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2BCD" w14:textId="77777777" w:rsidR="0004064B" w:rsidRDefault="0004064B" w:rsidP="0004064B">
      <w:r>
        <w:t>Хто тримає цей район?</w:t>
      </w:r>
    </w:p>
    <w:p w14:paraId="601CB410" w14:textId="373A2433" w:rsidR="008D2668" w:rsidRDefault="0004064B" w:rsidP="0004064B">
      <w:r>
        <w:t>Пес Патрон, пес Патрон</w:t>
      </w:r>
    </w:p>
    <w:sectPr w:rsidR="008D2668" w:rsidSect="00EE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76"/>
    <w:rsid w:val="0004064B"/>
    <w:rsid w:val="00342976"/>
    <w:rsid w:val="008D2668"/>
    <w:rsid w:val="00EE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A333E-386B-4D9B-8AF3-881128D4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17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Dukhnenko</dc:creator>
  <cp:keywords/>
  <dc:description/>
  <cp:lastModifiedBy>Anastasiia Dukhnenko</cp:lastModifiedBy>
  <cp:revision>2</cp:revision>
  <dcterms:created xsi:type="dcterms:W3CDTF">2023-07-04T09:29:00Z</dcterms:created>
  <dcterms:modified xsi:type="dcterms:W3CDTF">2023-07-04T09:32:00Z</dcterms:modified>
</cp:coreProperties>
</file>