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19" w:rsidRPr="005A4853" w:rsidRDefault="00C4200C" w:rsidP="005A4853">
      <w:pPr>
        <w:autoSpaceDE w:val="0"/>
        <w:autoSpaceDN w:val="0"/>
        <w:adjustRightInd w:val="0"/>
        <w:spacing w:after="0" w:line="276" w:lineRule="auto"/>
        <w:ind w:left="4678"/>
        <w:jc w:val="center"/>
        <w:rPr>
          <w:rFonts w:cstheme="minorHAnsi"/>
          <w:b/>
          <w:bCs/>
          <w:color w:val="272627"/>
          <w:sz w:val="28"/>
          <w:szCs w:val="44"/>
        </w:rPr>
      </w:pPr>
      <w:r>
        <w:rPr>
          <w:rFonts w:cstheme="minorHAnsi"/>
          <w:b/>
          <w:bCs/>
          <w:noProof/>
          <w:color w:val="002060"/>
          <w:lang w:eastAsia="fr-FR"/>
        </w:rPr>
        <w:drawing>
          <wp:anchor distT="0" distB="0" distL="114300" distR="114300" simplePos="0" relativeHeight="251659264" behindDoc="0" locked="0" layoutInCell="1" allowOverlap="1" wp14:anchorId="16871127" wp14:editId="56A9B951">
            <wp:simplePos x="0" y="0"/>
            <wp:positionH relativeFrom="column">
              <wp:posOffset>-524510</wp:posOffset>
            </wp:positionH>
            <wp:positionV relativeFrom="paragraph">
              <wp:posOffset>-126365</wp:posOffset>
            </wp:positionV>
            <wp:extent cx="2793365" cy="885825"/>
            <wp:effectExtent l="0" t="0" r="698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_formation_2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853">
        <w:rPr>
          <w:rFonts w:cstheme="minorHAnsi"/>
          <w:b/>
          <w:bCs/>
          <w:i/>
          <w:iCs/>
          <w:color w:val="31849B"/>
          <w:spacing w:val="22"/>
          <w:sz w:val="44"/>
          <w:szCs w:val="44"/>
          <w:u w:val="single"/>
        </w:rPr>
        <w:t>R</w:t>
      </w:r>
      <w:r w:rsidR="005A4853" w:rsidRPr="005A4853">
        <w:rPr>
          <w:rFonts w:cstheme="minorHAnsi"/>
          <w:b/>
          <w:bCs/>
          <w:i/>
          <w:iCs/>
          <w:color w:val="31849B"/>
          <w:spacing w:val="22"/>
          <w:sz w:val="28"/>
          <w:szCs w:val="44"/>
          <w:u w:val="single"/>
        </w:rPr>
        <w:t>ESSOURCES HUMAINES</w:t>
      </w:r>
    </w:p>
    <w:p w:rsidR="00FC3319" w:rsidRPr="00FC3319" w:rsidRDefault="00FC3319" w:rsidP="00FC331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272627"/>
          <w:sz w:val="24"/>
          <w:szCs w:val="24"/>
        </w:rPr>
      </w:pPr>
    </w:p>
    <w:p w:rsidR="00C4200C" w:rsidRDefault="00C4200C" w:rsidP="004C6A38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aps/>
          <w:color w:val="002060"/>
          <w:sz w:val="48"/>
          <w:szCs w:val="32"/>
        </w:rPr>
      </w:pPr>
    </w:p>
    <w:p w:rsidR="005A4853" w:rsidRPr="005A4853" w:rsidRDefault="00B65537" w:rsidP="005A4853">
      <w:pPr>
        <w:autoSpaceDE w:val="0"/>
        <w:autoSpaceDN w:val="0"/>
        <w:adjustRightInd w:val="0"/>
        <w:spacing w:after="0"/>
        <w:jc w:val="center"/>
        <w:rPr>
          <w:rFonts w:cstheme="minorHAnsi"/>
          <w:b/>
          <w:bCs/>
          <w:caps/>
          <w:color w:val="002060"/>
          <w:sz w:val="48"/>
          <w:szCs w:val="32"/>
        </w:rPr>
      </w:pPr>
      <w:r>
        <w:rPr>
          <w:rFonts w:cstheme="minorHAnsi"/>
          <w:b/>
          <w:bCs/>
          <w:caps/>
          <w:color w:val="002060"/>
          <w:sz w:val="48"/>
          <w:szCs w:val="32"/>
        </w:rPr>
        <w:t>Référent</w:t>
      </w:r>
      <w:r w:rsidR="007D4005">
        <w:rPr>
          <w:rFonts w:cstheme="minorHAnsi"/>
          <w:b/>
          <w:bCs/>
          <w:caps/>
          <w:color w:val="002060"/>
          <w:sz w:val="48"/>
          <w:szCs w:val="32"/>
        </w:rPr>
        <w:t>(e)</w:t>
      </w:r>
      <w:r>
        <w:rPr>
          <w:rFonts w:cstheme="minorHAnsi"/>
          <w:b/>
          <w:bCs/>
          <w:caps/>
          <w:color w:val="002060"/>
          <w:sz w:val="48"/>
          <w:szCs w:val="32"/>
        </w:rPr>
        <w:t xml:space="preserve"> Harcelement sexuel du CSE</w:t>
      </w:r>
      <w:r w:rsidR="005A4853" w:rsidRPr="005A4853">
        <w:rPr>
          <w:rFonts w:cstheme="minorHAnsi"/>
          <w:b/>
          <w:bCs/>
          <w:caps/>
          <w:color w:val="002060"/>
          <w:sz w:val="48"/>
          <w:szCs w:val="32"/>
        </w:rPr>
        <w:t xml:space="preserve"> </w:t>
      </w:r>
    </w:p>
    <w:p w:rsidR="005A4853" w:rsidRDefault="005A4853" w:rsidP="005A4853">
      <w:pPr>
        <w:jc w:val="both"/>
        <w:rPr>
          <w:rFonts w:ascii="Arial" w:hAnsi="Arial"/>
        </w:rPr>
      </w:pPr>
    </w:p>
    <w:p w:rsidR="005A4853" w:rsidRDefault="00B65537" w:rsidP="005A4853">
      <w:pPr>
        <w:jc w:val="both"/>
        <w:rPr>
          <w:b/>
          <w:i/>
        </w:rPr>
      </w:pPr>
      <w:r>
        <w:t>Depuis le 1</w:t>
      </w:r>
      <w:r w:rsidRPr="00B65537">
        <w:rPr>
          <w:vertAlign w:val="superscript"/>
        </w:rPr>
        <w:t>er</w:t>
      </w:r>
      <w:r>
        <w:t xml:space="preserve"> janvier 2019</w:t>
      </w:r>
      <w:r w:rsidR="00B26C07">
        <w:t>,</w:t>
      </w:r>
      <w:r w:rsidR="00C546C0">
        <w:t xml:space="preserve"> en application de la loi du 5 septembre 2018</w:t>
      </w:r>
      <w:r>
        <w:t xml:space="preserve">, les CSE quelle que soit leur taille (donc également dans les entreprises d’au moins 11 salariés) doivent désigner </w:t>
      </w:r>
      <w:r w:rsidRPr="00B65537">
        <w:rPr>
          <w:b/>
          <w:i/>
        </w:rPr>
        <w:t>un référent chargé d’informer, d’orienter et d’accompagner les salariés</w:t>
      </w:r>
      <w:r>
        <w:t xml:space="preserve"> </w:t>
      </w:r>
      <w:r w:rsidRPr="00B65537">
        <w:rPr>
          <w:b/>
          <w:i/>
        </w:rPr>
        <w:t>en matière de lutte contre le harcèlement sex</w:t>
      </w:r>
      <w:r>
        <w:rPr>
          <w:b/>
          <w:i/>
        </w:rPr>
        <w:t xml:space="preserve">uel et les agissements sexistes. </w:t>
      </w:r>
    </w:p>
    <w:p w:rsidR="00B65537" w:rsidRPr="00B65537" w:rsidRDefault="00B65537" w:rsidP="005A4853">
      <w:pPr>
        <w:jc w:val="both"/>
      </w:pPr>
      <w:r>
        <w:t>Cette formation a pour objecti</w:t>
      </w:r>
      <w:r w:rsidR="00B26C07">
        <w:t>f de donner au référent qui est</w:t>
      </w:r>
      <w:r>
        <w:t xml:space="preserve"> désign</w:t>
      </w:r>
      <w:r w:rsidR="00F21777">
        <w:t xml:space="preserve">é au sein du CSE les moyens </w:t>
      </w:r>
      <w:r>
        <w:t xml:space="preserve"> d’assurer son rôle de manière efficace. </w:t>
      </w:r>
    </w:p>
    <w:p w:rsidR="004C08E6" w:rsidRPr="00A62095" w:rsidRDefault="004C08E6" w:rsidP="00504B4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2060"/>
          <w:sz w:val="24"/>
          <w:szCs w:val="24"/>
        </w:rPr>
      </w:pPr>
    </w:p>
    <w:p w:rsidR="005A4853" w:rsidRPr="00E14758" w:rsidRDefault="009D5E80" w:rsidP="00E14758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  <w:r w:rsidRPr="00A62095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OBJECTIFS</w:t>
      </w:r>
      <w:r w:rsidR="005A4853" w:rsidRPr="00E14758">
        <w:rPr>
          <w:b/>
        </w:rPr>
        <w:t xml:space="preserve"> </w:t>
      </w:r>
    </w:p>
    <w:p w:rsidR="003640F5" w:rsidRDefault="003640F5" w:rsidP="00E14758">
      <w:pPr>
        <w:pStyle w:val="Paragraphedeliste"/>
        <w:numPr>
          <w:ilvl w:val="0"/>
          <w:numId w:val="19"/>
        </w:numPr>
        <w:jc w:val="both"/>
        <w:rPr>
          <w:b/>
        </w:rPr>
      </w:pPr>
      <w:r>
        <w:rPr>
          <w:b/>
        </w:rPr>
        <w:t>Connaître</w:t>
      </w:r>
      <w:r w:rsidR="00F21777">
        <w:rPr>
          <w:b/>
        </w:rPr>
        <w:t xml:space="preserve"> et s’approprier la législation en matière de harcèlement sexuel et d’agissements sexistes </w:t>
      </w:r>
    </w:p>
    <w:p w:rsidR="005A4853" w:rsidRPr="00E14758" w:rsidRDefault="00F21777" w:rsidP="00E14758">
      <w:pPr>
        <w:pStyle w:val="Paragraphedeliste"/>
        <w:numPr>
          <w:ilvl w:val="0"/>
          <w:numId w:val="19"/>
        </w:numPr>
        <w:jc w:val="both"/>
        <w:rPr>
          <w:b/>
        </w:rPr>
      </w:pPr>
      <w:r>
        <w:rPr>
          <w:b/>
        </w:rPr>
        <w:t xml:space="preserve">Connaître son rôle de référent pour pouvoir l’assurer auprès des salariés </w:t>
      </w:r>
    </w:p>
    <w:p w:rsidR="005A4853" w:rsidRPr="005A4853" w:rsidRDefault="00F21777" w:rsidP="005A4853">
      <w:pPr>
        <w:pStyle w:val="Paragraphedeliste"/>
        <w:numPr>
          <w:ilvl w:val="0"/>
          <w:numId w:val="19"/>
        </w:numPr>
        <w:jc w:val="both"/>
        <w:rPr>
          <w:b/>
        </w:rPr>
      </w:pPr>
      <w:r>
        <w:rPr>
          <w:b/>
        </w:rPr>
        <w:t>Devenir un acteur de la prévention et se positionner en tant qu’interface avec les autres élus du CSE et la direction</w:t>
      </w:r>
    </w:p>
    <w:p w:rsidR="004C08E6" w:rsidRDefault="004C08E6" w:rsidP="00504B4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</w:p>
    <w:p w:rsidR="00FC3319" w:rsidRDefault="009D5E80" w:rsidP="00504B4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  <w:r w:rsidRPr="00A62095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PROGRAMME</w:t>
      </w:r>
    </w:p>
    <w:p w:rsidR="005A4853" w:rsidRDefault="005A4853" w:rsidP="00504B4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</w:p>
    <w:p w:rsidR="005A4853" w:rsidRPr="0054438A" w:rsidRDefault="00847B52" w:rsidP="0054438A">
      <w:pPr>
        <w:numPr>
          <w:ilvl w:val="0"/>
          <w:numId w:val="9"/>
        </w:numPr>
        <w:tabs>
          <w:tab w:val="num" w:pos="1068"/>
        </w:tabs>
        <w:spacing w:after="0" w:line="276" w:lineRule="auto"/>
        <w:ind w:left="1068"/>
        <w:rPr>
          <w:b/>
          <w:sz w:val="24"/>
        </w:rPr>
      </w:pPr>
      <w:r>
        <w:rPr>
          <w:b/>
          <w:sz w:val="24"/>
        </w:rPr>
        <w:t>Le cadre juridique du harcèlement sexuel</w:t>
      </w:r>
      <w:r w:rsidR="005A4853" w:rsidRPr="005A4853">
        <w:rPr>
          <w:b/>
          <w:sz w:val="24"/>
        </w:rPr>
        <w:t xml:space="preserve"> </w:t>
      </w:r>
      <w:r>
        <w:rPr>
          <w:b/>
          <w:sz w:val="24"/>
        </w:rPr>
        <w:t>et des agissements sexistes</w:t>
      </w:r>
    </w:p>
    <w:p w:rsidR="00EB0191" w:rsidRPr="005A4853" w:rsidRDefault="00F17554" w:rsidP="00EB0191">
      <w:pPr>
        <w:numPr>
          <w:ilvl w:val="0"/>
          <w:numId w:val="10"/>
        </w:numPr>
        <w:tabs>
          <w:tab w:val="clear" w:pos="360"/>
          <w:tab w:val="num" w:pos="1428"/>
        </w:tabs>
        <w:spacing w:after="0" w:line="276" w:lineRule="auto"/>
        <w:ind w:left="1428"/>
      </w:pPr>
      <w:r>
        <w:t xml:space="preserve">Les différents types de harcèlement sexuel </w:t>
      </w:r>
    </w:p>
    <w:p w:rsidR="005A4853" w:rsidRDefault="00B26C07" w:rsidP="00AC4A6F">
      <w:pPr>
        <w:numPr>
          <w:ilvl w:val="0"/>
          <w:numId w:val="16"/>
        </w:numPr>
        <w:spacing w:after="0" w:line="276" w:lineRule="auto"/>
        <w:ind w:left="1418" w:hanging="284"/>
      </w:pPr>
      <w:r>
        <w:t xml:space="preserve">La notion d’agissement sexiste </w:t>
      </w:r>
      <w:r w:rsidR="0054438A">
        <w:t> </w:t>
      </w:r>
      <w:r w:rsidR="00D520C7">
        <w:t xml:space="preserve">et la relation avec la notion de discrimination </w:t>
      </w:r>
    </w:p>
    <w:p w:rsidR="00D520C7" w:rsidRDefault="00D520C7" w:rsidP="00AC4A6F">
      <w:pPr>
        <w:numPr>
          <w:ilvl w:val="0"/>
          <w:numId w:val="16"/>
        </w:numPr>
        <w:spacing w:after="0" w:line="276" w:lineRule="auto"/>
        <w:ind w:left="1418" w:hanging="284"/>
      </w:pPr>
      <w:r>
        <w:t>La différence entre séduction, harcèlement sexuel et agression sexuelle</w:t>
      </w:r>
    </w:p>
    <w:p w:rsidR="00AC4A6F" w:rsidRDefault="00AC4A6F" w:rsidP="00426006">
      <w:pPr>
        <w:numPr>
          <w:ilvl w:val="0"/>
          <w:numId w:val="16"/>
        </w:numPr>
        <w:spacing w:after="0" w:line="276" w:lineRule="auto"/>
        <w:ind w:left="1418" w:hanging="284"/>
      </w:pPr>
      <w:r>
        <w:t>L</w:t>
      </w:r>
      <w:r w:rsidR="00D520C7">
        <w:t xml:space="preserve">e harcèlement sexuel en tant que </w:t>
      </w:r>
      <w:r>
        <w:t xml:space="preserve"> RPS : conséquences et impacts sur la santé des salariés</w:t>
      </w:r>
    </w:p>
    <w:p w:rsidR="00F17554" w:rsidRDefault="00AC4A6F" w:rsidP="00426006">
      <w:pPr>
        <w:numPr>
          <w:ilvl w:val="0"/>
          <w:numId w:val="16"/>
        </w:numPr>
        <w:spacing w:after="0" w:line="276" w:lineRule="auto"/>
        <w:ind w:left="1418" w:hanging="284"/>
      </w:pPr>
      <w:r>
        <w:t xml:space="preserve">Les </w:t>
      </w:r>
      <w:r w:rsidR="00F17554">
        <w:t xml:space="preserve">obligations de prévention du harcèlement sexuel et des agissements sexistes </w:t>
      </w:r>
    </w:p>
    <w:p w:rsidR="00EB0191" w:rsidRPr="005A4853" w:rsidRDefault="00F17554" w:rsidP="00426006">
      <w:pPr>
        <w:numPr>
          <w:ilvl w:val="0"/>
          <w:numId w:val="16"/>
        </w:numPr>
        <w:spacing w:after="0" w:line="276" w:lineRule="auto"/>
        <w:ind w:left="1418" w:hanging="284"/>
      </w:pPr>
      <w:r>
        <w:t xml:space="preserve">Les </w:t>
      </w:r>
      <w:r w:rsidR="00AC4A6F">
        <w:t xml:space="preserve">sanctions applicables </w:t>
      </w:r>
      <w:r w:rsidR="00EB0191">
        <w:t xml:space="preserve">en </w:t>
      </w:r>
      <w:r w:rsidR="00AC4A6F">
        <w:t xml:space="preserve">cas de reconnaissance de harcèlement sexuel </w:t>
      </w:r>
    </w:p>
    <w:p w:rsidR="005A4853" w:rsidRPr="005A4853" w:rsidRDefault="005A4853" w:rsidP="005A4853">
      <w:pPr>
        <w:spacing w:line="276" w:lineRule="auto"/>
        <w:ind w:left="1776"/>
      </w:pPr>
    </w:p>
    <w:p w:rsidR="005A4853" w:rsidRPr="0063253C" w:rsidRDefault="001A4602" w:rsidP="0063253C">
      <w:pPr>
        <w:numPr>
          <w:ilvl w:val="0"/>
          <w:numId w:val="9"/>
        </w:numPr>
        <w:tabs>
          <w:tab w:val="num" w:pos="1068"/>
        </w:tabs>
        <w:spacing w:after="0" w:line="276" w:lineRule="auto"/>
        <w:ind w:left="1068"/>
        <w:rPr>
          <w:b/>
          <w:sz w:val="24"/>
        </w:rPr>
      </w:pPr>
      <w:r>
        <w:rPr>
          <w:b/>
          <w:sz w:val="24"/>
        </w:rPr>
        <w:t>Le rôle du référent dans la prévention des situations de harcèlement et d’agissements sexistes</w:t>
      </w:r>
    </w:p>
    <w:p w:rsidR="005A4853" w:rsidRDefault="001A4602" w:rsidP="001A4602">
      <w:pPr>
        <w:pStyle w:val="Paragraphedeliste"/>
        <w:numPr>
          <w:ilvl w:val="0"/>
          <w:numId w:val="22"/>
        </w:numPr>
        <w:spacing w:after="0" w:line="276" w:lineRule="auto"/>
        <w:ind w:left="1560" w:hanging="426"/>
      </w:pPr>
      <w:r>
        <w:t xml:space="preserve">Evaluer les risques de harcèlement sexuel et d’agissements sexistes </w:t>
      </w:r>
    </w:p>
    <w:p w:rsidR="001A4602" w:rsidRDefault="001A4602" w:rsidP="001A4602">
      <w:pPr>
        <w:pStyle w:val="Paragraphedeliste"/>
        <w:numPr>
          <w:ilvl w:val="0"/>
          <w:numId w:val="22"/>
        </w:numPr>
        <w:spacing w:after="0" w:line="276" w:lineRule="auto"/>
        <w:ind w:left="1560" w:hanging="426"/>
      </w:pPr>
      <w:r>
        <w:t xml:space="preserve">Prendre en compte ces risques dans le document unique </w:t>
      </w:r>
    </w:p>
    <w:p w:rsidR="001A4602" w:rsidRDefault="00F1339F" w:rsidP="001A4602">
      <w:pPr>
        <w:pStyle w:val="Paragraphedeliste"/>
        <w:numPr>
          <w:ilvl w:val="0"/>
          <w:numId w:val="22"/>
        </w:numPr>
        <w:spacing w:after="0" w:line="276" w:lineRule="auto"/>
        <w:ind w:left="1560" w:hanging="426"/>
      </w:pPr>
      <w:r>
        <w:t>Proposer d</w:t>
      </w:r>
      <w:r w:rsidR="001A4602">
        <w:t xml:space="preserve">es actions de sensibilisation des managers et du personnel </w:t>
      </w:r>
    </w:p>
    <w:p w:rsidR="005A4853" w:rsidRPr="005A4853" w:rsidRDefault="001A4602" w:rsidP="001A4602">
      <w:pPr>
        <w:pStyle w:val="Paragraphedeliste"/>
        <w:numPr>
          <w:ilvl w:val="0"/>
          <w:numId w:val="22"/>
        </w:numPr>
        <w:spacing w:after="0" w:line="276" w:lineRule="auto"/>
        <w:ind w:left="1560" w:hanging="426"/>
      </w:pPr>
      <w:r>
        <w:t xml:space="preserve">Intégrer la prévention dans le cadre de la négociation obligatoire sur l’égalité professionnelle H / F </w:t>
      </w:r>
    </w:p>
    <w:p w:rsidR="005A4853" w:rsidRDefault="005A4853" w:rsidP="001A4602">
      <w:pPr>
        <w:spacing w:after="0" w:line="276" w:lineRule="auto"/>
      </w:pPr>
    </w:p>
    <w:p w:rsidR="001A4602" w:rsidRDefault="00F1339F" w:rsidP="001A4602">
      <w:pPr>
        <w:pStyle w:val="Paragraphedeliste"/>
        <w:numPr>
          <w:ilvl w:val="0"/>
          <w:numId w:val="9"/>
        </w:numPr>
        <w:tabs>
          <w:tab w:val="left" w:pos="1134"/>
        </w:tabs>
        <w:spacing w:after="0" w:line="276" w:lineRule="auto"/>
        <w:ind w:hanging="11"/>
        <w:rPr>
          <w:b/>
        </w:rPr>
      </w:pPr>
      <w:r>
        <w:rPr>
          <w:b/>
        </w:rPr>
        <w:t xml:space="preserve">Le rôle du référent en cas de harcèlement sexuel ou d’agissements sexistes </w:t>
      </w:r>
    </w:p>
    <w:p w:rsidR="00F1339F" w:rsidRDefault="00F1339F" w:rsidP="00F1339F">
      <w:pPr>
        <w:pStyle w:val="Paragraphedeliste"/>
        <w:numPr>
          <w:ilvl w:val="0"/>
          <w:numId w:val="23"/>
        </w:numPr>
        <w:tabs>
          <w:tab w:val="left" w:pos="1134"/>
        </w:tabs>
        <w:spacing w:after="0" w:line="276" w:lineRule="auto"/>
      </w:pPr>
      <w:r>
        <w:t xml:space="preserve">Savoir identifier un cas de harcèlement sexuel et repérer les signaux d’alerte </w:t>
      </w:r>
    </w:p>
    <w:p w:rsidR="00F1339F" w:rsidRDefault="00F1339F" w:rsidP="00F1339F">
      <w:pPr>
        <w:pStyle w:val="Paragraphedeliste"/>
        <w:numPr>
          <w:ilvl w:val="0"/>
          <w:numId w:val="23"/>
        </w:numPr>
        <w:tabs>
          <w:tab w:val="left" w:pos="1134"/>
        </w:tabs>
        <w:spacing w:after="0" w:line="276" w:lineRule="auto"/>
      </w:pPr>
      <w:r>
        <w:t xml:space="preserve">Savoir accompagner une personne victime de harcèlement ou d’agissements sexistes : les postures à adopter lors de l’entretien </w:t>
      </w:r>
    </w:p>
    <w:p w:rsidR="00F1339F" w:rsidRDefault="00E03112" w:rsidP="00F1339F">
      <w:pPr>
        <w:pStyle w:val="Paragraphedeliste"/>
        <w:numPr>
          <w:ilvl w:val="0"/>
          <w:numId w:val="23"/>
        </w:numPr>
        <w:tabs>
          <w:tab w:val="left" w:pos="1134"/>
        </w:tabs>
        <w:spacing w:after="0" w:line="276" w:lineRule="auto"/>
      </w:pPr>
      <w:r>
        <w:lastRenderedPageBreak/>
        <w:t>Savoir e</w:t>
      </w:r>
      <w:r w:rsidR="00F1339F">
        <w:t xml:space="preserve">xercer son droit d’alerte auprès de l’employeur en transmettant des informations factuelles </w:t>
      </w:r>
    </w:p>
    <w:p w:rsidR="005A4853" w:rsidRPr="005A4853" w:rsidRDefault="00E03112" w:rsidP="00E03112">
      <w:pPr>
        <w:pStyle w:val="Paragraphedeliste"/>
        <w:numPr>
          <w:ilvl w:val="0"/>
          <w:numId w:val="23"/>
        </w:numPr>
        <w:tabs>
          <w:tab w:val="left" w:pos="1134"/>
        </w:tabs>
        <w:spacing w:after="0" w:line="276" w:lineRule="auto"/>
      </w:pPr>
      <w:r>
        <w:t>Savoir orienter la personne auprès des bons interlocuteurs</w:t>
      </w:r>
    </w:p>
    <w:p w:rsidR="005A4853" w:rsidRPr="005A4853" w:rsidRDefault="005A4853" w:rsidP="00E03112">
      <w:pPr>
        <w:spacing w:after="0" w:line="276" w:lineRule="auto"/>
        <w:ind w:left="1134"/>
      </w:pPr>
    </w:p>
    <w:p w:rsidR="005A4853" w:rsidRDefault="005A4853" w:rsidP="00504B44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</w:p>
    <w:p w:rsidR="00FC3319" w:rsidRPr="00504B44" w:rsidRDefault="009E117B" w:rsidP="00504B44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  <w:r w:rsidRPr="00504B44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METHODES P</w:t>
      </w:r>
      <w:r w:rsidR="009D5E80" w:rsidRPr="00504B44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EDAGOGI</w:t>
      </w:r>
      <w:r w:rsidRPr="00504B44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QU</w:t>
      </w:r>
      <w:r w:rsidR="009D5E80" w:rsidRPr="00504B44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E</w:t>
      </w:r>
      <w:r w:rsidRPr="00504B44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S</w:t>
      </w:r>
    </w:p>
    <w:p w:rsidR="005A4853" w:rsidRDefault="005A4853" w:rsidP="005A4853">
      <w:pPr>
        <w:rPr>
          <w:rFonts w:cs="Arial"/>
        </w:rPr>
      </w:pPr>
      <w:r w:rsidRPr="0063253C">
        <w:rPr>
          <w:rFonts w:cs="Arial"/>
        </w:rPr>
        <w:t>Apports juridiques et mé</w:t>
      </w:r>
      <w:r w:rsidR="00D76B7F">
        <w:rPr>
          <w:rFonts w:cs="Arial"/>
        </w:rPr>
        <w:t xml:space="preserve">thodologiques. </w:t>
      </w:r>
    </w:p>
    <w:p w:rsidR="00E03112" w:rsidRDefault="00E03112" w:rsidP="005A4853">
      <w:pPr>
        <w:rPr>
          <w:rFonts w:cs="Arial"/>
        </w:rPr>
      </w:pPr>
      <w:r>
        <w:rPr>
          <w:rFonts w:cs="Arial"/>
        </w:rPr>
        <w:t xml:space="preserve">Présentation d’exemples qualifiés de harcèlement sexuel et d’agissements sexistes </w:t>
      </w:r>
    </w:p>
    <w:p w:rsidR="00D76B7F" w:rsidRPr="0063253C" w:rsidRDefault="00D76B7F" w:rsidP="005A4853">
      <w:pPr>
        <w:rPr>
          <w:rFonts w:cs="Arial"/>
        </w:rPr>
      </w:pPr>
      <w:r>
        <w:rPr>
          <w:rFonts w:cs="Arial"/>
        </w:rPr>
        <w:t xml:space="preserve">Etudes de cas et exercices pratiques de simulation </w:t>
      </w:r>
    </w:p>
    <w:p w:rsidR="005A4853" w:rsidRPr="0063253C" w:rsidRDefault="005A4853" w:rsidP="005A4853">
      <w:pPr>
        <w:rPr>
          <w:rFonts w:cs="Arial"/>
        </w:rPr>
      </w:pPr>
      <w:r w:rsidRPr="0063253C">
        <w:rPr>
          <w:rFonts w:cs="Arial"/>
        </w:rPr>
        <w:t>Remise d’un suppor</w:t>
      </w:r>
      <w:r w:rsidR="00D76B7F">
        <w:rPr>
          <w:rFonts w:cs="Arial"/>
        </w:rPr>
        <w:t xml:space="preserve">t pédagogique </w:t>
      </w:r>
    </w:p>
    <w:p w:rsidR="00504B44" w:rsidRDefault="00504B44" w:rsidP="00504B44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</w:p>
    <w:p w:rsidR="009D5E80" w:rsidRPr="00504B44" w:rsidRDefault="009D5E80" w:rsidP="00504B44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  <w:r w:rsidRPr="00504B44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 xml:space="preserve">DUREE </w:t>
      </w:r>
    </w:p>
    <w:p w:rsidR="009D5E80" w:rsidRDefault="0063253C" w:rsidP="00504B4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jour</w:t>
      </w:r>
    </w:p>
    <w:p w:rsidR="00D76B7F" w:rsidRDefault="00D76B7F" w:rsidP="00504B44">
      <w:pPr>
        <w:spacing w:after="0"/>
        <w:jc w:val="both"/>
        <w:rPr>
          <w:rFonts w:cstheme="minorHAnsi"/>
          <w:sz w:val="24"/>
          <w:szCs w:val="24"/>
        </w:rPr>
      </w:pPr>
    </w:p>
    <w:p w:rsidR="00D76B7F" w:rsidRPr="00504B44" w:rsidRDefault="00DD0E2C" w:rsidP="00D76B7F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  <w:r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CALENDRIER 202</w:t>
      </w:r>
      <w:r w:rsidR="003F0BFB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1</w:t>
      </w:r>
    </w:p>
    <w:p w:rsidR="00D76B7F" w:rsidRDefault="00D76B7F" w:rsidP="00504B44">
      <w:pPr>
        <w:spacing w:after="0"/>
        <w:jc w:val="both"/>
        <w:rPr>
          <w:rFonts w:cstheme="minorHAnsi"/>
          <w:sz w:val="24"/>
          <w:szCs w:val="24"/>
        </w:rPr>
      </w:pPr>
    </w:p>
    <w:p w:rsidR="003F0BFB" w:rsidRPr="003F0BFB" w:rsidRDefault="003F0BFB" w:rsidP="003F0BFB">
      <w:pPr>
        <w:spacing w:after="0"/>
        <w:jc w:val="both"/>
        <w:rPr>
          <w:rFonts w:cs="Arial"/>
        </w:rPr>
      </w:pPr>
      <w:r>
        <w:rPr>
          <w:rFonts w:cs="Arial"/>
        </w:rPr>
        <w:t>12-mars</w:t>
      </w:r>
      <w:bookmarkStart w:id="0" w:name="_GoBack"/>
      <w:bookmarkEnd w:id="0"/>
    </w:p>
    <w:p w:rsidR="003F0BFB" w:rsidRPr="003F0BFB" w:rsidRDefault="003F0BFB" w:rsidP="003F0BFB">
      <w:pPr>
        <w:spacing w:after="0"/>
        <w:jc w:val="both"/>
        <w:rPr>
          <w:rFonts w:cs="Arial"/>
        </w:rPr>
      </w:pPr>
      <w:r w:rsidRPr="003F0BFB">
        <w:rPr>
          <w:rFonts w:cs="Arial"/>
        </w:rPr>
        <w:t>18-mai</w:t>
      </w:r>
    </w:p>
    <w:p w:rsidR="00D76B7F" w:rsidRDefault="003F0BFB" w:rsidP="003F0BFB">
      <w:pPr>
        <w:spacing w:after="0"/>
        <w:jc w:val="both"/>
        <w:rPr>
          <w:rFonts w:cs="Arial"/>
        </w:rPr>
      </w:pPr>
      <w:r w:rsidRPr="003F0BFB">
        <w:rPr>
          <w:rFonts w:cs="Arial"/>
        </w:rPr>
        <w:t>18-nov</w:t>
      </w:r>
    </w:p>
    <w:p w:rsidR="003F0BFB" w:rsidRDefault="003F0BFB" w:rsidP="003F0BFB">
      <w:pPr>
        <w:spacing w:after="0"/>
        <w:jc w:val="both"/>
        <w:rPr>
          <w:rFonts w:cstheme="minorHAnsi"/>
          <w:sz w:val="24"/>
          <w:szCs w:val="24"/>
        </w:rPr>
      </w:pPr>
    </w:p>
    <w:p w:rsidR="00DD0E2C" w:rsidRPr="00504B44" w:rsidRDefault="00DD0E2C" w:rsidP="00DD0E2C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</w:pPr>
      <w:r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>TARIF</w:t>
      </w:r>
      <w:r w:rsidRPr="00504B44">
        <w:rPr>
          <w:rFonts w:cstheme="minorHAnsi"/>
          <w:b/>
          <w:bCs/>
          <w:color w:val="31849B" w:themeColor="accent5" w:themeShade="BF"/>
          <w:sz w:val="24"/>
          <w:szCs w:val="24"/>
          <w:u w:val="single"/>
        </w:rPr>
        <w:t xml:space="preserve"> </w:t>
      </w:r>
    </w:p>
    <w:p w:rsidR="00DD0E2C" w:rsidRDefault="00DD0E2C" w:rsidP="00DD0E2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450 € nets /pers.</w:t>
      </w:r>
    </w:p>
    <w:p w:rsidR="00DD0E2C" w:rsidRDefault="00DD0E2C" w:rsidP="00DD0E2C">
      <w:pPr>
        <w:spacing w:after="0"/>
        <w:jc w:val="both"/>
        <w:rPr>
          <w:rFonts w:cstheme="minorHAnsi"/>
          <w:sz w:val="24"/>
          <w:szCs w:val="24"/>
        </w:rPr>
      </w:pPr>
    </w:p>
    <w:sectPr w:rsidR="00DD0E2C" w:rsidSect="00AF6B2A">
      <w:footerReference w:type="default" r:id="rId8"/>
      <w:pgSz w:w="11906" w:h="16838"/>
      <w:pgMar w:top="709" w:right="1133" w:bottom="1417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F53" w:rsidRDefault="00134F53" w:rsidP="00AF6B2A">
      <w:pPr>
        <w:spacing w:after="0"/>
      </w:pPr>
      <w:r>
        <w:separator/>
      </w:r>
    </w:p>
  </w:endnote>
  <w:endnote w:type="continuationSeparator" w:id="0">
    <w:p w:rsidR="00134F53" w:rsidRDefault="00134F53" w:rsidP="00AF6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2A" w:rsidRPr="00BD0E91" w:rsidRDefault="00504B44" w:rsidP="0006784C">
    <w:pPr>
      <w:pStyle w:val="Pieddepage"/>
      <w:jc w:val="center"/>
      <w:rPr>
        <w:rFonts w:ascii="Arial Narrow" w:hAnsi="Arial Narrow"/>
        <w:b/>
        <w:bCs/>
        <w:color w:val="C00000"/>
        <w:sz w:val="16"/>
        <w:szCs w:val="16"/>
      </w:rPr>
    </w:pPr>
    <w:r>
      <w:rPr>
        <w:rFonts w:cstheme="minorHAnsi"/>
        <w:b/>
        <w:bCs/>
        <w:i/>
        <w:iCs/>
        <w:noProof/>
        <w:color w:val="31849B"/>
        <w:spacing w:val="22"/>
        <w:sz w:val="44"/>
        <w:szCs w:val="44"/>
        <w:u w:val="single"/>
        <w:lang w:eastAsia="fr-FR"/>
      </w:rPr>
      <w:drawing>
        <wp:anchor distT="0" distB="0" distL="114300" distR="114300" simplePos="0" relativeHeight="251662336" behindDoc="0" locked="0" layoutInCell="1" allowOverlap="1" wp14:anchorId="1773BD72" wp14:editId="4E376FDE">
          <wp:simplePos x="0" y="0"/>
          <wp:positionH relativeFrom="column">
            <wp:posOffset>5018405</wp:posOffset>
          </wp:positionH>
          <wp:positionV relativeFrom="paragraph">
            <wp:posOffset>46355</wp:posOffset>
          </wp:positionV>
          <wp:extent cx="523875" cy="5238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C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B2A" w:rsidRPr="00BD0E91">
      <w:rPr>
        <w:rFonts w:ascii="Arial Narrow" w:hAnsi="Arial Narrow"/>
        <w:b/>
        <w:bCs/>
        <w:color w:val="C00000"/>
        <w:sz w:val="16"/>
        <w:szCs w:val="16"/>
      </w:rPr>
      <w:t>Centre de formation de la CCI du Beaujolais</w:t>
    </w:r>
  </w:p>
  <w:p w:rsidR="00AF6B2A" w:rsidRPr="00BD0E91" w:rsidRDefault="00AF6B2A" w:rsidP="0006784C">
    <w:pPr>
      <w:pStyle w:val="Pieddepage"/>
      <w:jc w:val="center"/>
      <w:rPr>
        <w:rFonts w:ascii="Arial Narrow" w:hAnsi="Arial Narrow"/>
        <w:b/>
        <w:bCs/>
        <w:color w:val="C00000"/>
        <w:sz w:val="16"/>
        <w:szCs w:val="16"/>
      </w:rPr>
    </w:pPr>
    <w:r>
      <w:rPr>
        <w:rFonts w:ascii="Arial Narrow" w:hAnsi="Arial Narrow"/>
        <w:b/>
        <w:bCs/>
        <w:noProof/>
        <w:color w:val="C00000"/>
        <w:sz w:val="16"/>
        <w:szCs w:val="16"/>
        <w:lang w:eastAsia="fr-FR"/>
      </w:rPr>
      <w:drawing>
        <wp:anchor distT="0" distB="0" distL="114300" distR="114300" simplePos="0" relativeHeight="251660288" behindDoc="0" locked="0" layoutInCell="1" allowOverlap="1" wp14:anchorId="6B381F2A" wp14:editId="63108578">
          <wp:simplePos x="0" y="0"/>
          <wp:positionH relativeFrom="column">
            <wp:posOffset>1889760</wp:posOffset>
          </wp:positionH>
          <wp:positionV relativeFrom="paragraph">
            <wp:posOffset>13970</wp:posOffset>
          </wp:positionV>
          <wp:extent cx="2381250" cy="62230"/>
          <wp:effectExtent l="0" t="0" r="0" b="0"/>
          <wp:wrapNone/>
          <wp:docPr id="6" name="Image 6" descr="CCI_formation_logo_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I_formation_logo_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2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6B2A" w:rsidRPr="00BD0E91" w:rsidRDefault="00DD0E2C" w:rsidP="0006784C">
    <w:pPr>
      <w:pStyle w:val="Pieddepage"/>
      <w:spacing w:line="276" w:lineRule="auto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 xml:space="preserve">Campus Martelet – 92 Rue Henri </w:t>
    </w:r>
    <w:proofErr w:type="spellStart"/>
    <w:r>
      <w:rPr>
        <w:rFonts w:ascii="Arial Narrow" w:hAnsi="Arial Narrow"/>
        <w:sz w:val="16"/>
        <w:szCs w:val="16"/>
      </w:rPr>
      <w:t>Depagneux</w:t>
    </w:r>
    <w:proofErr w:type="spellEnd"/>
    <w:r>
      <w:rPr>
        <w:rFonts w:ascii="Arial Narrow" w:hAnsi="Arial Narrow"/>
        <w:sz w:val="16"/>
        <w:szCs w:val="16"/>
      </w:rPr>
      <w:t xml:space="preserve"> – 69400 LIMAS</w:t>
    </w:r>
  </w:p>
  <w:p w:rsidR="00AF6B2A" w:rsidRPr="00BD0E91" w:rsidRDefault="00AF6B2A" w:rsidP="0006784C">
    <w:pPr>
      <w:pStyle w:val="Pieddepage"/>
      <w:spacing w:line="276" w:lineRule="auto"/>
      <w:jc w:val="center"/>
      <w:rPr>
        <w:sz w:val="16"/>
        <w:szCs w:val="16"/>
      </w:rPr>
    </w:pPr>
    <w:r w:rsidRPr="00BD0E91">
      <w:rPr>
        <w:rFonts w:ascii="Arial Narrow" w:hAnsi="Arial Narrow"/>
        <w:sz w:val="16"/>
        <w:szCs w:val="16"/>
      </w:rPr>
      <w:t xml:space="preserve">Tél. : 04 74 62 95 89 - </w:t>
    </w:r>
    <w:r w:rsidRPr="00BD0E91">
      <w:rPr>
        <w:rFonts w:ascii="Arial Narrow" w:hAnsi="Arial Narrow"/>
        <w:color w:val="333399"/>
        <w:sz w:val="16"/>
        <w:szCs w:val="16"/>
      </w:rPr>
      <w:t>http://www.beaujolais-cci.com</w:t>
    </w:r>
    <w:r w:rsidRPr="00BD0E91">
      <w:rPr>
        <w:rFonts w:ascii="Arial Narrow" w:hAnsi="Arial Narrow"/>
        <w:sz w:val="16"/>
        <w:szCs w:val="16"/>
      </w:rPr>
      <w:t xml:space="preserve"> - </w:t>
    </w:r>
    <w:r w:rsidRPr="00BD0E91">
      <w:rPr>
        <w:rFonts w:ascii="Arial Narrow" w:hAnsi="Arial Narrow"/>
        <w:color w:val="3333FF"/>
        <w:sz w:val="16"/>
        <w:szCs w:val="16"/>
      </w:rPr>
      <w:t>formation@</w:t>
    </w:r>
    <w:r w:rsidR="005A4853">
      <w:rPr>
        <w:rFonts w:ascii="Arial Narrow" w:hAnsi="Arial Narrow"/>
        <w:color w:val="3333FF"/>
        <w:sz w:val="16"/>
        <w:szCs w:val="16"/>
      </w:rPr>
      <w:t>beaujolais</w:t>
    </w:r>
    <w:r w:rsidRPr="00BD0E91">
      <w:rPr>
        <w:rFonts w:ascii="Arial Narrow" w:hAnsi="Arial Narrow"/>
        <w:color w:val="3333FF"/>
        <w:sz w:val="16"/>
        <w:szCs w:val="16"/>
      </w:rPr>
      <w:t>.cci.fr</w:t>
    </w:r>
  </w:p>
  <w:p w:rsidR="00AF6B2A" w:rsidRDefault="00AF6B2A">
    <w:pPr>
      <w:pStyle w:val="Pieddepage"/>
    </w:pPr>
  </w:p>
  <w:p w:rsidR="00AF6B2A" w:rsidRDefault="00AF6B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F53" w:rsidRDefault="00134F53" w:rsidP="00AF6B2A">
      <w:pPr>
        <w:spacing w:after="0"/>
      </w:pPr>
      <w:r>
        <w:separator/>
      </w:r>
    </w:p>
  </w:footnote>
  <w:footnote w:type="continuationSeparator" w:id="0">
    <w:p w:rsidR="00134F53" w:rsidRDefault="00134F53" w:rsidP="00AF6B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54CD"/>
    <w:multiLevelType w:val="hybridMultilevel"/>
    <w:tmpl w:val="F140A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5B06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D38556B"/>
    <w:multiLevelType w:val="hybridMultilevel"/>
    <w:tmpl w:val="5238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8116C"/>
    <w:multiLevelType w:val="hybridMultilevel"/>
    <w:tmpl w:val="EAD0AE06"/>
    <w:lvl w:ilvl="0" w:tplc="040C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2701572"/>
    <w:multiLevelType w:val="hybridMultilevel"/>
    <w:tmpl w:val="3A5A102E"/>
    <w:lvl w:ilvl="0" w:tplc="65FA8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C5447"/>
    <w:multiLevelType w:val="hybridMultilevel"/>
    <w:tmpl w:val="F53EEE72"/>
    <w:lvl w:ilvl="0" w:tplc="059EE9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69CA"/>
    <w:multiLevelType w:val="hybridMultilevel"/>
    <w:tmpl w:val="8B20C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4359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9D0909"/>
    <w:multiLevelType w:val="hybridMultilevel"/>
    <w:tmpl w:val="B7F006FA"/>
    <w:lvl w:ilvl="0" w:tplc="040C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B746BCF"/>
    <w:multiLevelType w:val="hybridMultilevel"/>
    <w:tmpl w:val="F2A43EC0"/>
    <w:lvl w:ilvl="0" w:tplc="CC58E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75C0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9205E2"/>
    <w:multiLevelType w:val="hybridMultilevel"/>
    <w:tmpl w:val="A4027E8C"/>
    <w:lvl w:ilvl="0" w:tplc="040C000D">
      <w:start w:val="1"/>
      <w:numFmt w:val="bullet"/>
      <w:lvlText w:val="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2" w15:restartNumberingAfterBreak="0">
    <w:nsid w:val="2DF66D0A"/>
    <w:multiLevelType w:val="hybridMultilevel"/>
    <w:tmpl w:val="C8E6D4A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342F2E1A"/>
    <w:multiLevelType w:val="hybridMultilevel"/>
    <w:tmpl w:val="CE7AC7B8"/>
    <w:lvl w:ilvl="0" w:tplc="040C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368B34EB"/>
    <w:multiLevelType w:val="singleLevel"/>
    <w:tmpl w:val="040C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37D47528"/>
    <w:multiLevelType w:val="hybridMultilevel"/>
    <w:tmpl w:val="8736B6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C5FE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8A7843"/>
    <w:multiLevelType w:val="hybridMultilevel"/>
    <w:tmpl w:val="F56CE766"/>
    <w:lvl w:ilvl="0" w:tplc="040C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8" w15:restartNumberingAfterBreak="0">
    <w:nsid w:val="4CC60BC6"/>
    <w:multiLevelType w:val="hybridMultilevel"/>
    <w:tmpl w:val="76EEFDB4"/>
    <w:lvl w:ilvl="0" w:tplc="E86C3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D5116"/>
    <w:multiLevelType w:val="hybridMultilevel"/>
    <w:tmpl w:val="0A56D788"/>
    <w:lvl w:ilvl="0" w:tplc="040C000D">
      <w:start w:val="1"/>
      <w:numFmt w:val="bullet"/>
      <w:lvlText w:val=""/>
      <w:lvlJc w:val="left"/>
      <w:pPr>
        <w:ind w:left="32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20" w15:restartNumberingAfterBreak="0">
    <w:nsid w:val="67E6260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A9811B7"/>
    <w:multiLevelType w:val="hybridMultilevel"/>
    <w:tmpl w:val="71CE501E"/>
    <w:lvl w:ilvl="0" w:tplc="8AE6F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220D3"/>
    <w:multiLevelType w:val="hybridMultilevel"/>
    <w:tmpl w:val="A59A998A"/>
    <w:lvl w:ilvl="0" w:tplc="17FA3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D3F4E"/>
    <w:multiLevelType w:val="hybridMultilevel"/>
    <w:tmpl w:val="B9BE3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E74A1"/>
    <w:multiLevelType w:val="hybridMultilevel"/>
    <w:tmpl w:val="3B06B8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4"/>
  </w:num>
  <w:num w:numId="5">
    <w:abstractNumId w:val="18"/>
  </w:num>
  <w:num w:numId="6">
    <w:abstractNumId w:val="22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  <w:num w:numId="11">
    <w:abstractNumId w:val="20"/>
  </w:num>
  <w:num w:numId="12">
    <w:abstractNumId w:val="10"/>
  </w:num>
  <w:num w:numId="13">
    <w:abstractNumId w:val="16"/>
  </w:num>
  <w:num w:numId="14">
    <w:abstractNumId w:val="14"/>
  </w:num>
  <w:num w:numId="15">
    <w:abstractNumId w:val="13"/>
  </w:num>
  <w:num w:numId="16">
    <w:abstractNumId w:val="17"/>
  </w:num>
  <w:num w:numId="17">
    <w:abstractNumId w:val="3"/>
  </w:num>
  <w:num w:numId="18">
    <w:abstractNumId w:val="19"/>
  </w:num>
  <w:num w:numId="19">
    <w:abstractNumId w:val="15"/>
  </w:num>
  <w:num w:numId="20">
    <w:abstractNumId w:val="11"/>
  </w:num>
  <w:num w:numId="21">
    <w:abstractNumId w:val="8"/>
  </w:num>
  <w:num w:numId="22">
    <w:abstractNumId w:val="12"/>
  </w:num>
  <w:num w:numId="23">
    <w:abstractNumId w:val="24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19"/>
    <w:rsid w:val="0006784C"/>
    <w:rsid w:val="000F1B6B"/>
    <w:rsid w:val="001128B3"/>
    <w:rsid w:val="00134F53"/>
    <w:rsid w:val="00195F0A"/>
    <w:rsid w:val="001A4602"/>
    <w:rsid w:val="00221A06"/>
    <w:rsid w:val="002801A8"/>
    <w:rsid w:val="003640F5"/>
    <w:rsid w:val="003872CD"/>
    <w:rsid w:val="003B6B0F"/>
    <w:rsid w:val="003C1FE2"/>
    <w:rsid w:val="003F0BFB"/>
    <w:rsid w:val="004233C7"/>
    <w:rsid w:val="00426006"/>
    <w:rsid w:val="004C08E6"/>
    <w:rsid w:val="004C6A38"/>
    <w:rsid w:val="00504B44"/>
    <w:rsid w:val="005052DB"/>
    <w:rsid w:val="00534A3C"/>
    <w:rsid w:val="0054438A"/>
    <w:rsid w:val="00581575"/>
    <w:rsid w:val="005A4853"/>
    <w:rsid w:val="00600100"/>
    <w:rsid w:val="006013D2"/>
    <w:rsid w:val="0063253C"/>
    <w:rsid w:val="00694F63"/>
    <w:rsid w:val="00791DD5"/>
    <w:rsid w:val="007D4005"/>
    <w:rsid w:val="007E2DF7"/>
    <w:rsid w:val="0082110D"/>
    <w:rsid w:val="00833976"/>
    <w:rsid w:val="00847B52"/>
    <w:rsid w:val="008700E2"/>
    <w:rsid w:val="008D55B4"/>
    <w:rsid w:val="009A3062"/>
    <w:rsid w:val="009D5E80"/>
    <w:rsid w:val="009E117B"/>
    <w:rsid w:val="00A00042"/>
    <w:rsid w:val="00A4146C"/>
    <w:rsid w:val="00A62095"/>
    <w:rsid w:val="00A86856"/>
    <w:rsid w:val="00A96A00"/>
    <w:rsid w:val="00AC4A6F"/>
    <w:rsid w:val="00AD40E7"/>
    <w:rsid w:val="00AE2E16"/>
    <w:rsid w:val="00AF6B2A"/>
    <w:rsid w:val="00B26C07"/>
    <w:rsid w:val="00B32092"/>
    <w:rsid w:val="00B43C62"/>
    <w:rsid w:val="00B65537"/>
    <w:rsid w:val="00B66128"/>
    <w:rsid w:val="00B76C4F"/>
    <w:rsid w:val="00BD2D2C"/>
    <w:rsid w:val="00C4200C"/>
    <w:rsid w:val="00C546C0"/>
    <w:rsid w:val="00C607D2"/>
    <w:rsid w:val="00D520C7"/>
    <w:rsid w:val="00D63351"/>
    <w:rsid w:val="00D76B7F"/>
    <w:rsid w:val="00DD0E2C"/>
    <w:rsid w:val="00DD5CC2"/>
    <w:rsid w:val="00E03112"/>
    <w:rsid w:val="00E14758"/>
    <w:rsid w:val="00E42D63"/>
    <w:rsid w:val="00E61813"/>
    <w:rsid w:val="00E934FA"/>
    <w:rsid w:val="00EB0191"/>
    <w:rsid w:val="00F1339F"/>
    <w:rsid w:val="00F17554"/>
    <w:rsid w:val="00F21777"/>
    <w:rsid w:val="00F544C5"/>
    <w:rsid w:val="00FC215D"/>
    <w:rsid w:val="00FC3319"/>
    <w:rsid w:val="00F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9F9373"/>
  <w15:docId w15:val="{BD6AFCC1-D972-48B4-A849-5D686756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976"/>
  </w:style>
  <w:style w:type="paragraph" w:styleId="Titre4">
    <w:name w:val="heading 4"/>
    <w:basedOn w:val="Normal"/>
    <w:next w:val="Normal"/>
    <w:link w:val="Titre4Car"/>
    <w:qFormat/>
    <w:rsid w:val="009D5E8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right="7654"/>
      <w:outlineLvl w:val="3"/>
    </w:pPr>
    <w:rPr>
      <w:rFonts w:ascii="Comic Sans MS" w:eastAsia="Times New Roman" w:hAnsi="Comic Sans MS" w:cs="Times New Roman"/>
      <w:b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9D5E80"/>
    <w:rPr>
      <w:rFonts w:ascii="Comic Sans MS" w:eastAsia="Times New Roman" w:hAnsi="Comic Sans MS" w:cs="Times New Roman"/>
      <w:b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F6B2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F6B2A"/>
  </w:style>
  <w:style w:type="paragraph" w:styleId="Pieddepage">
    <w:name w:val="footer"/>
    <w:basedOn w:val="Normal"/>
    <w:link w:val="PieddepageCar"/>
    <w:unhideWhenUsed/>
    <w:rsid w:val="00AF6B2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AF6B2A"/>
  </w:style>
  <w:style w:type="paragraph" w:styleId="Textedebulles">
    <w:name w:val="Balloon Text"/>
    <w:basedOn w:val="Normal"/>
    <w:link w:val="TextedebullesCar"/>
    <w:uiPriority w:val="99"/>
    <w:semiHidden/>
    <w:unhideWhenUsed/>
    <w:rsid w:val="00AF6B2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B2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62095"/>
    <w:pPr>
      <w:ind w:left="720"/>
      <w:contextualSpacing/>
    </w:pPr>
  </w:style>
  <w:style w:type="paragraph" w:customStyle="1" w:styleId="Default">
    <w:name w:val="Default"/>
    <w:rsid w:val="004C6A38"/>
    <w:pPr>
      <w:autoSpaceDE w:val="0"/>
      <w:autoSpaceDN w:val="0"/>
      <w:adjustRightInd w:val="0"/>
      <w:spacing w:after="0"/>
    </w:pPr>
    <w:rPr>
      <w:rFonts w:ascii="Webdings" w:hAnsi="Webdings" w:cs="Webdings"/>
      <w:color w:val="000000"/>
      <w:sz w:val="24"/>
      <w:szCs w:val="24"/>
    </w:rPr>
  </w:style>
  <w:style w:type="paragraph" w:styleId="Corpsdetexte">
    <w:name w:val="Body Text"/>
    <w:basedOn w:val="Normal"/>
    <w:link w:val="CorpsdetexteCar"/>
    <w:semiHidden/>
    <w:rsid w:val="00C4200C"/>
    <w:pPr>
      <w:spacing w:after="0"/>
    </w:pPr>
    <w:rPr>
      <w:rFonts w:ascii="Comic Sans MS" w:eastAsia="Times New Roman" w:hAnsi="Comic Sans MS" w:cs="Times New Roman"/>
      <w:sz w:val="1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C4200C"/>
    <w:rPr>
      <w:rFonts w:ascii="Comic Sans MS" w:eastAsia="Times New Roman" w:hAnsi="Comic Sans MS" w:cs="Times New Roman"/>
      <w:sz w:val="1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GUILLON Caroline</dc:creator>
  <cp:lastModifiedBy>GILBERT Charline</cp:lastModifiedBy>
  <cp:revision>2</cp:revision>
  <cp:lastPrinted>2021-01-29T15:03:00Z</cp:lastPrinted>
  <dcterms:created xsi:type="dcterms:W3CDTF">2021-01-29T15:06:00Z</dcterms:created>
  <dcterms:modified xsi:type="dcterms:W3CDTF">2021-01-29T15:06:00Z</dcterms:modified>
</cp:coreProperties>
</file>