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8B5A" w14:textId="68C9B831" w:rsidR="00855295" w:rsidRDefault="00F950CB" w:rsidP="00F950C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</w:t>
      </w:r>
      <w:r w:rsidRPr="00F950CB">
        <w:rPr>
          <w:rFonts w:ascii="Times New Roman" w:hAnsi="Times New Roman" w:cs="Times New Roman"/>
          <w:b/>
          <w:bCs/>
          <w:sz w:val="24"/>
          <w:szCs w:val="24"/>
          <w:lang w:val="en-GB"/>
        </w:rPr>
        <w:t>ighlights</w:t>
      </w:r>
    </w:p>
    <w:p w14:paraId="1DAC31CE" w14:textId="69A44BAE" w:rsidR="00C0257A" w:rsidRDefault="00C0257A" w:rsidP="00C02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257A">
        <w:rPr>
          <w:rFonts w:ascii="Times New Roman" w:hAnsi="Times New Roman" w:cs="Times New Roman"/>
          <w:sz w:val="24"/>
          <w:szCs w:val="24"/>
          <w:lang w:val="en-GB"/>
        </w:rPr>
        <w:t>Developing reliable and sensitive instruments for mood disorders screening is critical in a global context marked by international crises (pandemics, wars)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F84DD7" w14:textId="7DA32373" w:rsidR="00C0257A" w:rsidRDefault="00C0257A" w:rsidP="00C02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257A">
        <w:rPr>
          <w:rFonts w:ascii="Times New Roman" w:hAnsi="Times New Roman" w:cs="Times New Roman"/>
          <w:sz w:val="24"/>
          <w:szCs w:val="24"/>
          <w:lang w:val="en-GB"/>
        </w:rPr>
        <w:t xml:space="preserve">The Patient Health Questionnaire-4 (PHQ-4) is an </w:t>
      </w:r>
      <w:r w:rsidR="00D23588" w:rsidRPr="00C0257A">
        <w:rPr>
          <w:rFonts w:ascii="Times New Roman" w:hAnsi="Times New Roman" w:cs="Times New Roman"/>
          <w:sz w:val="24"/>
          <w:szCs w:val="24"/>
          <w:lang w:val="en-GB"/>
        </w:rPr>
        <w:t>ultra-brief</w:t>
      </w:r>
      <w:r w:rsidRPr="00C0257A">
        <w:rPr>
          <w:rFonts w:ascii="Times New Roman" w:hAnsi="Times New Roman" w:cs="Times New Roman"/>
          <w:sz w:val="24"/>
          <w:szCs w:val="24"/>
          <w:lang w:val="en-GB"/>
        </w:rPr>
        <w:t xml:space="preserve"> measurement of core signs of depression and anxiety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C05B64" w14:textId="22EC9888" w:rsidR="00C0257A" w:rsidRPr="00C0257A" w:rsidRDefault="00C0257A" w:rsidP="00C02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C0257A">
        <w:rPr>
          <w:rFonts w:ascii="Times New Roman" w:hAnsi="Times New Roman" w:cs="Times New Roman"/>
          <w:sz w:val="24"/>
          <w:szCs w:val="24"/>
          <w:lang w:val="en-GB"/>
        </w:rPr>
        <w:t xml:space="preserve"> small modification to the widely used PHQ-4 scale (adding the "Once or twice" response option) can increase its ability to capture the mild fluctuations prevalent in subclinical samples.</w:t>
      </w:r>
    </w:p>
    <w:sectPr w:rsidR="00C0257A" w:rsidRPr="00C02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192"/>
    <w:multiLevelType w:val="hybridMultilevel"/>
    <w:tmpl w:val="56BA81A8"/>
    <w:lvl w:ilvl="0" w:tplc="DFE849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2"/>
  </w:num>
  <w:num w:numId="3" w16cid:durableId="23929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D24FC"/>
    <w:rsid w:val="003D4088"/>
    <w:rsid w:val="003F2F67"/>
    <w:rsid w:val="003F7BA1"/>
    <w:rsid w:val="00406C01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F3BF4"/>
    <w:rsid w:val="00A06331"/>
    <w:rsid w:val="00A361F0"/>
    <w:rsid w:val="00A54F5A"/>
    <w:rsid w:val="00A92795"/>
    <w:rsid w:val="00A934C4"/>
    <w:rsid w:val="00AB4B79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0257A"/>
    <w:rsid w:val="00C23F9A"/>
    <w:rsid w:val="00C40D03"/>
    <w:rsid w:val="00C47766"/>
    <w:rsid w:val="00C53FE5"/>
    <w:rsid w:val="00C564B0"/>
    <w:rsid w:val="00C57196"/>
    <w:rsid w:val="00C761F8"/>
    <w:rsid w:val="00C97453"/>
    <w:rsid w:val="00CF2CD1"/>
    <w:rsid w:val="00D03CDF"/>
    <w:rsid w:val="00D23588"/>
    <w:rsid w:val="00D42231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2D72"/>
    <w:rsid w:val="00E83424"/>
    <w:rsid w:val="00E93D39"/>
    <w:rsid w:val="00EA0C2B"/>
    <w:rsid w:val="00EA36A8"/>
    <w:rsid w:val="00EA45B7"/>
    <w:rsid w:val="00EF4895"/>
    <w:rsid w:val="00F04738"/>
    <w:rsid w:val="00F137ED"/>
    <w:rsid w:val="00F22311"/>
    <w:rsid w:val="00F30A92"/>
    <w:rsid w:val="00F325F1"/>
    <w:rsid w:val="00F42F34"/>
    <w:rsid w:val="00F532C2"/>
    <w:rsid w:val="00F950CB"/>
    <w:rsid w:val="00FD2AD6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103</cp:revision>
  <dcterms:created xsi:type="dcterms:W3CDTF">2020-07-30T10:20:00Z</dcterms:created>
  <dcterms:modified xsi:type="dcterms:W3CDTF">2023-01-13T03:24:00Z</dcterms:modified>
</cp:coreProperties>
</file>