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AQI Predictor</w:t>
      </w:r>
    </w:p>
    <w:p>
      <w:pPr>
        <w:jc w:val="center"/>
      </w:pPr>
      <w:r>
        <w:rPr>
          <w:i/>
          <w:sz w:val="26"/>
        </w:rPr>
        <w:t>End-to-End Serverless MLOps System for 72-Hour Air-Quality Forecasting</w:t>
      </w:r>
    </w:p>
    <w:p>
      <w:pPr>
        <w:jc w:val="center"/>
      </w:pPr>
      <w:r>
        <w:t>Technical Report  ·  7 Cities  ·  Hopsworks Cloud  ·  GitHub Actions CI/CD</w:t>
      </w:r>
    </w:p>
    <w:p/>
    <w:p>
      <w:pPr>
        <w:pStyle w:val="Heading1"/>
      </w:pPr>
      <w:r>
        <w:t>1. Problem Statement</w:t>
      </w:r>
    </w:p>
    <w:p>
      <w:r>
        <w:rPr>
          <w:b w:val="0"/>
        </w:rPr>
        <w:t>Air pollution is a leading environmental health risk. Accurate short-horizon forecasting of the Air Quality Index (AQI) lets citizens and authorities take preventive action. This project builds a production-grade MLOps pipeline that predicts AQI for the next 72 hours (3 days) across 7 global cities, served through an interactive dashboard and refreshed automatically by scheduled cloud jobs.</w:t>
      </w:r>
    </w:p>
    <w:p>
      <w:r>
        <w:rPr>
          <w:b/>
        </w:rPr>
        <w:t>Cities covered:</w:t>
      </w:r>
    </w:p>
    <w:p>
      <w:pPr>
        <w:pStyle w:val="ListBullet"/>
      </w:pPr>
      <w:r>
        <w:t>London</w:t>
      </w:r>
    </w:p>
    <w:p>
      <w:pPr>
        <w:pStyle w:val="ListBullet"/>
      </w:pPr>
      <w:r>
        <w:t>New York</w:t>
      </w:r>
    </w:p>
    <w:p>
      <w:pPr>
        <w:pStyle w:val="ListBullet"/>
      </w:pPr>
      <w:r>
        <w:t>Beijing</w:t>
      </w:r>
    </w:p>
    <w:p>
      <w:pPr>
        <w:pStyle w:val="ListBullet"/>
      </w:pPr>
      <w:r>
        <w:t>Delhi</w:t>
      </w:r>
    </w:p>
    <w:p>
      <w:pPr>
        <w:pStyle w:val="ListBullet"/>
      </w:pPr>
      <w:r>
        <w:t>Paris</w:t>
      </w:r>
    </w:p>
    <w:p>
      <w:pPr>
        <w:pStyle w:val="ListBullet"/>
      </w:pPr>
      <w:r>
        <w:t>Karachi</w:t>
      </w:r>
    </w:p>
    <w:p>
      <w:pPr>
        <w:pStyle w:val="ListBullet"/>
      </w:pPr>
      <w:r>
        <w:t>Lahore</w:t>
      </w:r>
    </w:p>
    <w:p>
      <w:pPr>
        <w:pStyle w:val="Heading1"/>
      </w:pPr>
      <w:r>
        <w:t>2. System Architecture</w:t>
      </w:r>
    </w:p>
    <w:p>
      <w:r>
        <w:rPr>
          <w:b w:val="0"/>
        </w:rPr>
        <w:t>The system is fully serverless and cloud-first. Hopsworks is the single source of truth for both engineered features (online Feature Group on RonDB) and trained models (Model Registry). No local data files are used in production; CSV output is deliberately disallowed.</w:t>
      </w:r>
    </w:p>
    <w:p>
      <w:r>
        <w:rPr>
          <w:b/>
        </w:rPr>
        <w:t>Pipeline stages:</w:t>
      </w:r>
    </w:p>
    <w:p>
      <w:pPr>
        <w:pStyle w:val="ListBullet"/>
      </w:pPr>
      <w:r>
        <w:t>Feature Pipeline — fetch live AQI + weather, engineer features, write to cloud store.</w:t>
      </w:r>
    </w:p>
    <w:p>
      <w:pPr>
        <w:pStyle w:val="ListBullet"/>
      </w:pPr>
      <w:r>
        <w:t>Feature Store — Hopsworks online Feature Group (v2), keyed on (city, timestamp).</w:t>
      </w:r>
    </w:p>
    <w:p>
      <w:pPr>
        <w:pStyle w:val="ListBullet"/>
      </w:pPr>
      <w:r>
        <w:t>Training Pipeline — multi-horizon supervised learning, 5-fold TimeSeriesSplit CV.</w:t>
      </w:r>
    </w:p>
    <w:p>
      <w:pPr>
        <w:pStyle w:val="ListBullet"/>
      </w:pPr>
      <w:r>
        <w:t>Model Registry — versioned models, best-per-city selected by RMSE.</w:t>
      </w:r>
    </w:p>
    <w:p>
      <w:pPr>
        <w:pStyle w:val="ListBullet"/>
      </w:pPr>
      <w:r>
        <w:t>Inference Pipeline — one-shot 72h forecast with confidence bands.</w:t>
      </w:r>
    </w:p>
    <w:p>
      <w:pPr>
        <w:pStyle w:val="ListBullet"/>
      </w:pPr>
      <w:r>
        <w:t>Serving — Streamlit dashboard + Flask REST API.</w:t>
      </w:r>
    </w:p>
    <w:p>
      <w:r>
        <w:rPr>
          <w:b w:val="0"/>
        </w:rPr>
        <w:t>Data flow: AQICN + OpenWeather  →  Feature Pipeline  →  Hopsworks Feature Store  →  Training Pipeline  →  Hopsworks Model Registry  →  Inference  →  Dashboard / API.</w:t>
      </w:r>
    </w:p>
    <w:p>
      <w:pPr>
        <w:pStyle w:val="Heading1"/>
      </w:pPr>
      <w:r>
        <w:t>3. Data 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Provides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t>AQICN (aqicn.org)</w:t>
            </w:r>
          </w:p>
        </w:tc>
        <w:tc>
          <w:tcPr>
            <w:tcW w:type="dxa" w:w="2880"/>
          </w:tcPr>
          <w:p>
            <w:r>
              <w:t>Real-time AQI + pollutant levels</w:t>
            </w:r>
          </w:p>
        </w:tc>
        <w:tc>
          <w:tcPr>
            <w:tcW w:type="dxa" w:w="2880"/>
          </w:tcPr>
          <w:p>
            <w:r>
              <w:t>Target variable + current state</w:t>
            </w:r>
          </w:p>
        </w:tc>
      </w:tr>
      <w:tr>
        <w:tc>
          <w:tcPr>
            <w:tcW w:type="dxa" w:w="2880"/>
          </w:tcPr>
          <w:p>
            <w:r>
              <w:t>OpenWeather</w:t>
            </w:r>
          </w:p>
        </w:tc>
        <w:tc>
          <w:tcPr>
            <w:tcW w:type="dxa" w:w="2880"/>
          </w:tcPr>
          <w:p>
            <w:r>
              <w:t>Temperature, humidity, wind, pressure</w:t>
            </w:r>
          </w:p>
        </w:tc>
        <w:tc>
          <w:tcPr>
            <w:tcW w:type="dxa" w:w="2880"/>
          </w:tcPr>
          <w:p>
            <w:r>
              <w:t>Exogenous weather features</w:t>
            </w:r>
          </w:p>
        </w:tc>
      </w:tr>
      <w:tr>
        <w:tc>
          <w:tcPr>
            <w:tcW w:type="dxa" w:w="2880"/>
          </w:tcPr>
          <w:p>
            <w:r>
              <w:t>Synthetic backfill</w:t>
            </w:r>
          </w:p>
        </w:tc>
        <w:tc>
          <w:tcPr>
            <w:tcW w:type="dxa" w:w="2880"/>
          </w:tcPr>
          <w:p>
            <w:r>
              <w:t>90 days hourly history</w:t>
            </w:r>
          </w:p>
        </w:tc>
        <w:tc>
          <w:tcPr>
            <w:tcW w:type="dxa" w:w="2880"/>
          </w:tcPr>
          <w:p>
            <w:r>
              <w:t>Cold-start seeding for training</w:t>
            </w:r>
          </w:p>
        </w:tc>
      </w:tr>
    </w:tbl>
    <w:p>
      <w:r>
        <w:rPr>
          <w:b w:val="0"/>
        </w:rPr>
        <w:t>Each city holds ~2,160 hourly rows (90 days) in the online feature store, with 37 columns after engineering.</w:t>
      </w:r>
    </w:p>
    <w:p>
      <w:pPr>
        <w:pStyle w:val="Heading1"/>
      </w:pPr>
      <w:r>
        <w:t>4. Exploratory Data Analysis</w:t>
      </w:r>
    </w:p>
    <w:p>
      <w:r>
        <w:rPr>
          <w:b w:val="0"/>
        </w:rPr>
        <w:t>Key findings (notebooks/EDA.ipynb):</w:t>
      </w:r>
    </w:p>
    <w:p>
      <w:pPr>
        <w:pStyle w:val="ListBullet"/>
      </w:pPr>
      <w:r>
        <w:t>Strong diurnal cycle — AQI peaks during morning and evening traffic hours.</w:t>
      </w:r>
    </w:p>
    <w:p>
      <w:pPr>
        <w:pStyle w:val="ListBullet"/>
      </w:pPr>
      <w:r>
        <w:t>Weekly seasonality — weekday pollution exceeds weekends in traffic-heavy cities.</w:t>
      </w:r>
    </w:p>
    <w:p>
      <w:pPr>
        <w:pStyle w:val="ListBullet"/>
      </w:pPr>
      <w:r>
        <w:t>High short-lag autocorrelation — AQI at t is strongly predicted by t-1h … t-24h.</w:t>
      </w:r>
    </w:p>
    <w:p>
      <w:pPr>
        <w:pStyle w:val="ListBullet"/>
      </w:pPr>
      <w:r>
        <w:t>Weather coupling — wind speed inversely correlates with AQI (dispersion effect); humidity and temperature show city-specific relationships.</w:t>
      </w:r>
    </w:p>
    <w:p>
      <w:pPr>
        <w:pStyle w:val="ListBullet"/>
      </w:pPr>
      <w:r>
        <w:t>Heavy right-tail in Delhi, Lahore, Karachi (frequent hazardous spikes).</w:t>
      </w:r>
    </w:p>
    <w:p>
      <w:pPr>
        <w:pStyle w:val="Heading1"/>
      </w:pPr>
      <w:r>
        <w:t>5. Feature Engineering</w:t>
      </w:r>
    </w:p>
    <w:p>
      <w:r>
        <w:rPr>
          <w:b w:val="0"/>
        </w:rPr>
        <w:t>engineer_features() derives predictive signals from raw readings: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Family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Features</w:t>
            </w:r>
          </w:p>
        </w:tc>
      </w:tr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hour, day-of-week, month, is_weekend</w:t>
            </w:r>
          </w:p>
        </w:tc>
      </w:tr>
      <w:tr>
        <w:tc>
          <w:tcPr>
            <w:tcW w:type="dxa" w:w="4320"/>
          </w:tcPr>
          <w:p>
            <w:r>
              <w:t>Cyclical</w:t>
            </w:r>
          </w:p>
        </w:tc>
        <w:tc>
          <w:tcPr>
            <w:tcW w:type="dxa" w:w="4320"/>
          </w:tcPr>
          <w:p>
            <w:r>
              <w:t>sin/cos encodings of hour and day (continuity at midnight)</w:t>
            </w:r>
          </w:p>
        </w:tc>
      </w:tr>
      <w:tr>
        <w:tc>
          <w:tcPr>
            <w:tcW w:type="dxa" w:w="4320"/>
          </w:tcPr>
          <w:p>
            <w:r>
              <w:t>Lag</w:t>
            </w:r>
          </w:p>
        </w:tc>
        <w:tc>
          <w:tcPr>
            <w:tcW w:type="dxa" w:w="4320"/>
          </w:tcPr>
          <w:p>
            <w:r>
              <w:t>AQI and weather at t-1h, t-3h, t-6h, t-12h, t-24h</w:t>
            </w:r>
          </w:p>
        </w:tc>
      </w:tr>
      <w:tr>
        <w:tc>
          <w:tcPr>
            <w:tcW w:type="dxa" w:w="4320"/>
          </w:tcPr>
          <w:p>
            <w:r>
              <w:t>Rolling</w:t>
            </w:r>
          </w:p>
        </w:tc>
        <w:tc>
          <w:tcPr>
            <w:tcW w:type="dxa" w:w="4320"/>
          </w:tcPr>
          <w:p>
            <w:r>
              <w:t>mean/std/min/max over 3h, 6h, 12h, 24h windows</w:t>
            </w:r>
          </w:p>
        </w:tc>
      </w:tr>
      <w:tr>
        <w:tc>
          <w:tcPr>
            <w:tcW w:type="dxa" w:w="4320"/>
          </w:tcPr>
          <w:p>
            <w:r>
              <w:t>Derived</w:t>
            </w:r>
          </w:p>
        </w:tc>
        <w:tc>
          <w:tcPr>
            <w:tcW w:type="dxa" w:w="4320"/>
          </w:tcPr>
          <w:p>
            <w:r>
              <w:t>rate-of-change, deviation from rolling mean</w:t>
            </w:r>
          </w:p>
        </w:tc>
      </w:tr>
      <w:tr>
        <w:tc>
          <w:tcPr>
            <w:tcW w:type="dxa" w:w="4320"/>
          </w:tcPr>
          <w:p>
            <w:r>
              <w:t>Interaction</w:t>
            </w:r>
          </w:p>
        </w:tc>
        <w:tc>
          <w:tcPr>
            <w:tcW w:type="dxa" w:w="4320"/>
          </w:tcPr>
          <w:p>
            <w:r>
              <w:t>wind×humidity, temp×hour, etc.</w:t>
            </w:r>
          </w:p>
        </w:tc>
      </w:tr>
    </w:tbl>
    <w:p>
      <w:r>
        <w:rPr>
          <w:b w:val="0"/>
        </w:rPr>
        <w:t>Targets: create_forecast_targets() builds 72 columns aqi_t+1h … aqi_t+72h. Models predict all horizons directly (multi-output) — NOT autoregressive rollout — so the 72-hour curve genuinely varies and avoids compounding error.</w:t>
      </w:r>
    </w:p>
    <w:p>
      <w:pPr>
        <w:pStyle w:val="Heading1"/>
      </w:pPr>
      <w:r>
        <w:t>6. Models &amp; Experiments</w:t>
      </w:r>
    </w:p>
    <w:p>
      <w:r>
        <w:rPr>
          <w:b w:val="0"/>
        </w:rPr>
        <w:t>Three model families are trained per city with 5-fold TimeSeriesSplit cross-validation and evaluated on RMSE, MAE, R², and MAPE:</w:t>
      </w:r>
    </w:p>
    <w:p>
      <w:pPr>
        <w:pStyle w:val="ListBullet"/>
      </w:pPr>
      <w:r>
        <w:t>Ridge Regression — linear baseline, fast, strong on this data.</w:t>
      </w:r>
    </w:p>
    <w:p>
      <w:pPr>
        <w:pStyle w:val="ListBullet"/>
      </w:pPr>
      <w:r>
        <w:t>Random Forest — non-linear ensemble, robust to outliers.</w:t>
      </w:r>
    </w:p>
    <w:p>
      <w:pPr>
        <w:pStyle w:val="ListBullet"/>
      </w:pPr>
      <w:r>
        <w:t>LSTM — deep sequence model (48h lookback window).</w:t>
      </w:r>
    </w:p>
    <w:p>
      <w:pPr>
        <w:pStyle w:val="Heading2"/>
      </w:pPr>
      <w:r>
        <w:t>6.1 Per-City Results (RMSE — lower is better)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Ridge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Random Forest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LSTM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Best</w:t>
            </w:r>
          </w:p>
        </w:tc>
      </w:tr>
      <w:tr>
        <w:tc>
          <w:tcPr>
            <w:tcW w:type="dxa" w:w="1728"/>
          </w:tcPr>
          <w:p>
            <w:r>
              <w:t>London</w:t>
            </w:r>
          </w:p>
        </w:tc>
        <w:tc>
          <w:tcPr>
            <w:tcW w:type="dxa" w:w="1728"/>
          </w:tcPr>
          <w:p>
            <w:r>
              <w:t>12.27</w:t>
            </w:r>
          </w:p>
        </w:tc>
        <w:tc>
          <w:tcPr>
            <w:tcW w:type="dxa" w:w="1728"/>
          </w:tcPr>
          <w:p>
            <w:r>
              <w:t>13.96</w:t>
            </w:r>
          </w:p>
        </w:tc>
        <w:tc>
          <w:tcPr>
            <w:tcW w:type="dxa" w:w="1728"/>
          </w:tcPr>
          <w:p>
            <w:r>
              <w:t>26.69</w:t>
            </w:r>
          </w:p>
        </w:tc>
        <w:tc>
          <w:tcPr>
            <w:tcW w:type="dxa" w:w="1728"/>
          </w:tcPr>
          <w:p>
            <w:r>
              <w:t>Ridge</w:t>
            </w:r>
          </w:p>
        </w:tc>
      </w:tr>
      <w:tr>
        <w:tc>
          <w:tcPr>
            <w:tcW w:type="dxa" w:w="1728"/>
          </w:tcPr>
          <w:p>
            <w:r>
              <w:t>New York</w:t>
            </w:r>
          </w:p>
        </w:tc>
        <w:tc>
          <w:tcPr>
            <w:tcW w:type="dxa" w:w="1728"/>
          </w:tcPr>
          <w:p>
            <w:r>
              <w:t>12.90</w:t>
            </w:r>
          </w:p>
        </w:tc>
        <w:tc>
          <w:tcPr>
            <w:tcW w:type="dxa" w:w="1728"/>
          </w:tcPr>
          <w:p>
            <w:r>
              <w:t>14.59</w:t>
            </w:r>
          </w:p>
        </w:tc>
        <w:tc>
          <w:tcPr>
            <w:tcW w:type="dxa" w:w="1728"/>
          </w:tcPr>
          <w:p>
            <w:r>
              <w:t>21.39</w:t>
            </w:r>
          </w:p>
        </w:tc>
        <w:tc>
          <w:tcPr>
            <w:tcW w:type="dxa" w:w="1728"/>
          </w:tcPr>
          <w:p>
            <w:r>
              <w:t>Ridge</w:t>
            </w:r>
          </w:p>
        </w:tc>
      </w:tr>
      <w:tr>
        <w:tc>
          <w:tcPr>
            <w:tcW w:type="dxa" w:w="1728"/>
          </w:tcPr>
          <w:p>
            <w:r>
              <w:t>Beijing</w:t>
            </w:r>
          </w:p>
        </w:tc>
        <w:tc>
          <w:tcPr>
            <w:tcW w:type="dxa" w:w="1728"/>
          </w:tcPr>
          <w:p>
            <w:r>
              <w:t>17.81</w:t>
            </w:r>
          </w:p>
        </w:tc>
        <w:tc>
          <w:tcPr>
            <w:tcW w:type="dxa" w:w="1728"/>
          </w:tcPr>
          <w:p>
            <w:r>
              <w:t>15.75</w:t>
            </w:r>
          </w:p>
        </w:tc>
        <w:tc>
          <w:tcPr>
            <w:tcW w:type="dxa" w:w="1728"/>
          </w:tcPr>
          <w:p>
            <w:r>
              <w:t>22.48</w:t>
            </w:r>
          </w:p>
        </w:tc>
        <w:tc>
          <w:tcPr>
            <w:tcW w:type="dxa" w:w="1728"/>
          </w:tcPr>
          <w:p>
            <w:r>
              <w:t>Random Forest</w:t>
            </w:r>
          </w:p>
        </w:tc>
      </w:tr>
      <w:tr>
        <w:tc>
          <w:tcPr>
            <w:tcW w:type="dxa" w:w="1728"/>
          </w:tcPr>
          <w:p>
            <w:r>
              <w:t>Delhi</w:t>
            </w:r>
          </w:p>
        </w:tc>
        <w:tc>
          <w:tcPr>
            <w:tcW w:type="dxa" w:w="1728"/>
          </w:tcPr>
          <w:p>
            <w:r>
              <w:t>15.48</w:t>
            </w:r>
          </w:p>
        </w:tc>
        <w:tc>
          <w:tcPr>
            <w:tcW w:type="dxa" w:w="1728"/>
          </w:tcPr>
          <w:p>
            <w:r>
              <w:t>13.99</w:t>
            </w:r>
          </w:p>
        </w:tc>
        <w:tc>
          <w:tcPr>
            <w:tcW w:type="dxa" w:w="1728"/>
          </w:tcPr>
          <w:p>
            <w:r>
              <w:t>29.69</w:t>
            </w:r>
          </w:p>
        </w:tc>
        <w:tc>
          <w:tcPr>
            <w:tcW w:type="dxa" w:w="1728"/>
          </w:tcPr>
          <w:p>
            <w:r>
              <w:t>Random Forest</w:t>
            </w:r>
          </w:p>
        </w:tc>
      </w:tr>
      <w:tr>
        <w:tc>
          <w:tcPr>
            <w:tcW w:type="dxa" w:w="1728"/>
          </w:tcPr>
          <w:p>
            <w:r>
              <w:t>Paris</w:t>
            </w:r>
          </w:p>
        </w:tc>
        <w:tc>
          <w:tcPr>
            <w:tcW w:type="dxa" w:w="1728"/>
          </w:tcPr>
          <w:p>
            <w:r>
              <w:t>13.79</w:t>
            </w:r>
          </w:p>
        </w:tc>
        <w:tc>
          <w:tcPr>
            <w:tcW w:type="dxa" w:w="1728"/>
          </w:tcPr>
          <w:p>
            <w:r>
              <w:t>15.70</w:t>
            </w:r>
          </w:p>
        </w:tc>
        <w:tc>
          <w:tcPr>
            <w:tcW w:type="dxa" w:w="1728"/>
          </w:tcPr>
          <w:p>
            <w:r>
              <w:t>26.76</w:t>
            </w:r>
          </w:p>
        </w:tc>
        <w:tc>
          <w:tcPr>
            <w:tcW w:type="dxa" w:w="1728"/>
          </w:tcPr>
          <w:p>
            <w:r>
              <w:t>Ridge</w:t>
            </w:r>
          </w:p>
        </w:tc>
      </w:tr>
      <w:tr>
        <w:tc>
          <w:tcPr>
            <w:tcW w:type="dxa" w:w="1728"/>
          </w:tcPr>
          <w:p>
            <w:r>
              <w:t>Karachi</w:t>
            </w:r>
          </w:p>
        </w:tc>
        <w:tc>
          <w:tcPr>
            <w:tcW w:type="dxa" w:w="1728"/>
          </w:tcPr>
          <w:p>
            <w:r>
              <w:t>15.29</w:t>
            </w:r>
          </w:p>
        </w:tc>
        <w:tc>
          <w:tcPr>
            <w:tcW w:type="dxa" w:w="1728"/>
          </w:tcPr>
          <w:p>
            <w:r>
              <w:t>14.96</w:t>
            </w:r>
          </w:p>
        </w:tc>
        <w:tc>
          <w:tcPr>
            <w:tcW w:type="dxa" w:w="1728"/>
          </w:tcPr>
          <w:p>
            <w:r>
              <w:t>40.09</w:t>
            </w:r>
          </w:p>
        </w:tc>
        <w:tc>
          <w:tcPr>
            <w:tcW w:type="dxa" w:w="1728"/>
          </w:tcPr>
          <w:p>
            <w:r>
              <w:t>Random Forest</w:t>
            </w:r>
          </w:p>
        </w:tc>
      </w:tr>
      <w:tr>
        <w:tc>
          <w:tcPr>
            <w:tcW w:type="dxa" w:w="1728"/>
          </w:tcPr>
          <w:p>
            <w:r>
              <w:t>Lahore</w:t>
            </w:r>
          </w:p>
        </w:tc>
        <w:tc>
          <w:tcPr>
            <w:tcW w:type="dxa" w:w="1728"/>
          </w:tcPr>
          <w:p>
            <w:r>
              <w:t>17.13</w:t>
            </w:r>
          </w:p>
        </w:tc>
        <w:tc>
          <w:tcPr>
            <w:tcW w:type="dxa" w:w="1728"/>
          </w:tcPr>
          <w:p>
            <w:r>
              <w:t>16.80</w:t>
            </w:r>
          </w:p>
        </w:tc>
        <w:tc>
          <w:tcPr>
            <w:tcW w:type="dxa" w:w="1728"/>
          </w:tcPr>
          <w:p>
            <w:r>
              <w:t>25.64</w:t>
            </w:r>
          </w:p>
        </w:tc>
        <w:tc>
          <w:tcPr>
            <w:tcW w:type="dxa" w:w="1728"/>
          </w:tcPr>
          <w:p>
            <w:r>
              <w:t>Random Forest</w:t>
            </w:r>
          </w:p>
        </w:tc>
      </w:tr>
    </w:tbl>
    <w:p>
      <w:pPr>
        <w:pStyle w:val="Heading2"/>
      </w:pPr>
      <w:r>
        <w:t>6.2 Model Selection</w:t>
      </w:r>
    </w:p>
    <w:p>
      <w:r>
        <w:rPr>
          <w:b w:val="0"/>
        </w:rPr>
        <w:t>The registry auto-selects the lowest-RMSE model per city. Ridge and Random Forest consistently win; Ridge edges cleaner cities (London, NY, Paris) while Random Forest handles the heavy-tailed, spike-prone cities (Delhi, Karachi, Lahore, Beijing). LSTM underperforms — expected, as 90 days of hourly data is small for a deep recurrent model, and the linear/tree models already capture the dominant lag and seasonality structure.</w:t>
      </w:r>
    </w:p>
    <w:p>
      <w:pPr>
        <w:pStyle w:val="Heading1"/>
      </w:pPr>
      <w:r>
        <w:t>7. MLOps &amp; CI/CD</w:t>
      </w:r>
    </w:p>
    <w:p>
      <w:r>
        <w:rPr>
          <w:b w:val="0"/>
        </w:rPr>
        <w:t>Three GitHub Actions workflows automate the lifecycle: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Workflow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ci.yml</w:t>
            </w:r>
          </w:p>
        </w:tc>
        <w:tc>
          <w:tcPr>
            <w:tcW w:type="dxa" w:w="2880"/>
          </w:tcPr>
          <w:p>
            <w:r>
              <w:t>every push / PR</w:t>
            </w:r>
          </w:p>
        </w:tc>
        <w:tc>
          <w:tcPr>
            <w:tcW w:type="dxa" w:w="2880"/>
          </w:tcPr>
          <w:p>
            <w:r>
              <w:t>Run pytest suite (no secrets, always green)</w:t>
            </w:r>
          </w:p>
        </w:tc>
      </w:tr>
      <w:tr>
        <w:tc>
          <w:tcPr>
            <w:tcW w:type="dxa" w:w="2880"/>
          </w:tcPr>
          <w:p>
            <w:r>
              <w:t>feature_pipeline.yml</w:t>
            </w:r>
          </w:p>
        </w:tc>
        <w:tc>
          <w:tcPr>
            <w:tcW w:type="dxa" w:w="2880"/>
          </w:tcPr>
          <w:p>
            <w:r>
              <w:t>hourly cron</w:t>
            </w:r>
          </w:p>
        </w:tc>
        <w:tc>
          <w:tcPr>
            <w:tcW w:type="dxa" w:w="2880"/>
          </w:tcPr>
          <w:p>
            <w:r>
              <w:t>Fetch live AQI → engineer → cloud store</w:t>
            </w:r>
          </w:p>
        </w:tc>
      </w:tr>
      <w:tr>
        <w:tc>
          <w:tcPr>
            <w:tcW w:type="dxa" w:w="2880"/>
          </w:tcPr>
          <w:p>
            <w:r>
              <w:t>training_pipeline.yml</w:t>
            </w:r>
          </w:p>
        </w:tc>
        <w:tc>
          <w:tcPr>
            <w:tcW w:type="dxa" w:w="2880"/>
          </w:tcPr>
          <w:p>
            <w:r>
              <w:t>daily 02:00 UTC</w:t>
            </w:r>
          </w:p>
        </w:tc>
        <w:tc>
          <w:tcPr>
            <w:tcW w:type="dxa" w:w="2880"/>
          </w:tcPr>
          <w:p>
            <w:r>
              <w:t>Retrain Ridge + RF → cloud registry</w:t>
            </w:r>
          </w:p>
        </w:tc>
      </w:tr>
    </w:tbl>
    <w:p>
      <w:r>
        <w:rPr>
          <w:b/>
        </w:rPr>
        <w:t>Design decisions:</w:t>
      </w:r>
    </w:p>
    <w:p>
      <w:pPr>
        <w:pStyle w:val="ListBullet"/>
      </w:pPr>
      <w:r>
        <w:t>Secrets (API keys) stored as encrypted GitHub Actions secrets, injected as env vars.</w:t>
      </w:r>
    </w:p>
    <w:p>
      <w:pPr>
        <w:pStyle w:val="ListBullet"/>
      </w:pPr>
      <w:r>
        <w:t>Pipelines exit 0 on transient data gaps so a flaky upstream API never marks CI red.</w:t>
      </w:r>
    </w:p>
    <w:p>
      <w:pPr>
        <w:pStyle w:val="ListBullet"/>
      </w:pPr>
      <w:r>
        <w:t>CI tests need no secrets — safe on forks/PRs, fast (synthetic fixtures).</w:t>
      </w:r>
    </w:p>
    <w:p>
      <w:pPr>
        <w:pStyle w:val="ListBullet"/>
      </w:pPr>
      <w:r>
        <w:t>Workflows opted into Node.js 24 to clear the Node 20 runner deprecation.</w:t>
      </w:r>
    </w:p>
    <w:p>
      <w:pPr>
        <w:pStyle w:val="ListBullet"/>
      </w:pPr>
      <w:r>
        <w:t>TensorFlow excluded from CI training (protobuf conflict with Hopsworks); LSTM is skipped gracefully while Ridge + Random Forest still train and deploy.</w:t>
      </w:r>
    </w:p>
    <w:p>
      <w:pPr>
        <w:pStyle w:val="Heading1"/>
      </w:pPr>
      <w:r>
        <w:t>8. Dashboard &amp; Serving</w:t>
      </w:r>
    </w:p>
    <w:p>
      <w:r>
        <w:rPr>
          <w:b w:val="0"/>
        </w:rPr>
        <w:t>A Streamlit dashboard (streamlit run app/streamlit_app.py) provides:</w:t>
      </w:r>
    </w:p>
    <w:p>
      <w:pPr>
        <w:pStyle w:val="ListBullet"/>
      </w:pPr>
      <w:r>
        <w:t>City selector across all 7 cities.</w:t>
      </w:r>
    </w:p>
    <w:p>
      <w:pPr>
        <w:pStyle w:val="ListBullet"/>
      </w:pPr>
      <w:r>
        <w:t>Current AQI metric with category (Good → Hazardous) and colour banner.</w:t>
      </w:r>
    </w:p>
    <w:p>
      <w:pPr>
        <w:pStyle w:val="ListBullet"/>
      </w:pPr>
      <w:r>
        <w:t>Observed-history chart (filled area) — separate from the forecast.</w:t>
      </w:r>
    </w:p>
    <w:p>
      <w:pPr>
        <w:pStyle w:val="ListBullet"/>
      </w:pPr>
      <w:r>
        <w:t>72-hour forecast chart with confidence band (Plotly).</w:t>
      </w:r>
    </w:p>
    <w:p>
      <w:pPr>
        <w:pStyle w:val="ListBullet"/>
      </w:pPr>
      <w:r>
        <w:t>3-day summary (min / mean / max) and full hourly forecast table.</w:t>
      </w:r>
    </w:p>
    <w:p>
      <w:pPr>
        <w:pStyle w:val="ListBullet"/>
      </w:pPr>
      <w:r>
        <w:t>Cached cloud login + per-city result caching for fast repeat loads.</w:t>
      </w:r>
    </w:p>
    <w:p>
      <w:r>
        <w:rPr>
          <w:b w:val="0"/>
        </w:rPr>
        <w:t>A Flask REST API (app/flask_api.py, port 5000) serves the same predictions as JSON.</w:t>
      </w:r>
    </w:p>
    <w:p>
      <w:pPr>
        <w:pStyle w:val="Heading1"/>
      </w:pPr>
      <w:r>
        <w:t>9. Engineering Challenges Solved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Resolution</w:t>
            </w:r>
          </w:p>
        </w:tc>
      </w:tr>
      <w:tr>
        <w:tc>
          <w:tcPr>
            <w:tcW w:type="dxa" w:w="4320"/>
          </w:tcPr>
          <w:p>
            <w:r>
              <w:t>Offline materialization stuck (free tier)</w:t>
            </w:r>
          </w:p>
        </w:tc>
        <w:tc>
          <w:tcPr>
            <w:tcW w:type="dxa" w:w="4320"/>
          </w:tcPr>
          <w:p>
            <w:r>
              <w:t>Pivoted to online Feature Group (v2, RonDB) — no Spark job dependency.</w:t>
            </w:r>
          </w:p>
        </w:tc>
      </w:tr>
      <w:tr>
        <w:tc>
          <w:tcPr>
            <w:tcW w:type="dxa" w:w="4320"/>
          </w:tcPr>
          <w:p>
            <w:r>
              <w:t>pandas 2.3 + SQLAlchemy 1.4 incompatibility</w:t>
            </w:r>
          </w:p>
        </w:tc>
        <w:tc>
          <w:tcPr>
            <w:tcW w:type="dxa" w:w="4320"/>
          </w:tcPr>
          <w:p>
            <w:r>
              <w:t>Upgraded SQLAlchemy to 2.0 so pandas read_sql recognises the connection.</w:t>
            </w:r>
          </w:p>
        </w:tc>
      </w:tr>
      <w:tr>
        <w:tc>
          <w:tcPr>
            <w:tcW w:type="dxa" w:w="4320"/>
          </w:tcPr>
          <w:p>
            <w:r>
              <w:t>Hopsworks login RemoteDisconnected</w:t>
            </w:r>
          </w:p>
        </w:tc>
        <w:tc>
          <w:tcPr>
            <w:tcW w:type="dxa" w:w="4320"/>
          </w:tcPr>
          <w:p>
            <w:r>
              <w:t>Login retry (4 attempts) + module-level connection cache.</w:t>
            </w:r>
          </w:p>
        </w:tc>
      </w:tr>
      <w:tr>
        <w:tc>
          <w:tcPr>
            <w:tcW w:type="dxa" w:w="4320"/>
          </w:tcPr>
          <w:p>
            <w:r>
              <w:t>144 MB model re-download per run</w:t>
            </w:r>
          </w:p>
        </w:tc>
        <w:tc>
          <w:tcPr>
            <w:tcW w:type="dxa" w:w="4320"/>
          </w:tcPr>
          <w:p>
            <w:r>
              <w:t>Versioned on-disk model cache; download retried on dropped transfer.</w:t>
            </w:r>
          </w:p>
        </w:tc>
      </w:tr>
      <w:tr>
        <w:tc>
          <w:tcPr>
            <w:tcW w:type="dxa" w:w="4320"/>
          </w:tcPr>
          <w:p>
            <w:r>
              <w:t>.env not loaded under Streamlit</w:t>
            </w:r>
          </w:p>
        </w:tc>
        <w:tc>
          <w:tcPr>
            <w:tcW w:type="dxa" w:w="4320"/>
          </w:tcPr>
          <w:p>
            <w:r>
              <w:t>load_dotenv() switched to an absolute path (cwd-independent).</w:t>
            </w:r>
          </w:p>
        </w:tc>
      </w:tr>
      <w:tr>
        <w:tc>
          <w:tcPr>
            <w:tcW w:type="dxa" w:w="4320"/>
          </w:tcPr>
          <w:p>
            <w:r>
              <w:t>Python 3.14 wheel failures</w:t>
            </w:r>
          </w:p>
        </w:tc>
        <w:tc>
          <w:tcPr>
            <w:tcW w:type="dxa" w:w="4320"/>
          </w:tcPr>
          <w:p>
            <w:r>
              <w:t>Pinned to Python 3.10 (TensorFlow + Hopsworks compatibility).</w:t>
            </w:r>
          </w:p>
        </w:tc>
      </w:tr>
      <w:tr>
        <w:tc>
          <w:tcPr>
            <w:tcW w:type="dxa" w:w="4320"/>
          </w:tcPr>
          <w:p>
            <w:r>
              <w:t>protobuf conflict (TF vs Hopsworks) in CI</w:t>
            </w:r>
          </w:p>
        </w:tc>
        <w:tc>
          <w:tcPr>
            <w:tcW w:type="dxa" w:w="4320"/>
          </w:tcPr>
          <w:p>
            <w:r>
              <w:t>Dropped TF from CI training; LSTM auto-skips, Ridge + RF still deploy.</w:t>
            </w:r>
          </w:p>
        </w:tc>
      </w:tr>
    </w:tbl>
    <w:p>
      <w:pPr>
        <w:pStyle w:val="Heading1"/>
      </w:pPr>
      <w:r>
        <w:t>10. Limitations &amp; Future Work</w:t>
      </w:r>
    </w:p>
    <w:p>
      <w:pPr>
        <w:pStyle w:val="ListBullet"/>
      </w:pPr>
      <w:r>
        <w:t>Cold-start uses synthetic backfill; live data accumulates over time to replace it.</w:t>
      </w:r>
    </w:p>
    <w:p>
      <w:pPr>
        <w:pStyle w:val="ListBullet"/>
      </w:pPr>
      <w:r>
        <w:t>Confidence band is a fixed ±10% heuristic, not a learned predictive interval.</w:t>
      </w:r>
    </w:p>
    <w:p>
      <w:pPr>
        <w:pStyle w:val="ListBullet"/>
      </w:pPr>
      <w:r>
        <w:t>LSTM needs far more history to compete; revisit once months of live data accrue.</w:t>
      </w:r>
    </w:p>
    <w:p>
      <w:pPr>
        <w:pStyle w:val="ListBullet"/>
      </w:pPr>
      <w:r>
        <w:t>Free-tier Hopsworks offline store unreliable — system relies on the online store.</w:t>
      </w:r>
    </w:p>
    <w:p>
      <w:pPr>
        <w:pStyle w:val="ListBullet"/>
      </w:pPr>
      <w:r>
        <w:t>Add SHAP-based drift monitoring and automated model-promotion gates.</w:t>
      </w:r>
    </w:p>
    <w:p>
      <w:pPr>
        <w:pStyle w:val="Heading1"/>
      </w:pPr>
      <w:r>
        <w:t>11.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Python 3.10</w:t>
            </w:r>
          </w:p>
        </w:tc>
      </w:tr>
      <w:tr>
        <w:tc>
          <w:tcPr>
            <w:tcW w:type="dxa" w:w="4320"/>
          </w:tcPr>
          <w:p>
            <w:r>
              <w:t>ML</w:t>
            </w:r>
          </w:p>
        </w:tc>
        <w:tc>
          <w:tcPr>
            <w:tcW w:type="dxa" w:w="4320"/>
          </w:tcPr>
          <w:p>
            <w:r>
              <w:t>scikit-learn (Ridge, RandomForest), TensorFlow/Keras (LSTM)</w:t>
            </w:r>
          </w:p>
        </w:tc>
      </w:tr>
      <w:tr>
        <w:tc>
          <w:tcPr>
            <w:tcW w:type="dxa" w:w="4320"/>
          </w:tcPr>
          <w:p>
            <w:r>
              <w:t>Feature store + registry</w:t>
            </w:r>
          </w:p>
        </w:tc>
        <w:tc>
          <w:tcPr>
            <w:tcW w:type="dxa" w:w="4320"/>
          </w:tcPr>
          <w:p>
            <w:r>
              <w:t>Hopsworks (online FG v2, Model Registry)</w:t>
            </w:r>
          </w:p>
        </w:tc>
      </w:tr>
      <w:tr>
        <w:tc>
          <w:tcPr>
            <w:tcW w:type="dxa" w:w="4320"/>
          </w:tcPr>
          <w:p>
            <w:r>
              <w:t>Data access</w:t>
            </w:r>
          </w:p>
        </w:tc>
        <w:tc>
          <w:tcPr>
            <w:tcW w:type="dxa" w:w="4320"/>
          </w:tcPr>
          <w:p>
            <w:r>
              <w:t>SQLAlchemy 2.0 + PyMySQL, PyArrow (Arrow Flight)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Streamlit + Plotly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Flask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GitHub Actions (3 workflows)</w:t>
            </w:r>
          </w:p>
        </w:tc>
      </w:tr>
      <w:tr>
        <w:tc>
          <w:tcPr>
            <w:tcW w:type="dxa" w:w="4320"/>
          </w:tcPr>
          <w:p>
            <w:r>
              <w:t>Explainability</w:t>
            </w:r>
          </w:p>
        </w:tc>
        <w:tc>
          <w:tcPr>
            <w:tcW w:type="dxa" w:w="4320"/>
          </w:tcPr>
          <w:p>
            <w:r>
              <w:t>SHAP</w:t>
            </w:r>
          </w:p>
        </w:tc>
      </w:tr>
    </w:tbl>
    <w:p/>
    <w:p>
      <w:pPr>
        <w:jc w:val="center"/>
      </w:pPr>
      <w:r>
        <w:rPr>
          <w:i/>
        </w:rPr>
        <w:t>Repository: github.com/kaiD-ops/aqi_predictor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