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6"/>
        <w:tblpPr w:leftFromText="180" w:rightFromText="180" w:vertAnchor="text" w:horzAnchor="page" w:tblpX="581" w:tblpY="-766"/>
        <w:tblW w:w="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1800"/>
      </w:tblGrid>
      <w:tr w:rsidR="00D703C1" w:rsidRPr="006E0129" w14:paraId="53C31807" w14:textId="77777777" w:rsidTr="00C37D28">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197333" w14:textId="5753E321" w:rsidR="00D703C1" w:rsidRPr="006E0129" w:rsidRDefault="00D703C1" w:rsidP="009C5ED6">
            <w:pPr>
              <w:pStyle w:val="Header"/>
              <w:ind w:left="0"/>
            </w:pPr>
            <w:r w:rsidRPr="009C5ED6">
              <w:rPr>
                <w:rFonts w:ascii="Nunito" w:hAnsi="Nunito"/>
                <w:color w:val="FFFFFF" w:themeColor="background1"/>
                <w:sz w:val="24"/>
                <w:szCs w:val="24"/>
              </w:rPr>
              <w:t>Template No.</w:t>
            </w:r>
          </w:p>
        </w:tc>
        <w:tc>
          <w:tcPr>
            <w:tcW w:w="18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656AE8" w14:textId="77DFA0C5" w:rsidR="00D703C1" w:rsidRPr="00F04525" w:rsidRDefault="00F15F8D" w:rsidP="00585490">
            <w:pPr>
              <w:pStyle w:val="Header"/>
              <w:ind w:left="0"/>
              <w:cnfStyle w:val="100000000000" w:firstRow="1" w:lastRow="0" w:firstColumn="0" w:lastColumn="0" w:oddVBand="0" w:evenVBand="0" w:oddHBand="0" w:evenHBand="0" w:firstRowFirstColumn="0" w:firstRowLastColumn="0" w:lastRowFirstColumn="0" w:lastRowLastColumn="0"/>
              <w:rPr>
                <w:rFonts w:ascii="Nunito" w:hAnsi="Nunito"/>
                <w:color w:val="FFFFFF" w:themeColor="background1"/>
                <w:sz w:val="24"/>
                <w:szCs w:val="24"/>
              </w:rPr>
            </w:pPr>
            <w:r>
              <w:rPr>
                <w:rFonts w:ascii="Nunito" w:hAnsi="Nunito"/>
                <w:color w:val="FFFFFF" w:themeColor="background1"/>
                <w:sz w:val="24"/>
                <w:szCs w:val="24"/>
              </w:rPr>
              <w:t>1</w:t>
            </w:r>
          </w:p>
        </w:tc>
      </w:tr>
      <w:tr w:rsidR="00D703C1" w:rsidRPr="006E0129" w14:paraId="73703E61" w14:textId="77777777" w:rsidTr="00C37D28">
        <w:trPr>
          <w:trHeight w:val="26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7DA4E6" w14:textId="77777777" w:rsidR="00D703C1" w:rsidRPr="006E0129" w:rsidRDefault="00D703C1" w:rsidP="00585490">
            <w:pPr>
              <w:pStyle w:val="Header"/>
              <w:ind w:left="0"/>
              <w:rPr>
                <w:rFonts w:ascii="Nunito" w:hAnsi="Nunito"/>
                <w:color w:val="FFFFFF" w:themeColor="background1"/>
                <w:sz w:val="24"/>
                <w:szCs w:val="24"/>
              </w:rPr>
            </w:pPr>
            <w:r w:rsidRPr="006E0129">
              <w:rPr>
                <w:rFonts w:ascii="Nunito" w:hAnsi="Nunito"/>
                <w:color w:val="FFFFFF" w:themeColor="background1"/>
                <w:sz w:val="24"/>
                <w:szCs w:val="24"/>
              </w:rPr>
              <w:t>Version No.</w:t>
            </w:r>
          </w:p>
        </w:tc>
        <w:tc>
          <w:tcPr>
            <w:tcW w:w="18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2BFC06" w14:textId="69FDC455" w:rsidR="00D703C1" w:rsidRPr="006E0129" w:rsidRDefault="00D93795" w:rsidP="00585490">
            <w:pPr>
              <w:pStyle w:val="Header"/>
              <w:ind w:left="0"/>
              <w:cnfStyle w:val="000000000000" w:firstRow="0" w:lastRow="0" w:firstColumn="0" w:lastColumn="0" w:oddVBand="0" w:evenVBand="0" w:oddHBand="0" w:evenHBand="0" w:firstRowFirstColumn="0" w:firstRowLastColumn="0" w:lastRowFirstColumn="0" w:lastRowLastColumn="0"/>
              <w:rPr>
                <w:rFonts w:ascii="Nunito" w:hAnsi="Nunito"/>
                <w:color w:val="FFFFFF" w:themeColor="background1"/>
                <w:sz w:val="24"/>
                <w:szCs w:val="24"/>
              </w:rPr>
            </w:pPr>
            <w:r>
              <w:rPr>
                <w:rFonts w:ascii="Nunito" w:hAnsi="Nunito"/>
                <w:color w:val="FFFFFF" w:themeColor="background1"/>
                <w:sz w:val="24"/>
                <w:szCs w:val="24"/>
              </w:rPr>
              <w:t>1.0</w:t>
            </w:r>
          </w:p>
        </w:tc>
      </w:tr>
      <w:tr w:rsidR="00D703C1" w:rsidRPr="006E0129" w14:paraId="5EA09ACB" w14:textId="77777777" w:rsidTr="00C37D28">
        <w:trPr>
          <w:trHeight w:val="26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160507" w14:textId="77777777" w:rsidR="00D703C1" w:rsidRPr="006E0129" w:rsidRDefault="00D703C1" w:rsidP="00585490">
            <w:pPr>
              <w:pStyle w:val="Header"/>
              <w:ind w:left="0"/>
              <w:rPr>
                <w:rFonts w:ascii="Nunito" w:hAnsi="Nunito"/>
                <w:color w:val="FFFFFF" w:themeColor="background1"/>
                <w:sz w:val="24"/>
                <w:szCs w:val="24"/>
              </w:rPr>
            </w:pPr>
            <w:r w:rsidRPr="006E0129">
              <w:rPr>
                <w:rFonts w:ascii="Nunito" w:hAnsi="Nunito"/>
                <w:color w:val="FFFFFF" w:themeColor="background1"/>
                <w:sz w:val="24"/>
                <w:szCs w:val="24"/>
              </w:rPr>
              <w:t>Release Date</w:t>
            </w:r>
          </w:p>
        </w:tc>
        <w:tc>
          <w:tcPr>
            <w:tcW w:w="18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CBA5B3" w14:textId="18A0FB08" w:rsidR="00D703C1" w:rsidRPr="006E0129" w:rsidRDefault="00C37D28" w:rsidP="00585490">
            <w:pPr>
              <w:pStyle w:val="Header"/>
              <w:ind w:left="0"/>
              <w:cnfStyle w:val="000000000000" w:firstRow="0" w:lastRow="0" w:firstColumn="0" w:lastColumn="0" w:oddVBand="0" w:evenVBand="0" w:oddHBand="0" w:evenHBand="0" w:firstRowFirstColumn="0" w:firstRowLastColumn="0" w:lastRowFirstColumn="0" w:lastRowLastColumn="0"/>
              <w:rPr>
                <w:rFonts w:ascii="Nunito" w:hAnsi="Nunito"/>
                <w:color w:val="FFFFFF" w:themeColor="background1"/>
                <w:sz w:val="24"/>
                <w:szCs w:val="24"/>
              </w:rPr>
            </w:pPr>
            <w:r>
              <w:rPr>
                <w:rFonts w:ascii="Nunito" w:hAnsi="Nunito"/>
                <w:color w:val="FFFFFF" w:themeColor="background1"/>
                <w:sz w:val="24"/>
                <w:szCs w:val="24"/>
              </w:rPr>
              <w:t xml:space="preserve"> </w:t>
            </w:r>
            <w:r w:rsidR="00604A46">
              <w:rPr>
                <w:rFonts w:ascii="Nunito" w:hAnsi="Nunito"/>
                <w:color w:val="FFFFFF" w:themeColor="background1"/>
                <w:sz w:val="24"/>
                <w:szCs w:val="24"/>
              </w:rPr>
              <w:t>1</w:t>
            </w:r>
            <w:r w:rsidR="009C5ED6">
              <w:rPr>
                <w:rFonts w:ascii="Nunito" w:hAnsi="Nunito"/>
                <w:color w:val="FFFFFF" w:themeColor="background1"/>
                <w:sz w:val="24"/>
                <w:szCs w:val="24"/>
              </w:rPr>
              <w:t>5</w:t>
            </w:r>
            <w:r w:rsidR="00604A46" w:rsidRPr="00604A46">
              <w:rPr>
                <w:rFonts w:ascii="Nunito" w:hAnsi="Nunito"/>
                <w:color w:val="FFFFFF" w:themeColor="background1"/>
                <w:sz w:val="24"/>
                <w:szCs w:val="24"/>
                <w:vertAlign w:val="superscript"/>
              </w:rPr>
              <w:t>t</w:t>
            </w:r>
            <w:r w:rsidR="009C5ED6">
              <w:rPr>
                <w:rFonts w:ascii="Nunito" w:hAnsi="Nunito"/>
                <w:color w:val="FFFFFF" w:themeColor="background1"/>
                <w:sz w:val="24"/>
                <w:szCs w:val="24"/>
                <w:vertAlign w:val="superscript"/>
              </w:rPr>
              <w:t>h</w:t>
            </w:r>
            <w:r w:rsidR="00604A46">
              <w:rPr>
                <w:rFonts w:ascii="Nunito" w:hAnsi="Nunito"/>
                <w:color w:val="FFFFFF" w:themeColor="background1"/>
                <w:sz w:val="24"/>
                <w:szCs w:val="24"/>
              </w:rPr>
              <w:t xml:space="preserve"> Dec</w:t>
            </w:r>
            <w:r>
              <w:rPr>
                <w:rFonts w:ascii="Nunito" w:hAnsi="Nunito"/>
                <w:color w:val="FFFFFF" w:themeColor="background1"/>
                <w:sz w:val="24"/>
                <w:szCs w:val="24"/>
              </w:rPr>
              <w:t xml:space="preserve"> 2022</w:t>
            </w:r>
          </w:p>
        </w:tc>
      </w:tr>
    </w:tbl>
    <w:p w14:paraId="525F449F" w14:textId="6C7770EC" w:rsidR="00D703C1" w:rsidRDefault="00D703C1" w:rsidP="00585490">
      <w:pPr>
        <w:rPr>
          <w:rFonts w:ascii="Nunito" w:hAnsi="Nunito"/>
          <w:sz w:val="24"/>
          <w:szCs w:val="24"/>
        </w:rPr>
      </w:pPr>
    </w:p>
    <w:p w14:paraId="3D34089E" w14:textId="103B6B0B" w:rsidR="00D52073" w:rsidRDefault="00D52073" w:rsidP="00585490">
      <w:pPr>
        <w:rPr>
          <w:rFonts w:ascii="Nunito" w:hAnsi="Nunito"/>
          <w:sz w:val="24"/>
          <w:szCs w:val="24"/>
        </w:rPr>
      </w:pPr>
    </w:p>
    <w:p w14:paraId="52865013" w14:textId="05BAC2E5" w:rsidR="00D52073" w:rsidRPr="006E0129" w:rsidRDefault="00D52073" w:rsidP="00FA791B">
      <w:pPr>
        <w:ind w:left="2880"/>
        <w:jc w:val="left"/>
        <w:rPr>
          <w:rFonts w:ascii="Nunito" w:hAnsi="Nunito"/>
          <w:sz w:val="24"/>
          <w:szCs w:val="24"/>
        </w:rPr>
      </w:pPr>
      <w:r>
        <w:rPr>
          <w:noProof/>
        </w:rPr>
        <w:drawing>
          <wp:inline distT="0" distB="0" distL="0" distR="0" wp14:anchorId="68D3846F" wp14:editId="402F349D">
            <wp:extent cx="841269" cy="857684"/>
            <wp:effectExtent l="0" t="0" r="0" b="0"/>
            <wp:docPr id="295" name="Picture 2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9220" cy="865790"/>
                    </a:xfrm>
                    <a:prstGeom prst="rect">
                      <a:avLst/>
                    </a:prstGeom>
                    <a:noFill/>
                    <a:ln>
                      <a:noFill/>
                    </a:ln>
                  </pic:spPr>
                </pic:pic>
              </a:graphicData>
            </a:graphic>
          </wp:inline>
        </w:drawing>
      </w:r>
    </w:p>
    <w:p w14:paraId="2BD870AA" w14:textId="6647C7D1" w:rsidR="00D703C1" w:rsidRPr="006E0129" w:rsidRDefault="004C2B0E" w:rsidP="00FA6898">
      <w:pPr>
        <w:ind w:left="0"/>
        <w:rPr>
          <w:rFonts w:ascii="Nunito" w:hAnsi="Nunito"/>
          <w:sz w:val="24"/>
          <w:szCs w:val="24"/>
        </w:rPr>
      </w:pPr>
      <w:r w:rsidRPr="006E0129">
        <w:rPr>
          <w:rFonts w:ascii="Nunito" w:hAnsi="Nunito"/>
          <w:noProof/>
          <w:sz w:val="24"/>
          <w:szCs w:val="24"/>
        </w:rPr>
        <mc:AlternateContent>
          <mc:Choice Requires="wps">
            <w:drawing>
              <wp:anchor distT="0" distB="0" distL="114300" distR="114300" simplePos="0" relativeHeight="251660288" behindDoc="0" locked="0" layoutInCell="1" allowOverlap="1" wp14:anchorId="43B86514" wp14:editId="61FB4386">
                <wp:simplePos x="0" y="0"/>
                <wp:positionH relativeFrom="page">
                  <wp:posOffset>5514975</wp:posOffset>
                </wp:positionH>
                <wp:positionV relativeFrom="margin">
                  <wp:align>center</wp:align>
                </wp:positionV>
                <wp:extent cx="1829435" cy="10261600"/>
                <wp:effectExtent l="0" t="0" r="0"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261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D18B7E" w14:textId="3C9A5F98" w:rsidR="00D703C1" w:rsidRPr="004D356E" w:rsidRDefault="00D703C1" w:rsidP="00D703C1">
                            <w:pPr>
                              <w:pStyle w:val="Subtitle"/>
                              <w:ind w:left="0"/>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3B86514" id="Rectangle 472" o:spid="_x0000_s1026" style="position:absolute;left:0;text-align:left;margin-left:434.25pt;margin-top:0;width:144.05pt;height:808pt;z-index:251660288;visibility:visible;mso-wrap-style:square;mso-width-percent:242;mso-height-percent:960;mso-wrap-distance-left:9pt;mso-wrap-distance-top:0;mso-wrap-distance-right:9pt;mso-wrap-distance-bottom:0;mso-position-horizontal:absolute;mso-position-horizontal-relative:page;mso-position-vertical:center;mso-position-vertical-relative:margin;mso-width-percent:242;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" fillcolor="#44546a [3215]" stroked="f" strokeweight="1pt">
                <v:textbox inset="14.4pt,,14.4pt">
                  <w:txbxContent>
                    <w:p w14:paraId="40D18B7E" w14:textId="3C9A5F98" w:rsidR="00D703C1" w:rsidRPr="004D356E" w:rsidRDefault="00D703C1" w:rsidP="00D703C1">
                      <w:pPr>
                        <w:pStyle w:val="Subtitle"/>
                        <w:ind w:left="0"/>
                        <w:rPr>
                          <w:rFonts w:cstheme="minorBidi"/>
                          <w:color w:val="FFFFFF" w:themeColor="background1"/>
                        </w:rPr>
                      </w:pPr>
                    </w:p>
                  </w:txbxContent>
                </v:textbox>
                <w10:wrap anchorx="page" anchory="margin"/>
              </v:rect>
            </w:pict>
          </mc:Fallback>
        </mc:AlternateContent>
      </w:r>
      <w:r w:rsidRPr="006E0129">
        <w:rPr>
          <w:rFonts w:ascii="Nunito" w:hAnsi="Nunito"/>
          <w:noProof/>
          <w:sz w:val="24"/>
          <w:szCs w:val="24"/>
        </w:rPr>
        <mc:AlternateContent>
          <mc:Choice Requires="wps">
            <w:drawing>
              <wp:anchor distT="0" distB="0" distL="114300" distR="114300" simplePos="0" relativeHeight="251659264" behindDoc="1" locked="0" layoutInCell="1" allowOverlap="1" wp14:anchorId="3DCFCE2D" wp14:editId="4B1C5F8F">
                <wp:simplePos x="0" y="0"/>
                <wp:positionH relativeFrom="page">
                  <wp:posOffset>219075</wp:posOffset>
                </wp:positionH>
                <wp:positionV relativeFrom="margin">
                  <wp:align>center</wp:align>
                </wp:positionV>
                <wp:extent cx="5216525" cy="10264140"/>
                <wp:effectExtent l="0" t="0" r="0" b="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16525" cy="10264140"/>
                        </a:xfrm>
                        <a:prstGeom prst="rect">
                          <a:avLst/>
                        </a:prstGeom>
                        <a:solidFill>
                          <a:schemeClr val="accent1"/>
                        </a:solidFill>
                        <a:ln>
                          <a:noFill/>
                        </a:ln>
                      </wps:spPr>
                      <wps:txbx>
                        <w:txbxContent>
                          <w:p w14:paraId="14A31F20" w14:textId="63BCA1B1" w:rsidR="00111959" w:rsidRDefault="00684E0F" w:rsidP="000D6227">
                            <w:pPr>
                              <w:pStyle w:val="Title"/>
                            </w:pPr>
                            <w:r>
                              <w:t>User Manu</w:t>
                            </w:r>
                            <w:r w:rsidR="00604A46">
                              <w:t>a</w:t>
                            </w:r>
                            <w:r>
                              <w:t>l</w:t>
                            </w:r>
                            <w:r w:rsidR="00956FB1">
                              <w:t xml:space="preserve">: </w:t>
                            </w:r>
                            <w:r w:rsidR="00D93795">
                              <w:t>e-Berthing</w:t>
                            </w:r>
                            <w:r w:rsidR="00956FB1">
                              <w:t xml:space="preserve"> </w:t>
                            </w:r>
                            <w:r w:rsidR="00D93795">
                              <w:t xml:space="preserve">Meeting </w:t>
                            </w:r>
                            <w:r w:rsidR="00956FB1">
                              <w:t>Module</w:t>
                            </w:r>
                            <w:r w:rsidR="009E3F39">
                              <w:t xml:space="preserve"> </w:t>
                            </w:r>
                          </w:p>
                          <w:p w14:paraId="762B4661" w14:textId="505CCAF9" w:rsidR="00D703C1" w:rsidRPr="00FF6200" w:rsidRDefault="00684E0F" w:rsidP="000D6227">
                            <w:pPr>
                              <w:pStyle w:val="Title"/>
                            </w:pPr>
                            <w:r>
                              <w:t>Project: National Logistics Portal</w:t>
                            </w:r>
                            <w:r w:rsidR="00B65027">
                              <w:t xml:space="preserve"> </w:t>
                            </w:r>
                            <w:r>
                              <w:t>Marine</w:t>
                            </w:r>
                          </w:p>
                          <w:p w14:paraId="57792ADA" w14:textId="19587AED" w:rsidR="00D703C1" w:rsidRPr="00E8175D" w:rsidRDefault="00D703C1" w:rsidP="00D703C1">
                            <w:pPr>
                              <w:jc w:val="right"/>
                              <w:rPr>
                                <w:color w:val="FFFFFF" w:themeColor="background1"/>
                                <w:sz w:val="24"/>
                              </w:rPr>
                            </w:pPr>
                            <w:r w:rsidRPr="00E8175D">
                              <w:rPr>
                                <w:color w:val="FFFFFF" w:themeColor="background1"/>
                              </w:rPr>
                              <w:t>Version No.:</w:t>
                            </w:r>
                            <w:r w:rsidR="00D93795">
                              <w:rPr>
                                <w:color w:val="FFFFFF" w:themeColor="background1"/>
                              </w:rPr>
                              <w:t>1.0</w:t>
                            </w:r>
                          </w:p>
                          <w:p w14:paraId="5E6DE035" w14:textId="77777777" w:rsidR="00D703C1" w:rsidRPr="000B3688" w:rsidRDefault="00D703C1" w:rsidP="00D703C1"/>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DCFCE2D" id="Rectangle 16" o:spid="_x0000_s1027" style="position:absolute;left:0;text-align:left;margin-left:17.25pt;margin-top:0;width:410.75pt;height:808.2pt;z-index:-251657216;visibility:visible;mso-wrap-style:square;mso-width-percent:690;mso-height-percent:960;mso-wrap-distance-left:9pt;mso-wrap-distance-top:0;mso-wrap-distance-right:9pt;mso-wrap-distance-bottom:0;mso-position-horizontal:absolute;mso-position-horizontal-relative:page;mso-position-vertical:center;mso-position-vertical-relative:margin;mso-width-percent:69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" fillcolor="#4472c4 [3204]" stroked="f">
                <v:textbox inset="21.6pt,1in,21.6pt">
                  <w:txbxContent>
                    <w:p w14:paraId="14A31F20" w14:textId="63BCA1B1" w:rsidR="00111959" w:rsidRDefault="00684E0F" w:rsidP="000D6227">
                      <w:pPr>
                        <w:pStyle w:val="Title"/>
                      </w:pPr>
                      <w:r>
                        <w:t>User Manu</w:t>
                      </w:r>
                      <w:r w:rsidR="00604A46">
                        <w:t>a</w:t>
                      </w:r>
                      <w:r>
                        <w:t>l</w:t>
                      </w:r>
                      <w:r w:rsidR="00956FB1">
                        <w:t xml:space="preserve">: </w:t>
                      </w:r>
                      <w:r w:rsidR="00D93795">
                        <w:t>e-Berthing</w:t>
                      </w:r>
                      <w:r w:rsidR="00956FB1">
                        <w:t xml:space="preserve"> </w:t>
                      </w:r>
                      <w:r w:rsidR="00D93795">
                        <w:t xml:space="preserve">Meeting </w:t>
                      </w:r>
                      <w:r w:rsidR="00956FB1">
                        <w:t>Module</w:t>
                      </w:r>
                      <w:r w:rsidR="009E3F39">
                        <w:t xml:space="preserve"> </w:t>
                      </w:r>
                    </w:p>
                    <w:p w14:paraId="762B4661" w14:textId="505CCAF9" w:rsidR="00D703C1" w:rsidRPr="00FF6200" w:rsidRDefault="00684E0F" w:rsidP="000D6227">
                      <w:pPr>
                        <w:pStyle w:val="Title"/>
                      </w:pPr>
                      <w:r>
                        <w:t>Project: National Logistics Portal</w:t>
                      </w:r>
                      <w:r w:rsidR="00B65027">
                        <w:t xml:space="preserve"> </w:t>
                      </w:r>
                      <w:r>
                        <w:t>Marine</w:t>
                      </w:r>
                    </w:p>
                    <w:p w14:paraId="57792ADA" w14:textId="19587AED" w:rsidR="00D703C1" w:rsidRPr="00E8175D" w:rsidRDefault="00D703C1" w:rsidP="00D703C1">
                      <w:pPr>
                        <w:jc w:val="right"/>
                        <w:rPr>
                          <w:color w:val="FFFFFF" w:themeColor="background1"/>
                          <w:sz w:val="24"/>
                        </w:rPr>
                      </w:pPr>
                      <w:r w:rsidRPr="00E8175D">
                        <w:rPr>
                          <w:color w:val="FFFFFF" w:themeColor="background1"/>
                        </w:rPr>
                        <w:t>Version No.:</w:t>
                      </w:r>
                      <w:r w:rsidR="00D93795">
                        <w:rPr>
                          <w:color w:val="FFFFFF" w:themeColor="background1"/>
                        </w:rPr>
                        <w:t>1.0</w:t>
                      </w:r>
                    </w:p>
                    <w:p w14:paraId="5E6DE035" w14:textId="77777777" w:rsidR="00D703C1" w:rsidRPr="000B3688" w:rsidRDefault="00D703C1" w:rsidP="00D703C1"/>
                  </w:txbxContent>
                </v:textbox>
                <w10:wrap anchorx="page" anchory="margin"/>
              </v:rect>
            </w:pict>
          </mc:Fallback>
        </mc:AlternateContent>
      </w:r>
      <w:r w:rsidR="00D703C1" w:rsidRPr="006E0129">
        <w:rPr>
          <w:rFonts w:ascii="Nunito" w:hAnsi="Nunito"/>
          <w:sz w:val="24"/>
          <w:szCs w:val="24"/>
        </w:rPr>
        <w:br w:type="page"/>
      </w:r>
    </w:p>
    <w:sdt>
      <w:sdtPr>
        <w:rPr>
          <w:rFonts w:ascii="Nunito" w:eastAsia="Calibri" w:hAnsi="Nunito" w:cs="Calibri"/>
          <w:color w:val="000000"/>
          <w:sz w:val="24"/>
          <w:szCs w:val="24"/>
          <w:lang w:val="en-IN" w:eastAsia="en-IN"/>
        </w:rPr>
        <w:id w:val="-1296833129"/>
        <w:docPartObj>
          <w:docPartGallery w:val="Table of Contents"/>
          <w:docPartUnique/>
        </w:docPartObj>
      </w:sdtPr>
      <w:sdtEndPr>
        <w:rPr>
          <w:b/>
          <w:bCs/>
          <w:noProof/>
        </w:rPr>
      </w:sdtEndPr>
      <w:sdtContent>
        <w:p w14:paraId="2966E8A0" w14:textId="0FDEC7C5" w:rsidR="00D703C1" w:rsidRDefault="00D703C1" w:rsidP="00585490">
          <w:pPr>
            <w:pStyle w:val="TOCHeading"/>
            <w:rPr>
              <w:rFonts w:ascii="Nunito" w:hAnsi="Nunito" w:cs="Calibri"/>
              <w:b/>
              <w:bCs/>
              <w:sz w:val="24"/>
              <w:szCs w:val="24"/>
            </w:rPr>
          </w:pPr>
          <w:r w:rsidRPr="006E0129">
            <w:rPr>
              <w:rFonts w:ascii="Nunito" w:hAnsi="Nunito" w:cs="Calibri"/>
              <w:b/>
              <w:bCs/>
              <w:sz w:val="24"/>
              <w:szCs w:val="24"/>
            </w:rPr>
            <w:t>Table of Contents</w:t>
          </w:r>
        </w:p>
        <w:p w14:paraId="70A29CC4" w14:textId="77777777" w:rsidR="00FC50E8" w:rsidRPr="00FC50E8" w:rsidRDefault="00FC50E8" w:rsidP="00FC50E8">
          <w:pPr>
            <w:rPr>
              <w:lang w:val="en-US" w:eastAsia="en-US"/>
            </w:rPr>
          </w:pPr>
        </w:p>
        <w:p w14:paraId="66B92497" w14:textId="3E9DEF35" w:rsidR="00727505" w:rsidRDefault="00D703C1">
          <w:pPr>
            <w:pStyle w:val="TOC1"/>
            <w:rPr>
              <w:rFonts w:asciiTheme="minorHAnsi" w:eastAsiaTheme="minorEastAsia" w:hAnsiTheme="minorHAnsi" w:cstheme="minorBidi"/>
              <w:noProof/>
              <w:color w:val="auto"/>
              <w:lang w:val="en-US" w:eastAsia="en-US"/>
            </w:rPr>
          </w:pPr>
          <w:r w:rsidRPr="006E0129">
            <w:rPr>
              <w:sz w:val="24"/>
              <w:szCs w:val="24"/>
            </w:rPr>
            <w:fldChar w:fldCharType="begin"/>
          </w:r>
          <w:r w:rsidRPr="006E0129">
            <w:rPr>
              <w:sz w:val="24"/>
              <w:szCs w:val="24"/>
            </w:rPr>
            <w:instrText xml:space="preserve"> TOC \o "1-3" \h \z \t "Document Control Sheet,1" </w:instrText>
          </w:r>
          <w:r w:rsidRPr="006E0129">
            <w:rPr>
              <w:sz w:val="24"/>
              <w:szCs w:val="24"/>
            </w:rPr>
            <w:fldChar w:fldCharType="separate"/>
          </w:r>
          <w:hyperlink w:anchor="_Toc123222020" w:history="1">
            <w:r w:rsidR="00727505" w:rsidRPr="00433EBD">
              <w:rPr>
                <w:rStyle w:val="Hyperlink"/>
                <w:rFonts w:ascii="Nunito" w:hAnsi="Nunito"/>
                <w:noProof/>
              </w:rPr>
              <w:t>1.</w:t>
            </w:r>
            <w:r w:rsidR="00727505">
              <w:rPr>
                <w:rFonts w:asciiTheme="minorHAnsi" w:eastAsiaTheme="minorEastAsia" w:hAnsiTheme="minorHAnsi" w:cstheme="minorBidi"/>
                <w:noProof/>
                <w:color w:val="auto"/>
                <w:lang w:val="en-US" w:eastAsia="en-US"/>
              </w:rPr>
              <w:tab/>
            </w:r>
            <w:r w:rsidR="00727505" w:rsidRPr="00433EBD">
              <w:rPr>
                <w:rStyle w:val="Hyperlink"/>
                <w:rFonts w:ascii="Nunito" w:hAnsi="Nunito"/>
                <w:noProof/>
              </w:rPr>
              <w:t>National Logistics Portal Marine : Project Overview</w:t>
            </w:r>
            <w:r w:rsidR="00727505">
              <w:rPr>
                <w:noProof/>
                <w:webHidden/>
              </w:rPr>
              <w:tab/>
            </w:r>
            <w:r w:rsidR="00727505">
              <w:rPr>
                <w:noProof/>
                <w:webHidden/>
              </w:rPr>
              <w:fldChar w:fldCharType="begin"/>
            </w:r>
            <w:r w:rsidR="00727505">
              <w:rPr>
                <w:noProof/>
                <w:webHidden/>
              </w:rPr>
              <w:instrText xml:space="preserve"> PAGEREF _Toc123222020 \h </w:instrText>
            </w:r>
            <w:r w:rsidR="00727505">
              <w:rPr>
                <w:noProof/>
                <w:webHidden/>
              </w:rPr>
            </w:r>
            <w:r w:rsidR="00727505">
              <w:rPr>
                <w:noProof/>
                <w:webHidden/>
              </w:rPr>
              <w:fldChar w:fldCharType="separate"/>
            </w:r>
            <w:r w:rsidR="00727505">
              <w:rPr>
                <w:noProof/>
                <w:webHidden/>
              </w:rPr>
              <w:t>4</w:t>
            </w:r>
            <w:r w:rsidR="00727505">
              <w:rPr>
                <w:noProof/>
                <w:webHidden/>
              </w:rPr>
              <w:fldChar w:fldCharType="end"/>
            </w:r>
          </w:hyperlink>
        </w:p>
        <w:p w14:paraId="72034733" w14:textId="5A0BFC84" w:rsidR="00727505" w:rsidRDefault="00000000">
          <w:pPr>
            <w:pStyle w:val="TOC1"/>
            <w:rPr>
              <w:rFonts w:asciiTheme="minorHAnsi" w:eastAsiaTheme="minorEastAsia" w:hAnsiTheme="minorHAnsi" w:cstheme="minorBidi"/>
              <w:noProof/>
              <w:color w:val="auto"/>
              <w:lang w:val="en-US" w:eastAsia="en-US"/>
            </w:rPr>
          </w:pPr>
          <w:hyperlink w:anchor="_Toc123222022" w:history="1">
            <w:r w:rsidR="00727505" w:rsidRPr="00433EBD">
              <w:rPr>
                <w:rStyle w:val="Hyperlink"/>
                <w:noProof/>
              </w:rPr>
              <w:t>2.</w:t>
            </w:r>
            <w:r w:rsidR="00727505">
              <w:rPr>
                <w:rFonts w:asciiTheme="minorHAnsi" w:eastAsiaTheme="minorEastAsia" w:hAnsiTheme="minorHAnsi" w:cstheme="minorBidi"/>
                <w:noProof/>
                <w:color w:val="auto"/>
                <w:lang w:val="en-US" w:eastAsia="en-US"/>
              </w:rPr>
              <w:tab/>
            </w:r>
            <w:r w:rsidR="00727505" w:rsidRPr="00433EBD">
              <w:rPr>
                <w:rStyle w:val="Hyperlink"/>
                <w:rFonts w:ascii="Nunito" w:hAnsi="Nunito"/>
                <w:noProof/>
              </w:rPr>
              <w:t>Purpose</w:t>
            </w:r>
            <w:r w:rsidR="00727505">
              <w:rPr>
                <w:noProof/>
                <w:webHidden/>
              </w:rPr>
              <w:tab/>
            </w:r>
            <w:r w:rsidR="00727505">
              <w:rPr>
                <w:noProof/>
                <w:webHidden/>
              </w:rPr>
              <w:fldChar w:fldCharType="begin"/>
            </w:r>
            <w:r w:rsidR="00727505">
              <w:rPr>
                <w:noProof/>
                <w:webHidden/>
              </w:rPr>
              <w:instrText xml:space="preserve"> PAGEREF _Toc123222022 \h </w:instrText>
            </w:r>
            <w:r w:rsidR="00727505">
              <w:rPr>
                <w:noProof/>
                <w:webHidden/>
              </w:rPr>
            </w:r>
            <w:r w:rsidR="00727505">
              <w:rPr>
                <w:noProof/>
                <w:webHidden/>
              </w:rPr>
              <w:fldChar w:fldCharType="separate"/>
            </w:r>
            <w:r w:rsidR="00727505">
              <w:rPr>
                <w:noProof/>
                <w:webHidden/>
              </w:rPr>
              <w:t>5</w:t>
            </w:r>
            <w:r w:rsidR="00727505">
              <w:rPr>
                <w:noProof/>
                <w:webHidden/>
              </w:rPr>
              <w:fldChar w:fldCharType="end"/>
            </w:r>
          </w:hyperlink>
        </w:p>
        <w:p w14:paraId="02CF5C7A" w14:textId="1EDDFE83" w:rsidR="00727505" w:rsidRDefault="00000000">
          <w:pPr>
            <w:pStyle w:val="TOC1"/>
            <w:rPr>
              <w:rFonts w:asciiTheme="minorHAnsi" w:eastAsiaTheme="minorEastAsia" w:hAnsiTheme="minorHAnsi" w:cstheme="minorBidi"/>
              <w:noProof/>
              <w:color w:val="auto"/>
              <w:lang w:val="en-US" w:eastAsia="en-US"/>
            </w:rPr>
          </w:pPr>
          <w:hyperlink w:anchor="_Toc123222023" w:history="1">
            <w:r w:rsidR="00727505" w:rsidRPr="00433EBD">
              <w:rPr>
                <w:rStyle w:val="Hyperlink"/>
                <w:rFonts w:ascii="Nunito" w:hAnsi="Nunito"/>
                <w:noProof/>
              </w:rPr>
              <w:t>3.</w:t>
            </w:r>
            <w:r w:rsidR="00727505">
              <w:rPr>
                <w:rFonts w:asciiTheme="minorHAnsi" w:eastAsiaTheme="minorEastAsia" w:hAnsiTheme="minorHAnsi" w:cstheme="minorBidi"/>
                <w:noProof/>
                <w:color w:val="auto"/>
                <w:lang w:val="en-US" w:eastAsia="en-US"/>
              </w:rPr>
              <w:tab/>
            </w:r>
            <w:r w:rsidR="00727505" w:rsidRPr="00433EBD">
              <w:rPr>
                <w:rStyle w:val="Hyperlink"/>
                <w:rFonts w:ascii="Nunito" w:hAnsi="Nunito"/>
                <w:noProof/>
              </w:rPr>
              <w:t>Scope</w:t>
            </w:r>
            <w:r w:rsidR="00727505">
              <w:rPr>
                <w:noProof/>
                <w:webHidden/>
              </w:rPr>
              <w:tab/>
            </w:r>
            <w:r w:rsidR="00727505">
              <w:rPr>
                <w:noProof/>
                <w:webHidden/>
              </w:rPr>
              <w:fldChar w:fldCharType="begin"/>
            </w:r>
            <w:r w:rsidR="00727505">
              <w:rPr>
                <w:noProof/>
                <w:webHidden/>
              </w:rPr>
              <w:instrText xml:space="preserve"> PAGEREF _Toc123222023 \h </w:instrText>
            </w:r>
            <w:r w:rsidR="00727505">
              <w:rPr>
                <w:noProof/>
                <w:webHidden/>
              </w:rPr>
            </w:r>
            <w:r w:rsidR="00727505">
              <w:rPr>
                <w:noProof/>
                <w:webHidden/>
              </w:rPr>
              <w:fldChar w:fldCharType="separate"/>
            </w:r>
            <w:r w:rsidR="00727505">
              <w:rPr>
                <w:noProof/>
                <w:webHidden/>
              </w:rPr>
              <w:t>5</w:t>
            </w:r>
            <w:r w:rsidR="00727505">
              <w:rPr>
                <w:noProof/>
                <w:webHidden/>
              </w:rPr>
              <w:fldChar w:fldCharType="end"/>
            </w:r>
          </w:hyperlink>
        </w:p>
        <w:p w14:paraId="681B6BFD" w14:textId="6EAC9C70" w:rsidR="00727505" w:rsidRDefault="00000000">
          <w:pPr>
            <w:pStyle w:val="TOC1"/>
            <w:rPr>
              <w:rFonts w:asciiTheme="minorHAnsi" w:eastAsiaTheme="minorEastAsia" w:hAnsiTheme="minorHAnsi" w:cstheme="minorBidi"/>
              <w:noProof/>
              <w:color w:val="auto"/>
              <w:lang w:val="en-US" w:eastAsia="en-US"/>
            </w:rPr>
          </w:pPr>
          <w:hyperlink w:anchor="_Toc123222024" w:history="1">
            <w:r w:rsidR="00727505" w:rsidRPr="00433EBD">
              <w:rPr>
                <w:rStyle w:val="Hyperlink"/>
                <w:rFonts w:ascii="Nunito" w:hAnsi="Nunito"/>
                <w:noProof/>
              </w:rPr>
              <w:t>4.</w:t>
            </w:r>
            <w:r w:rsidR="00727505">
              <w:rPr>
                <w:rFonts w:asciiTheme="minorHAnsi" w:eastAsiaTheme="minorEastAsia" w:hAnsiTheme="minorHAnsi" w:cstheme="minorBidi"/>
                <w:noProof/>
                <w:color w:val="auto"/>
                <w:lang w:val="en-US" w:eastAsia="en-US"/>
              </w:rPr>
              <w:tab/>
            </w:r>
            <w:r w:rsidR="00727505" w:rsidRPr="00433EBD">
              <w:rPr>
                <w:rStyle w:val="Hyperlink"/>
                <w:rFonts w:ascii="Nunito" w:hAnsi="Nunito"/>
                <w:noProof/>
              </w:rPr>
              <w:t>NLP Marine Stakeholders</w:t>
            </w:r>
            <w:r w:rsidR="00727505">
              <w:rPr>
                <w:noProof/>
                <w:webHidden/>
              </w:rPr>
              <w:tab/>
            </w:r>
            <w:r w:rsidR="00727505">
              <w:rPr>
                <w:noProof/>
                <w:webHidden/>
              </w:rPr>
              <w:fldChar w:fldCharType="begin"/>
            </w:r>
            <w:r w:rsidR="00727505">
              <w:rPr>
                <w:noProof/>
                <w:webHidden/>
              </w:rPr>
              <w:instrText xml:space="preserve"> PAGEREF _Toc123222024 \h </w:instrText>
            </w:r>
            <w:r w:rsidR="00727505">
              <w:rPr>
                <w:noProof/>
                <w:webHidden/>
              </w:rPr>
            </w:r>
            <w:r w:rsidR="00727505">
              <w:rPr>
                <w:noProof/>
                <w:webHidden/>
              </w:rPr>
              <w:fldChar w:fldCharType="separate"/>
            </w:r>
            <w:r w:rsidR="00727505">
              <w:rPr>
                <w:noProof/>
                <w:webHidden/>
              </w:rPr>
              <w:t>6</w:t>
            </w:r>
            <w:r w:rsidR="00727505">
              <w:rPr>
                <w:noProof/>
                <w:webHidden/>
              </w:rPr>
              <w:fldChar w:fldCharType="end"/>
            </w:r>
          </w:hyperlink>
        </w:p>
        <w:p w14:paraId="7F0AC78A" w14:textId="49F215CE" w:rsidR="00727505" w:rsidRDefault="00000000">
          <w:pPr>
            <w:pStyle w:val="TOC2"/>
            <w:tabs>
              <w:tab w:val="left" w:pos="880"/>
              <w:tab w:val="right" w:leader="dot" w:pos="9016"/>
            </w:tabs>
            <w:rPr>
              <w:rFonts w:asciiTheme="minorHAnsi" w:eastAsiaTheme="minorEastAsia" w:hAnsiTheme="minorHAnsi" w:cstheme="minorBidi"/>
              <w:noProof/>
              <w:color w:val="auto"/>
              <w:lang w:val="en-US" w:eastAsia="en-US"/>
            </w:rPr>
          </w:pPr>
          <w:hyperlink w:anchor="_Toc123222025" w:history="1">
            <w:r w:rsidR="00727505" w:rsidRPr="00433EBD">
              <w:rPr>
                <w:rStyle w:val="Hyperlink"/>
                <w:rFonts w:ascii="Nunito" w:hAnsi="Nunito"/>
                <w:noProof/>
              </w:rPr>
              <w:t>4.1.</w:t>
            </w:r>
            <w:r w:rsidR="00727505">
              <w:rPr>
                <w:rFonts w:asciiTheme="minorHAnsi" w:eastAsiaTheme="minorEastAsia" w:hAnsiTheme="minorHAnsi" w:cstheme="minorBidi"/>
                <w:noProof/>
                <w:color w:val="auto"/>
                <w:lang w:val="en-US" w:eastAsia="en-US"/>
              </w:rPr>
              <w:tab/>
            </w:r>
            <w:r w:rsidR="00727505" w:rsidRPr="00433EBD">
              <w:rPr>
                <w:rStyle w:val="Hyperlink"/>
                <w:rFonts w:ascii="Nunito" w:hAnsi="Nunito"/>
                <w:noProof/>
              </w:rPr>
              <w:t>NLP Marine Iteration wise Modules details</w:t>
            </w:r>
            <w:r w:rsidR="00727505">
              <w:rPr>
                <w:noProof/>
                <w:webHidden/>
              </w:rPr>
              <w:tab/>
            </w:r>
            <w:r w:rsidR="00727505">
              <w:rPr>
                <w:noProof/>
                <w:webHidden/>
              </w:rPr>
              <w:fldChar w:fldCharType="begin"/>
            </w:r>
            <w:r w:rsidR="00727505">
              <w:rPr>
                <w:noProof/>
                <w:webHidden/>
              </w:rPr>
              <w:instrText xml:space="preserve"> PAGEREF _Toc123222025 \h </w:instrText>
            </w:r>
            <w:r w:rsidR="00727505">
              <w:rPr>
                <w:noProof/>
                <w:webHidden/>
              </w:rPr>
            </w:r>
            <w:r w:rsidR="00727505">
              <w:rPr>
                <w:noProof/>
                <w:webHidden/>
              </w:rPr>
              <w:fldChar w:fldCharType="separate"/>
            </w:r>
            <w:r w:rsidR="00727505">
              <w:rPr>
                <w:noProof/>
                <w:webHidden/>
              </w:rPr>
              <w:t>11</w:t>
            </w:r>
            <w:r w:rsidR="00727505">
              <w:rPr>
                <w:noProof/>
                <w:webHidden/>
              </w:rPr>
              <w:fldChar w:fldCharType="end"/>
            </w:r>
          </w:hyperlink>
        </w:p>
        <w:p w14:paraId="5B95E8ED" w14:textId="52C60F56" w:rsidR="00727505" w:rsidRDefault="00000000">
          <w:pPr>
            <w:pStyle w:val="TOC2"/>
            <w:tabs>
              <w:tab w:val="left" w:pos="880"/>
              <w:tab w:val="right" w:leader="dot" w:pos="9016"/>
            </w:tabs>
            <w:rPr>
              <w:rFonts w:asciiTheme="minorHAnsi" w:eastAsiaTheme="minorEastAsia" w:hAnsiTheme="minorHAnsi" w:cstheme="minorBidi"/>
              <w:noProof/>
              <w:color w:val="auto"/>
              <w:lang w:val="en-US" w:eastAsia="en-US"/>
            </w:rPr>
          </w:pPr>
          <w:hyperlink w:anchor="_Toc123222026" w:history="1">
            <w:r w:rsidR="00727505" w:rsidRPr="00433EBD">
              <w:rPr>
                <w:rStyle w:val="Hyperlink"/>
                <w:rFonts w:ascii="Nunito" w:hAnsi="Nunito"/>
                <w:noProof/>
              </w:rPr>
              <w:t>4.2.</w:t>
            </w:r>
            <w:r w:rsidR="00727505">
              <w:rPr>
                <w:rFonts w:asciiTheme="minorHAnsi" w:eastAsiaTheme="minorEastAsia" w:hAnsiTheme="minorHAnsi" w:cstheme="minorBidi"/>
                <w:noProof/>
                <w:color w:val="auto"/>
                <w:lang w:val="en-US" w:eastAsia="en-US"/>
              </w:rPr>
              <w:tab/>
            </w:r>
            <w:r w:rsidR="00727505" w:rsidRPr="00433EBD">
              <w:rPr>
                <w:rStyle w:val="Hyperlink"/>
                <w:rFonts w:ascii="Nunito" w:hAnsi="Nunito"/>
                <w:noProof/>
              </w:rPr>
              <w:t>Frequently Used Icons to Refer</w:t>
            </w:r>
            <w:r w:rsidR="00727505">
              <w:rPr>
                <w:noProof/>
                <w:webHidden/>
              </w:rPr>
              <w:tab/>
            </w:r>
            <w:r w:rsidR="00727505">
              <w:rPr>
                <w:noProof/>
                <w:webHidden/>
              </w:rPr>
              <w:fldChar w:fldCharType="begin"/>
            </w:r>
            <w:r w:rsidR="00727505">
              <w:rPr>
                <w:noProof/>
                <w:webHidden/>
              </w:rPr>
              <w:instrText xml:space="preserve"> PAGEREF _Toc123222026 \h </w:instrText>
            </w:r>
            <w:r w:rsidR="00727505">
              <w:rPr>
                <w:noProof/>
                <w:webHidden/>
              </w:rPr>
            </w:r>
            <w:r w:rsidR="00727505">
              <w:rPr>
                <w:noProof/>
                <w:webHidden/>
              </w:rPr>
              <w:fldChar w:fldCharType="separate"/>
            </w:r>
            <w:r w:rsidR="00727505">
              <w:rPr>
                <w:noProof/>
                <w:webHidden/>
              </w:rPr>
              <w:t>12</w:t>
            </w:r>
            <w:r w:rsidR="00727505">
              <w:rPr>
                <w:noProof/>
                <w:webHidden/>
              </w:rPr>
              <w:fldChar w:fldCharType="end"/>
            </w:r>
          </w:hyperlink>
        </w:p>
        <w:p w14:paraId="2115A63D" w14:textId="5B0EEC88" w:rsidR="00727505" w:rsidRDefault="00000000">
          <w:pPr>
            <w:pStyle w:val="TOC1"/>
            <w:rPr>
              <w:rFonts w:asciiTheme="minorHAnsi" w:eastAsiaTheme="minorEastAsia" w:hAnsiTheme="minorHAnsi" w:cstheme="minorBidi"/>
              <w:noProof/>
              <w:color w:val="auto"/>
              <w:lang w:val="en-US" w:eastAsia="en-US"/>
            </w:rPr>
          </w:pPr>
          <w:hyperlink w:anchor="_Toc123222027" w:history="1">
            <w:r w:rsidR="00727505" w:rsidRPr="00433EBD">
              <w:rPr>
                <w:rStyle w:val="Hyperlink"/>
                <w:rFonts w:ascii="Nunito" w:hAnsi="Nunito"/>
                <w:noProof/>
              </w:rPr>
              <w:t>5.</w:t>
            </w:r>
            <w:r w:rsidR="00727505">
              <w:rPr>
                <w:rFonts w:asciiTheme="minorHAnsi" w:eastAsiaTheme="minorEastAsia" w:hAnsiTheme="minorHAnsi" w:cstheme="minorBidi"/>
                <w:noProof/>
                <w:color w:val="auto"/>
                <w:lang w:val="en-US" w:eastAsia="en-US"/>
              </w:rPr>
              <w:tab/>
            </w:r>
            <w:r w:rsidR="00727505" w:rsidRPr="00433EBD">
              <w:rPr>
                <w:rStyle w:val="Hyperlink"/>
                <w:rFonts w:ascii="Nunito" w:hAnsi="Nunito"/>
                <w:noProof/>
              </w:rPr>
              <w:t>Getting Started</w:t>
            </w:r>
            <w:r w:rsidR="00727505">
              <w:rPr>
                <w:noProof/>
                <w:webHidden/>
              </w:rPr>
              <w:tab/>
            </w:r>
            <w:r w:rsidR="00727505">
              <w:rPr>
                <w:noProof/>
                <w:webHidden/>
              </w:rPr>
              <w:fldChar w:fldCharType="begin"/>
            </w:r>
            <w:r w:rsidR="00727505">
              <w:rPr>
                <w:noProof/>
                <w:webHidden/>
              </w:rPr>
              <w:instrText xml:space="preserve"> PAGEREF _Toc123222027 \h </w:instrText>
            </w:r>
            <w:r w:rsidR="00727505">
              <w:rPr>
                <w:noProof/>
                <w:webHidden/>
              </w:rPr>
            </w:r>
            <w:r w:rsidR="00727505">
              <w:rPr>
                <w:noProof/>
                <w:webHidden/>
              </w:rPr>
              <w:fldChar w:fldCharType="separate"/>
            </w:r>
            <w:r w:rsidR="00727505">
              <w:rPr>
                <w:noProof/>
                <w:webHidden/>
              </w:rPr>
              <w:t>13</w:t>
            </w:r>
            <w:r w:rsidR="00727505">
              <w:rPr>
                <w:noProof/>
                <w:webHidden/>
              </w:rPr>
              <w:fldChar w:fldCharType="end"/>
            </w:r>
          </w:hyperlink>
        </w:p>
        <w:p w14:paraId="56973957" w14:textId="5B0F5213" w:rsidR="00727505" w:rsidRDefault="00000000">
          <w:pPr>
            <w:pStyle w:val="TOC2"/>
            <w:tabs>
              <w:tab w:val="left" w:pos="880"/>
              <w:tab w:val="right" w:leader="dot" w:pos="9016"/>
            </w:tabs>
            <w:rPr>
              <w:rFonts w:asciiTheme="minorHAnsi" w:eastAsiaTheme="minorEastAsia" w:hAnsiTheme="minorHAnsi" w:cstheme="minorBidi"/>
              <w:noProof/>
              <w:color w:val="auto"/>
              <w:lang w:val="en-US" w:eastAsia="en-US"/>
            </w:rPr>
          </w:pPr>
          <w:hyperlink w:anchor="_Toc123222028" w:history="1">
            <w:r w:rsidR="00727505" w:rsidRPr="00433EBD">
              <w:rPr>
                <w:rStyle w:val="Hyperlink"/>
                <w:rFonts w:ascii="Nunito" w:hAnsi="Nunito"/>
                <w:noProof/>
              </w:rPr>
              <w:t>5.1.</w:t>
            </w:r>
            <w:r w:rsidR="00727505">
              <w:rPr>
                <w:rFonts w:asciiTheme="minorHAnsi" w:eastAsiaTheme="minorEastAsia" w:hAnsiTheme="minorHAnsi" w:cstheme="minorBidi"/>
                <w:noProof/>
                <w:color w:val="auto"/>
                <w:lang w:val="en-US" w:eastAsia="en-US"/>
              </w:rPr>
              <w:tab/>
            </w:r>
            <w:r w:rsidR="00727505" w:rsidRPr="00433EBD">
              <w:rPr>
                <w:rStyle w:val="Hyperlink"/>
                <w:rFonts w:ascii="Nunito" w:hAnsi="Nunito"/>
                <w:noProof/>
              </w:rPr>
              <w:t>Landing page:</w:t>
            </w:r>
            <w:r w:rsidR="00727505">
              <w:rPr>
                <w:noProof/>
                <w:webHidden/>
              </w:rPr>
              <w:tab/>
            </w:r>
            <w:r w:rsidR="00727505">
              <w:rPr>
                <w:noProof/>
                <w:webHidden/>
              </w:rPr>
              <w:fldChar w:fldCharType="begin"/>
            </w:r>
            <w:r w:rsidR="00727505">
              <w:rPr>
                <w:noProof/>
                <w:webHidden/>
              </w:rPr>
              <w:instrText xml:space="preserve"> PAGEREF _Toc123222028 \h </w:instrText>
            </w:r>
            <w:r w:rsidR="00727505">
              <w:rPr>
                <w:noProof/>
                <w:webHidden/>
              </w:rPr>
            </w:r>
            <w:r w:rsidR="00727505">
              <w:rPr>
                <w:noProof/>
                <w:webHidden/>
              </w:rPr>
              <w:fldChar w:fldCharType="separate"/>
            </w:r>
            <w:r w:rsidR="00727505">
              <w:rPr>
                <w:noProof/>
                <w:webHidden/>
              </w:rPr>
              <w:t>13</w:t>
            </w:r>
            <w:r w:rsidR="00727505">
              <w:rPr>
                <w:noProof/>
                <w:webHidden/>
              </w:rPr>
              <w:fldChar w:fldCharType="end"/>
            </w:r>
          </w:hyperlink>
        </w:p>
        <w:p w14:paraId="027FADE1" w14:textId="4E3D4FD4" w:rsidR="00727505" w:rsidRDefault="00000000">
          <w:pPr>
            <w:pStyle w:val="TOC1"/>
            <w:rPr>
              <w:rFonts w:asciiTheme="minorHAnsi" w:eastAsiaTheme="minorEastAsia" w:hAnsiTheme="minorHAnsi" w:cstheme="minorBidi"/>
              <w:noProof/>
              <w:color w:val="auto"/>
              <w:lang w:val="en-US" w:eastAsia="en-US"/>
            </w:rPr>
          </w:pPr>
          <w:hyperlink w:anchor="_Toc123222029" w:history="1">
            <w:r w:rsidR="00727505" w:rsidRPr="00433EBD">
              <w:rPr>
                <w:rStyle w:val="Hyperlink"/>
                <w:rFonts w:ascii="Nunito" w:hAnsi="Nunito"/>
                <w:noProof/>
              </w:rPr>
              <w:t>6.</w:t>
            </w:r>
            <w:r w:rsidR="00727505">
              <w:rPr>
                <w:rFonts w:asciiTheme="minorHAnsi" w:eastAsiaTheme="minorEastAsia" w:hAnsiTheme="minorHAnsi" w:cstheme="minorBidi"/>
                <w:noProof/>
                <w:color w:val="auto"/>
                <w:lang w:val="en-US" w:eastAsia="en-US"/>
              </w:rPr>
              <w:tab/>
            </w:r>
            <w:r w:rsidR="00727505" w:rsidRPr="00433EBD">
              <w:rPr>
                <w:rStyle w:val="Hyperlink"/>
                <w:rFonts w:ascii="Nunito" w:hAnsi="Nunito"/>
                <w:noProof/>
              </w:rPr>
              <w:t>E-Birthing Module:</w:t>
            </w:r>
            <w:r w:rsidR="00727505">
              <w:rPr>
                <w:noProof/>
                <w:webHidden/>
              </w:rPr>
              <w:tab/>
            </w:r>
            <w:r w:rsidR="00727505">
              <w:rPr>
                <w:noProof/>
                <w:webHidden/>
              </w:rPr>
              <w:fldChar w:fldCharType="begin"/>
            </w:r>
            <w:r w:rsidR="00727505">
              <w:rPr>
                <w:noProof/>
                <w:webHidden/>
              </w:rPr>
              <w:instrText xml:space="preserve"> PAGEREF _Toc123222029 \h </w:instrText>
            </w:r>
            <w:r w:rsidR="00727505">
              <w:rPr>
                <w:noProof/>
                <w:webHidden/>
              </w:rPr>
            </w:r>
            <w:r w:rsidR="00727505">
              <w:rPr>
                <w:noProof/>
                <w:webHidden/>
              </w:rPr>
              <w:fldChar w:fldCharType="separate"/>
            </w:r>
            <w:r w:rsidR="00727505">
              <w:rPr>
                <w:noProof/>
                <w:webHidden/>
              </w:rPr>
              <w:t>16</w:t>
            </w:r>
            <w:r w:rsidR="00727505">
              <w:rPr>
                <w:noProof/>
                <w:webHidden/>
              </w:rPr>
              <w:fldChar w:fldCharType="end"/>
            </w:r>
          </w:hyperlink>
        </w:p>
        <w:p w14:paraId="773E3A18" w14:textId="74FE0D90" w:rsidR="00727505" w:rsidRDefault="00000000">
          <w:pPr>
            <w:pStyle w:val="TOC2"/>
            <w:tabs>
              <w:tab w:val="left" w:pos="880"/>
              <w:tab w:val="right" w:leader="dot" w:pos="9016"/>
            </w:tabs>
            <w:rPr>
              <w:rFonts w:asciiTheme="minorHAnsi" w:eastAsiaTheme="minorEastAsia" w:hAnsiTheme="minorHAnsi" w:cstheme="minorBidi"/>
              <w:noProof/>
              <w:color w:val="auto"/>
              <w:lang w:val="en-US" w:eastAsia="en-US"/>
            </w:rPr>
          </w:pPr>
          <w:hyperlink w:anchor="_Toc123222030" w:history="1">
            <w:r w:rsidR="00727505" w:rsidRPr="00433EBD">
              <w:rPr>
                <w:rStyle w:val="Hyperlink"/>
                <w:rFonts w:ascii="Nunito" w:hAnsi="Nunito"/>
                <w:noProof/>
              </w:rPr>
              <w:t>6.1.</w:t>
            </w:r>
            <w:r w:rsidR="00727505">
              <w:rPr>
                <w:rFonts w:asciiTheme="minorHAnsi" w:eastAsiaTheme="minorEastAsia" w:hAnsiTheme="minorHAnsi" w:cstheme="minorBidi"/>
                <w:noProof/>
                <w:color w:val="auto"/>
                <w:lang w:val="en-US" w:eastAsia="en-US"/>
              </w:rPr>
              <w:tab/>
            </w:r>
            <w:r w:rsidR="00727505" w:rsidRPr="00433EBD">
              <w:rPr>
                <w:rStyle w:val="Hyperlink"/>
                <w:rFonts w:ascii="Nunito" w:hAnsi="Nunito"/>
                <w:noProof/>
              </w:rPr>
              <w:t>E-Birthing flow</w:t>
            </w:r>
            <w:r w:rsidR="00727505">
              <w:rPr>
                <w:noProof/>
                <w:webHidden/>
              </w:rPr>
              <w:tab/>
            </w:r>
            <w:r w:rsidR="00727505">
              <w:rPr>
                <w:noProof/>
                <w:webHidden/>
              </w:rPr>
              <w:fldChar w:fldCharType="begin"/>
            </w:r>
            <w:r w:rsidR="00727505">
              <w:rPr>
                <w:noProof/>
                <w:webHidden/>
              </w:rPr>
              <w:instrText xml:space="preserve"> PAGEREF _Toc123222030 \h </w:instrText>
            </w:r>
            <w:r w:rsidR="00727505">
              <w:rPr>
                <w:noProof/>
                <w:webHidden/>
              </w:rPr>
            </w:r>
            <w:r w:rsidR="00727505">
              <w:rPr>
                <w:noProof/>
                <w:webHidden/>
              </w:rPr>
              <w:fldChar w:fldCharType="separate"/>
            </w:r>
            <w:r w:rsidR="00727505">
              <w:rPr>
                <w:noProof/>
                <w:webHidden/>
              </w:rPr>
              <w:t>16</w:t>
            </w:r>
            <w:r w:rsidR="00727505">
              <w:rPr>
                <w:noProof/>
                <w:webHidden/>
              </w:rPr>
              <w:fldChar w:fldCharType="end"/>
            </w:r>
          </w:hyperlink>
        </w:p>
        <w:p w14:paraId="37CEEB8A" w14:textId="2947B51E" w:rsidR="00D703C1" w:rsidRPr="00FA6898" w:rsidRDefault="00D703C1" w:rsidP="00CF69F4">
          <w:pPr>
            <w:ind w:left="0"/>
            <w:rPr>
              <w:rFonts w:ascii="Nunito" w:hAnsi="Nunito"/>
              <w:sz w:val="24"/>
              <w:szCs w:val="24"/>
            </w:rPr>
          </w:pPr>
          <w:r w:rsidRPr="006E0129">
            <w:rPr>
              <w:rFonts w:ascii="Nunito" w:hAnsi="Nunito"/>
              <w:sz w:val="24"/>
              <w:szCs w:val="24"/>
            </w:rPr>
            <w:fldChar w:fldCharType="end"/>
          </w:r>
        </w:p>
      </w:sdtContent>
    </w:sdt>
    <w:p w14:paraId="38035DCC" w14:textId="35C46E4C" w:rsidR="00E93A69" w:rsidRPr="00D52073" w:rsidRDefault="00E93A69" w:rsidP="00D52073">
      <w:pPr>
        <w:spacing w:line="259" w:lineRule="auto"/>
        <w:ind w:left="0"/>
        <w:jc w:val="left"/>
        <w:rPr>
          <w:rFonts w:ascii="Nunito" w:hAnsi="Nunito"/>
          <w:b/>
          <w:bCs/>
          <w:color w:val="2F5496" w:themeColor="accent1" w:themeShade="BF"/>
          <w:sz w:val="24"/>
          <w:szCs w:val="24"/>
        </w:rPr>
      </w:pPr>
      <w:r w:rsidRPr="006E0129">
        <w:rPr>
          <w:rFonts w:ascii="Nunito" w:hAnsi="Nunito"/>
          <w:i/>
          <w:iCs/>
          <w:sz w:val="24"/>
          <w:szCs w:val="24"/>
        </w:rPr>
        <w:br w:type="page"/>
      </w:r>
    </w:p>
    <w:p w14:paraId="306C5F0E" w14:textId="77777777" w:rsidR="0061798E" w:rsidRPr="006E0129" w:rsidRDefault="0061798E" w:rsidP="00585490">
      <w:pPr>
        <w:ind w:left="0" w:right="-1039"/>
        <w:rPr>
          <w:rFonts w:ascii="Nunito" w:hAnsi="Nunito"/>
          <w:i/>
          <w:iCs/>
          <w:sz w:val="24"/>
          <w:szCs w:val="24"/>
        </w:rPr>
      </w:pPr>
    </w:p>
    <w:p w14:paraId="76D47475" w14:textId="77777777" w:rsidR="00057D4F" w:rsidRDefault="00BF23E9" w:rsidP="00057D4F">
      <w:pPr>
        <w:pStyle w:val="Heading1"/>
        <w:rPr>
          <w:rFonts w:ascii="Nunito" w:hAnsi="Nunito" w:cs="Calibri"/>
          <w:sz w:val="24"/>
          <w:szCs w:val="24"/>
        </w:rPr>
      </w:pPr>
      <w:bookmarkStart w:id="0" w:name="_Toc123222020"/>
      <w:r>
        <w:rPr>
          <w:rFonts w:ascii="Nunito" w:hAnsi="Nunito" w:cs="Calibri"/>
          <w:sz w:val="24"/>
          <w:szCs w:val="24"/>
        </w:rPr>
        <w:t xml:space="preserve">National Logistics Portal Marine </w:t>
      </w:r>
      <w:r w:rsidR="002572B4">
        <w:rPr>
          <w:rFonts w:ascii="Nunito" w:hAnsi="Nunito" w:cs="Calibri"/>
          <w:sz w:val="24"/>
          <w:szCs w:val="24"/>
        </w:rPr>
        <w:t>: Project Overview</w:t>
      </w:r>
      <w:bookmarkStart w:id="1" w:name="_Toc114238305"/>
      <w:bookmarkStart w:id="2" w:name="_Toc114498118"/>
      <w:bookmarkEnd w:id="0"/>
    </w:p>
    <w:p w14:paraId="2DC32605" w14:textId="77777777" w:rsidR="00057D4F" w:rsidRDefault="00057D4F" w:rsidP="00057D4F">
      <w:pPr>
        <w:pStyle w:val="Heading1"/>
        <w:numPr>
          <w:ilvl w:val="0"/>
          <w:numId w:val="0"/>
        </w:numPr>
        <w:rPr>
          <w:rFonts w:ascii="Nunito" w:hAnsi="Nunito" w:cs="Calibri"/>
          <w:sz w:val="24"/>
          <w:szCs w:val="24"/>
        </w:rPr>
      </w:pPr>
    </w:p>
    <w:p w14:paraId="1611148E" w14:textId="4F849E8B" w:rsidR="00BF23E9" w:rsidRPr="00057D4F" w:rsidRDefault="00BF23E9" w:rsidP="00057D4F">
      <w:pPr>
        <w:pStyle w:val="Heading1"/>
        <w:numPr>
          <w:ilvl w:val="0"/>
          <w:numId w:val="0"/>
        </w:numPr>
        <w:ind w:left="360"/>
        <w:rPr>
          <w:rFonts w:ascii="Nunito" w:hAnsi="Nunito" w:cs="Calibri"/>
          <w:sz w:val="22"/>
          <w:szCs w:val="22"/>
        </w:rPr>
      </w:pPr>
      <w:bookmarkStart w:id="3" w:name="_Toc114667409"/>
      <w:bookmarkStart w:id="4" w:name="_Toc116490024"/>
      <w:bookmarkStart w:id="5" w:name="_Toc119431595"/>
      <w:bookmarkStart w:id="6" w:name="_Toc121216402"/>
      <w:bookmarkStart w:id="7" w:name="_Toc121506707"/>
      <w:bookmarkStart w:id="8" w:name="_Toc123222021"/>
      <w:r w:rsidRPr="00057D4F">
        <w:rPr>
          <w:rFonts w:ascii="Nunito" w:hAnsi="Nunito" w:cs="Arial"/>
          <w:b w:val="0"/>
          <w:bCs w:val="0"/>
          <w:color w:val="000000"/>
          <w:sz w:val="22"/>
          <w:szCs w:val="22"/>
          <w:lang w:val="en-US"/>
        </w:rPr>
        <w:t>National Logistics Portal (Marine) is a national maritime single window platform encompassing complete end-to-end logistics solutions to help exporters, importers, and service providers exchange documents seamlessly and transact business. The overarching NLP Marine Vision is to cater to various stakeholders in G2G, G2B and B2B model. An "open platform" that allows coexistence of multiple service providers to provide EXIM related services independently or by using connectivity options. It has the capability to integrate with various Port Operating Systems/ Terminal Operating Systems and other stakeholder(s) systems in the ecosystem. It will facilitate real-time information of activities that are generally not in reach of the importer, exporter, customs broker, including vessel-related information, terminal gate, and container freight station (CFS) gate transactions. It also enables digital transactions for payments required for the clearance process of import and export like CFS charges, shipping line charges, transportation charges, etc. It also includes a single-window certification device to approve transactions, as well as the integration of an online payment service. All services and documents generated will be in line with global best practices and standards. Enhanced further with the Latch On feature, which facilitates the trade in providing the required features that cannot be directly embedded into any Single Window Platform even though the features/ functionalities are required for seamless data and document exchange. Latch-on achieve this without duplicating the effort. It is envisaged that many standalone applications, developed by multiple vendors, users and other stakeholders may be integrated with NLP Marine through appropriate curation. NLP Marine enriches the user experience through complete tracking of the shipment with notifications on each stage, seamlessly exchange of documents and ability to securely transact in transparent and quick manner. The Key Considerations for NLP Marine. To make India one of the most cost effective plus competitive countries in terms of carrying international trade. To become a trusted network with secure data access across all stakeholders, simplifying and accelerating procedures for goods entry, exit or transit.  To promote digital entrepreneurship by providing robust digital ecosystem on which multiple latch - on(s) can be built.</w:t>
      </w:r>
      <w:bookmarkEnd w:id="1"/>
      <w:bookmarkEnd w:id="2"/>
      <w:bookmarkEnd w:id="3"/>
      <w:bookmarkEnd w:id="4"/>
      <w:bookmarkEnd w:id="5"/>
      <w:bookmarkEnd w:id="6"/>
      <w:bookmarkEnd w:id="7"/>
      <w:bookmarkEnd w:id="8"/>
      <w:r w:rsidRPr="00057D4F">
        <w:rPr>
          <w:rFonts w:ascii="Nunito" w:hAnsi="Nunito" w:cs="Arial"/>
          <w:b w:val="0"/>
          <w:bCs w:val="0"/>
          <w:color w:val="000000"/>
          <w:sz w:val="22"/>
          <w:szCs w:val="22"/>
          <w:lang w:val="en-US"/>
        </w:rPr>
        <w:t xml:space="preserve"> </w:t>
      </w:r>
    </w:p>
    <w:p w14:paraId="174CBE73" w14:textId="6BAC129F" w:rsidR="00BF23E9" w:rsidRPr="00BF23E9" w:rsidRDefault="00BF23E9" w:rsidP="00BF23E9">
      <w:pPr>
        <w:spacing w:line="259" w:lineRule="auto"/>
        <w:ind w:left="0"/>
        <w:jc w:val="left"/>
        <w:rPr>
          <w:rFonts w:ascii="Nunito" w:hAnsi="Nunito" w:cs="Arial"/>
          <w:sz w:val="24"/>
          <w:szCs w:val="24"/>
          <w:lang w:val="en-US"/>
        </w:rPr>
      </w:pPr>
      <w:r>
        <w:rPr>
          <w:rFonts w:ascii="Nunito" w:hAnsi="Nunito" w:cs="Arial"/>
          <w:b/>
          <w:bCs/>
          <w:sz w:val="24"/>
          <w:szCs w:val="24"/>
          <w:lang w:val="en-US"/>
        </w:rPr>
        <w:br w:type="page"/>
      </w:r>
    </w:p>
    <w:p w14:paraId="22CFA9B3" w14:textId="08CF5C35" w:rsidR="00BF23E9" w:rsidRPr="00BF23E9" w:rsidRDefault="00BF23E9" w:rsidP="00BF23E9">
      <w:pPr>
        <w:pStyle w:val="Heading1"/>
      </w:pPr>
      <w:bookmarkStart w:id="9" w:name="_Toc123222022"/>
      <w:r w:rsidRPr="00BF23E9">
        <w:rPr>
          <w:rFonts w:ascii="Nunito" w:hAnsi="Nunito" w:cs="Calibri"/>
          <w:sz w:val="24"/>
          <w:szCs w:val="24"/>
        </w:rPr>
        <w:t>Purpose</w:t>
      </w:r>
      <w:bookmarkEnd w:id="9"/>
    </w:p>
    <w:p w14:paraId="2BBCACC0" w14:textId="2D5B4B8B" w:rsidR="001316D0" w:rsidRPr="001316D0" w:rsidRDefault="001316D0" w:rsidP="00141E35">
      <w:pPr>
        <w:spacing w:line="259" w:lineRule="auto"/>
        <w:ind w:left="360"/>
        <w:rPr>
          <w:rFonts w:ascii="Nunito" w:hAnsi="Nunito" w:cs="Arial"/>
          <w:lang w:val="en-US"/>
        </w:rPr>
      </w:pPr>
      <w:bookmarkStart w:id="10" w:name="_Hlk80361146"/>
      <w:r w:rsidRPr="001316D0">
        <w:rPr>
          <w:rFonts w:ascii="Nunito" w:hAnsi="Nunito" w:cs="Arial"/>
          <w:lang w:val="en-US"/>
        </w:rPr>
        <w:t xml:space="preserve">NLP-Marine will offer the ability to perform e-Berthing on the NLP Marine </w:t>
      </w:r>
      <w:r w:rsidR="00141E35" w:rsidRPr="001316D0">
        <w:rPr>
          <w:rFonts w:ascii="Nunito" w:hAnsi="Nunito" w:cs="Arial"/>
          <w:lang w:val="en-US"/>
        </w:rPr>
        <w:t>platform. The</w:t>
      </w:r>
      <w:r w:rsidRPr="001316D0">
        <w:rPr>
          <w:rFonts w:ascii="Nunito" w:hAnsi="Nunito" w:cs="Arial"/>
          <w:lang w:val="en-US"/>
        </w:rPr>
        <w:t xml:space="preserve"> e-Berthing Meeting Model will assist NLP Marine Users in performing berthing activities using e-Berthing Services from various Indian Ports and Terminals based on the user role and </w:t>
      </w:r>
      <w:r w:rsidR="00141E35" w:rsidRPr="001316D0">
        <w:rPr>
          <w:rFonts w:ascii="Nunito" w:hAnsi="Nunito" w:cs="Arial"/>
          <w:lang w:val="en-US"/>
        </w:rPr>
        <w:t>rights. The</w:t>
      </w:r>
      <w:r w:rsidRPr="001316D0">
        <w:rPr>
          <w:rFonts w:ascii="Nunito" w:hAnsi="Nunito" w:cs="Arial"/>
          <w:lang w:val="en-US"/>
        </w:rPr>
        <w:t xml:space="preserve"> module will allow Ports, Terminals, Shipping Lines, and Vessel Agents to communicate with one another for berthing activities such as additional details and documents with the most recent ETA, ETD, and Cargo information.</w:t>
      </w:r>
    </w:p>
    <w:p w14:paraId="3F09724D" w14:textId="75612DF7" w:rsidR="001316D0" w:rsidRPr="001316D0" w:rsidRDefault="001316D0" w:rsidP="00141E35">
      <w:pPr>
        <w:spacing w:line="259" w:lineRule="auto"/>
        <w:ind w:left="360"/>
        <w:rPr>
          <w:rFonts w:ascii="Nunito" w:hAnsi="Nunito" w:cs="Arial"/>
          <w:lang w:val="en-US"/>
        </w:rPr>
      </w:pPr>
      <w:r w:rsidRPr="001316D0">
        <w:rPr>
          <w:rFonts w:ascii="Nunito" w:hAnsi="Nunito" w:cs="Arial"/>
          <w:lang w:val="en-US"/>
        </w:rPr>
        <w:t>The module will be integrated with the Port/Terminal system to display the most recent vessel details to the user. This will eventually allow the stakeholder to determine an approximate time for berth availability.</w:t>
      </w:r>
      <w:r w:rsidR="00141E35">
        <w:rPr>
          <w:rFonts w:ascii="Nunito" w:hAnsi="Nunito" w:cs="Arial"/>
          <w:lang w:val="en-US"/>
        </w:rPr>
        <w:t xml:space="preserve"> </w:t>
      </w:r>
      <w:r w:rsidRPr="001316D0">
        <w:rPr>
          <w:rFonts w:ascii="Nunito" w:hAnsi="Nunito" w:cs="Arial"/>
          <w:lang w:val="en-US"/>
        </w:rPr>
        <w:t>Ports/Terminals will be able to share the most recent berthing plan and vacant berth details with stakeholders such as Shipping Line Vessel Agent by using the module.</w:t>
      </w:r>
      <w:r w:rsidR="00141E35">
        <w:rPr>
          <w:rFonts w:ascii="Nunito" w:hAnsi="Nunito" w:cs="Arial"/>
          <w:lang w:val="en-US"/>
        </w:rPr>
        <w:t xml:space="preserve"> </w:t>
      </w:r>
      <w:r w:rsidRPr="001316D0">
        <w:rPr>
          <w:rFonts w:ascii="Nunito" w:hAnsi="Nunito" w:cs="Arial"/>
          <w:lang w:val="en-US"/>
        </w:rPr>
        <w:t>There are also additional facilities for stakeholders to share various documents required by the Ports and Terminals.</w:t>
      </w:r>
    </w:p>
    <w:p w14:paraId="6872D12E" w14:textId="77777777" w:rsidR="001316D0" w:rsidRPr="001316D0" w:rsidRDefault="001316D0" w:rsidP="00141E35">
      <w:pPr>
        <w:spacing w:line="259" w:lineRule="auto"/>
        <w:ind w:left="360"/>
        <w:rPr>
          <w:rFonts w:ascii="Nunito" w:hAnsi="Nunito" w:cs="Arial"/>
          <w:lang w:val="en-US"/>
        </w:rPr>
      </w:pPr>
      <w:r w:rsidRPr="001316D0">
        <w:rPr>
          <w:rFonts w:ascii="Nunito" w:hAnsi="Nunito" w:cs="Arial"/>
          <w:lang w:val="en-US"/>
        </w:rPr>
        <w:t>Stakeholders will be able to share the following information with relevant ports and terminals:</w:t>
      </w:r>
    </w:p>
    <w:p w14:paraId="17CFD06B" w14:textId="6A7EA78B" w:rsidR="001316D0" w:rsidRPr="001316D0" w:rsidRDefault="001316D0" w:rsidP="001316D0">
      <w:pPr>
        <w:pStyle w:val="ListParagraph"/>
        <w:numPr>
          <w:ilvl w:val="0"/>
          <w:numId w:val="32"/>
        </w:numPr>
        <w:spacing w:line="240" w:lineRule="auto"/>
        <w:ind w:right="107"/>
        <w:rPr>
          <w:rFonts w:ascii="Nunito" w:hAnsi="Nunito" w:cs="Arial"/>
          <w:lang w:val="en-US"/>
        </w:rPr>
      </w:pPr>
      <w:r w:rsidRPr="001316D0">
        <w:rPr>
          <w:rFonts w:ascii="Nunito" w:hAnsi="Nunito" w:cs="Arial"/>
          <w:lang w:val="en-US"/>
        </w:rPr>
        <w:t>Vessel's ETA (Estimated Time of Arrival)</w:t>
      </w:r>
    </w:p>
    <w:p w14:paraId="1A7B5245" w14:textId="745CD523" w:rsidR="001316D0" w:rsidRPr="001316D0" w:rsidRDefault="001316D0" w:rsidP="001316D0">
      <w:pPr>
        <w:pStyle w:val="ListParagraph"/>
        <w:numPr>
          <w:ilvl w:val="0"/>
          <w:numId w:val="32"/>
        </w:numPr>
        <w:spacing w:line="240" w:lineRule="auto"/>
        <w:ind w:right="107"/>
        <w:rPr>
          <w:rFonts w:ascii="Nunito" w:hAnsi="Nunito" w:cs="Arial"/>
          <w:lang w:val="en-US"/>
        </w:rPr>
      </w:pPr>
      <w:r w:rsidRPr="001316D0">
        <w:rPr>
          <w:rFonts w:ascii="Nunito" w:hAnsi="Nunito" w:cs="Arial"/>
          <w:lang w:val="en-US"/>
        </w:rPr>
        <w:t>The draught, beam, and length of the vessel.</w:t>
      </w:r>
    </w:p>
    <w:p w14:paraId="080FD9CA" w14:textId="20B1F045" w:rsidR="001316D0" w:rsidRPr="001316D0" w:rsidRDefault="001316D0" w:rsidP="001316D0">
      <w:pPr>
        <w:pStyle w:val="ListParagraph"/>
        <w:numPr>
          <w:ilvl w:val="0"/>
          <w:numId w:val="32"/>
        </w:numPr>
        <w:spacing w:line="240" w:lineRule="auto"/>
        <w:ind w:right="107"/>
        <w:rPr>
          <w:rFonts w:ascii="Nunito" w:hAnsi="Nunito" w:cs="Arial"/>
          <w:lang w:val="en-US"/>
        </w:rPr>
      </w:pPr>
      <w:r w:rsidRPr="001316D0">
        <w:rPr>
          <w:rFonts w:ascii="Nunito" w:hAnsi="Nunito" w:cs="Arial"/>
          <w:lang w:val="en-US"/>
        </w:rPr>
        <w:t>Customs documentation position and cargo clearance.</w:t>
      </w:r>
    </w:p>
    <w:p w14:paraId="6322E11D" w14:textId="197287EF" w:rsidR="001316D0" w:rsidRPr="001316D0" w:rsidRDefault="001316D0" w:rsidP="001316D0">
      <w:pPr>
        <w:pStyle w:val="ListParagraph"/>
        <w:numPr>
          <w:ilvl w:val="0"/>
          <w:numId w:val="32"/>
        </w:numPr>
        <w:spacing w:line="240" w:lineRule="auto"/>
        <w:ind w:right="107"/>
        <w:rPr>
          <w:rFonts w:ascii="Nunito" w:hAnsi="Nunito" w:cs="Arial"/>
          <w:lang w:val="en-US"/>
        </w:rPr>
      </w:pPr>
      <w:r w:rsidRPr="001316D0">
        <w:rPr>
          <w:rFonts w:ascii="Nunito" w:hAnsi="Nunito" w:cs="Arial"/>
          <w:lang w:val="en-US"/>
        </w:rPr>
        <w:t>Payment of any applicable customs duties.</w:t>
      </w:r>
    </w:p>
    <w:p w14:paraId="4C23015B" w14:textId="70AAD8A5" w:rsidR="001316D0" w:rsidRPr="001316D0" w:rsidRDefault="001316D0" w:rsidP="001316D0">
      <w:pPr>
        <w:pStyle w:val="ListParagraph"/>
        <w:numPr>
          <w:ilvl w:val="0"/>
          <w:numId w:val="32"/>
        </w:numPr>
        <w:spacing w:line="240" w:lineRule="auto"/>
        <w:ind w:right="107"/>
        <w:rPr>
          <w:rFonts w:ascii="Nunito" w:hAnsi="Nunito" w:cs="Arial"/>
          <w:lang w:val="en-US"/>
        </w:rPr>
      </w:pPr>
      <w:r w:rsidRPr="001316D0">
        <w:rPr>
          <w:rFonts w:ascii="Nunito" w:hAnsi="Nunito" w:cs="Arial"/>
          <w:lang w:val="en-US"/>
        </w:rPr>
        <w:t>Any vessel-related issues for cargo delivery.</w:t>
      </w:r>
    </w:p>
    <w:p w14:paraId="75F7E881" w14:textId="107D39BC" w:rsidR="001316D0" w:rsidRPr="001316D0" w:rsidRDefault="001316D0" w:rsidP="001316D0">
      <w:pPr>
        <w:pStyle w:val="ListParagraph"/>
        <w:numPr>
          <w:ilvl w:val="0"/>
          <w:numId w:val="32"/>
        </w:numPr>
        <w:spacing w:line="240" w:lineRule="auto"/>
        <w:ind w:right="107"/>
        <w:rPr>
          <w:rFonts w:ascii="Nunito" w:hAnsi="Nunito" w:cs="Arial"/>
          <w:lang w:val="en-US"/>
        </w:rPr>
      </w:pPr>
      <w:r w:rsidRPr="001316D0">
        <w:rPr>
          <w:rFonts w:ascii="Nunito" w:hAnsi="Nunito" w:cs="Arial"/>
          <w:lang w:val="en-US"/>
        </w:rPr>
        <w:t>Submit a service request to the ports and terminals and pay for the services.</w:t>
      </w:r>
    </w:p>
    <w:p w14:paraId="429FA502" w14:textId="4C4EB2C2" w:rsidR="001316D0" w:rsidRPr="001316D0" w:rsidRDefault="001316D0" w:rsidP="001316D0">
      <w:pPr>
        <w:pStyle w:val="ListParagraph"/>
        <w:numPr>
          <w:ilvl w:val="0"/>
          <w:numId w:val="32"/>
        </w:numPr>
        <w:spacing w:line="240" w:lineRule="auto"/>
        <w:ind w:right="107"/>
        <w:rPr>
          <w:rFonts w:ascii="Nunito" w:hAnsi="Nunito" w:cs="Arial"/>
          <w:lang w:val="en-US"/>
        </w:rPr>
      </w:pPr>
      <w:r w:rsidRPr="001316D0">
        <w:rPr>
          <w:rFonts w:ascii="Nunito" w:hAnsi="Nunito" w:cs="Arial"/>
          <w:lang w:val="en-US"/>
        </w:rPr>
        <w:t>EPC / PGA approval, if applicable.</w:t>
      </w:r>
    </w:p>
    <w:p w14:paraId="1A696777" w14:textId="07436C2C" w:rsidR="001316D0" w:rsidRPr="001316D0" w:rsidRDefault="001316D0" w:rsidP="001316D0">
      <w:pPr>
        <w:pStyle w:val="ListParagraph"/>
        <w:numPr>
          <w:ilvl w:val="0"/>
          <w:numId w:val="32"/>
        </w:numPr>
        <w:spacing w:line="240" w:lineRule="auto"/>
        <w:ind w:right="107"/>
        <w:rPr>
          <w:rFonts w:ascii="Nunito" w:hAnsi="Nunito" w:cs="Arial"/>
          <w:lang w:val="en-US"/>
        </w:rPr>
      </w:pPr>
      <w:r w:rsidRPr="001316D0">
        <w:rPr>
          <w:rFonts w:ascii="Nunito" w:hAnsi="Nunito" w:cs="Arial"/>
          <w:lang w:val="en-US"/>
        </w:rPr>
        <w:t>Berth requirements (specific to cargo characteristics / shore crane requirements / pipelines)</w:t>
      </w:r>
    </w:p>
    <w:p w14:paraId="37971EE2" w14:textId="13DDD05A" w:rsidR="001316D0" w:rsidRPr="001316D0" w:rsidRDefault="001316D0" w:rsidP="001316D0">
      <w:pPr>
        <w:pStyle w:val="ListParagraph"/>
        <w:numPr>
          <w:ilvl w:val="0"/>
          <w:numId w:val="32"/>
        </w:numPr>
        <w:spacing w:line="240" w:lineRule="auto"/>
        <w:ind w:right="107"/>
        <w:rPr>
          <w:rFonts w:ascii="Nunito" w:hAnsi="Nunito" w:cs="Arial"/>
          <w:lang w:val="en-US"/>
        </w:rPr>
      </w:pPr>
      <w:r w:rsidRPr="001316D0">
        <w:rPr>
          <w:rFonts w:ascii="Nunito" w:hAnsi="Nunito" w:cs="Arial"/>
          <w:lang w:val="en-US"/>
        </w:rPr>
        <w:t>Priority berthing, if available (for Major Customers)</w:t>
      </w:r>
    </w:p>
    <w:p w14:paraId="552B1C3D" w14:textId="5D2D131E" w:rsidR="00D703C1" w:rsidRDefault="00D703C1" w:rsidP="00585490">
      <w:pPr>
        <w:pStyle w:val="Heading1"/>
        <w:rPr>
          <w:rFonts w:ascii="Nunito" w:hAnsi="Nunito" w:cs="Calibri"/>
          <w:sz w:val="24"/>
          <w:szCs w:val="24"/>
        </w:rPr>
      </w:pPr>
      <w:bookmarkStart w:id="11" w:name="_Toc123222023"/>
      <w:bookmarkEnd w:id="10"/>
      <w:r w:rsidRPr="006E0129">
        <w:rPr>
          <w:rFonts w:ascii="Nunito" w:hAnsi="Nunito" w:cs="Calibri"/>
          <w:sz w:val="24"/>
          <w:szCs w:val="24"/>
        </w:rPr>
        <w:t>Scope</w:t>
      </w:r>
      <w:bookmarkEnd w:id="11"/>
    </w:p>
    <w:p w14:paraId="3E3B832D" w14:textId="3295C5A1" w:rsidR="00962FD2" w:rsidRPr="00057D4F" w:rsidRDefault="00E03768" w:rsidP="00727505">
      <w:pPr>
        <w:spacing w:line="259" w:lineRule="auto"/>
        <w:ind w:left="360"/>
        <w:rPr>
          <w:rFonts w:ascii="Nunito" w:hAnsi="Nunito" w:cs="Arial"/>
          <w:lang w:val="en-US"/>
        </w:rPr>
      </w:pPr>
      <w:r w:rsidRPr="00E03768">
        <w:rPr>
          <w:rFonts w:ascii="Nunito" w:hAnsi="Nunito" w:cs="Arial"/>
          <w:lang w:val="en-US"/>
        </w:rPr>
        <w:t>The 'e-Berthing meeting Module' screen will be accessed by legitimate NLP Marine platform users with module access rights. To access the e</w:t>
      </w:r>
      <w:r>
        <w:rPr>
          <w:rFonts w:ascii="Nunito" w:hAnsi="Nunito" w:cs="Arial"/>
          <w:lang w:val="en-US"/>
        </w:rPr>
        <w:t>-</w:t>
      </w:r>
      <w:r w:rsidRPr="00E03768">
        <w:rPr>
          <w:rFonts w:ascii="Nunito" w:hAnsi="Nunito" w:cs="Arial"/>
          <w:lang w:val="en-US"/>
        </w:rPr>
        <w:t>Berthing Meeting Module, the user must navigate to Carrier &gt; NLP marine Service &gt; Cargo &gt; e</w:t>
      </w:r>
      <w:r>
        <w:rPr>
          <w:rFonts w:ascii="Nunito" w:hAnsi="Nunito" w:cs="Arial"/>
          <w:lang w:val="en-US"/>
        </w:rPr>
        <w:t>-</w:t>
      </w:r>
      <w:r w:rsidRPr="00E03768">
        <w:rPr>
          <w:rFonts w:ascii="Nunito" w:hAnsi="Nunito" w:cs="Arial"/>
          <w:lang w:val="en-US"/>
        </w:rPr>
        <w:t>Berthing Meeting Module.</w:t>
      </w:r>
      <w:r>
        <w:rPr>
          <w:rFonts w:ascii="Nunito" w:hAnsi="Nunito" w:cs="Arial"/>
          <w:lang w:val="en-US"/>
        </w:rPr>
        <w:t xml:space="preserve"> </w:t>
      </w:r>
      <w:r w:rsidRPr="00E03768">
        <w:rPr>
          <w:rFonts w:ascii="Nunito" w:hAnsi="Nunito" w:cs="Arial"/>
          <w:lang w:val="en-US"/>
        </w:rPr>
        <w:t>This form / functionality allows users to obtain e-Berthing meeting-related services and engage in e-Berthing activity</w:t>
      </w:r>
      <w:r>
        <w:rPr>
          <w:rFonts w:ascii="Nunito" w:hAnsi="Nunito" w:cs="Arial"/>
          <w:lang w:val="en-US"/>
        </w:rPr>
        <w:t xml:space="preserve">. </w:t>
      </w:r>
      <w:r w:rsidRPr="00E03768">
        <w:rPr>
          <w:rFonts w:ascii="Nunito" w:hAnsi="Nunito" w:cs="Arial"/>
          <w:lang w:val="en-US"/>
        </w:rPr>
        <w:t>After the user selects e-Berthing Meeting, the above screen will be displayed. This will include e-berthing transaction and details, as well as the latest vessel at berthing, expected vessel, and vessel sailed details. This page will display three different types of vessel status</w:t>
      </w:r>
      <w:r>
        <w:rPr>
          <w:rFonts w:ascii="Nunito" w:hAnsi="Nunito" w:cs="Arial"/>
          <w:lang w:val="en-US"/>
        </w:rPr>
        <w:t xml:space="preserve">. </w:t>
      </w:r>
      <w:r w:rsidR="0064590A">
        <w:rPr>
          <w:rFonts w:ascii="Nunito" w:hAnsi="Nunito" w:cs="Arial"/>
          <w:lang w:val="en-US"/>
        </w:rPr>
        <w:br w:type="page"/>
      </w:r>
    </w:p>
    <w:p w14:paraId="71E741D3" w14:textId="67C86D7B" w:rsidR="00D703C1" w:rsidRDefault="002358C7" w:rsidP="00585490">
      <w:pPr>
        <w:pStyle w:val="Heading1"/>
        <w:rPr>
          <w:rFonts w:ascii="Nunito" w:hAnsi="Nunito" w:cs="Calibri"/>
          <w:sz w:val="24"/>
          <w:szCs w:val="24"/>
        </w:rPr>
      </w:pPr>
      <w:bookmarkStart w:id="12" w:name="_Toc123222024"/>
      <w:r>
        <w:rPr>
          <w:rFonts w:ascii="Nunito" w:hAnsi="Nunito" w:cs="Calibri"/>
          <w:sz w:val="24"/>
          <w:szCs w:val="24"/>
        </w:rPr>
        <w:t>NLP Marine Stakeholders</w:t>
      </w:r>
      <w:bookmarkEnd w:id="12"/>
    </w:p>
    <w:p w14:paraId="0F1CEABE" w14:textId="573FA74F" w:rsidR="002358C7" w:rsidRPr="00057D4F" w:rsidRDefault="002358C7" w:rsidP="002358C7">
      <w:pPr>
        <w:rPr>
          <w:rFonts w:ascii="Nunito" w:hAnsi="Nunito" w:cs="Arial"/>
          <w:lang w:val="en-US"/>
        </w:rPr>
      </w:pPr>
      <w:r w:rsidRPr="00057D4F">
        <w:rPr>
          <w:rFonts w:ascii="Nunito" w:hAnsi="Nunito" w:cs="Arial"/>
          <w:lang w:val="en-US"/>
        </w:rPr>
        <w:t>Below Mentioned are the NLP Marine Stakeholders:</w:t>
      </w:r>
    </w:p>
    <w:tbl>
      <w:tblPr>
        <w:tblStyle w:val="GridTable4-Accent1"/>
        <w:tblW w:w="5188" w:type="pct"/>
        <w:tblLook w:val="04A0" w:firstRow="1" w:lastRow="0" w:firstColumn="1" w:lastColumn="0" w:noHBand="0" w:noVBand="1"/>
      </w:tblPr>
      <w:tblGrid>
        <w:gridCol w:w="3001"/>
        <w:gridCol w:w="6354"/>
      </w:tblGrid>
      <w:tr w:rsidR="002358C7" w:rsidRPr="006E0129" w14:paraId="0E3CF342" w14:textId="77777777" w:rsidTr="002358C7">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604" w:type="pct"/>
            <w:hideMark/>
          </w:tcPr>
          <w:p w14:paraId="4FD52A8C" w14:textId="6870B41F" w:rsidR="002358C7" w:rsidRPr="006E0129" w:rsidRDefault="002358C7" w:rsidP="00585490">
            <w:pPr>
              <w:ind w:left="0"/>
              <w:rPr>
                <w:rFonts w:ascii="Nunito" w:hAnsi="Nunito"/>
                <w:color w:val="FFFFFF" w:themeColor="background1"/>
                <w:sz w:val="24"/>
                <w:szCs w:val="24"/>
                <w:lang w:val="en-AU" w:eastAsia="en-AU"/>
              </w:rPr>
            </w:pPr>
            <w:r>
              <w:rPr>
                <w:rFonts w:ascii="Nunito" w:hAnsi="Nunito"/>
                <w:color w:val="FFFFFF" w:themeColor="background1"/>
                <w:sz w:val="24"/>
                <w:szCs w:val="24"/>
                <w:lang w:val="en-AU" w:eastAsia="en-AU"/>
              </w:rPr>
              <w:t>Stakeholder Name</w:t>
            </w:r>
          </w:p>
        </w:tc>
        <w:tc>
          <w:tcPr>
            <w:tcW w:w="3396" w:type="pct"/>
            <w:hideMark/>
          </w:tcPr>
          <w:p w14:paraId="3FCE101B" w14:textId="0436ED13" w:rsidR="002358C7" w:rsidRPr="006E0129" w:rsidRDefault="002358C7" w:rsidP="00585490">
            <w:pPr>
              <w:ind w:left="0"/>
              <w:cnfStyle w:val="100000000000" w:firstRow="1" w:lastRow="0" w:firstColumn="0" w:lastColumn="0" w:oddVBand="0" w:evenVBand="0" w:oddHBand="0" w:evenHBand="0" w:firstRowFirstColumn="0" w:firstRowLastColumn="0" w:lastRowFirstColumn="0" w:lastRowLastColumn="0"/>
              <w:rPr>
                <w:rFonts w:ascii="Nunito" w:hAnsi="Nunito"/>
                <w:color w:val="FFFFFF" w:themeColor="background1"/>
                <w:sz w:val="24"/>
                <w:szCs w:val="24"/>
                <w:lang w:val="en-AU" w:eastAsia="en-AU"/>
              </w:rPr>
            </w:pPr>
            <w:r>
              <w:rPr>
                <w:rFonts w:ascii="Nunito" w:hAnsi="Nunito"/>
                <w:color w:val="FFFFFF" w:themeColor="background1"/>
                <w:sz w:val="24"/>
                <w:szCs w:val="24"/>
                <w:lang w:val="en-AU" w:eastAsia="en-AU"/>
              </w:rPr>
              <w:t>Role Description</w:t>
            </w:r>
          </w:p>
        </w:tc>
      </w:tr>
      <w:tr w:rsidR="002358C7" w:rsidRPr="006E0129" w14:paraId="55832FA8"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1D57EAB7" w14:textId="49B41746" w:rsidR="002358C7" w:rsidRPr="006E0129"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Cargo Owner (IW)</w:t>
            </w:r>
          </w:p>
        </w:tc>
        <w:tc>
          <w:tcPr>
            <w:tcW w:w="3396" w:type="pct"/>
          </w:tcPr>
          <w:p w14:paraId="50D4404D" w14:textId="6D3EBC22" w:rsidR="002358C7" w:rsidRPr="006E0129" w:rsidRDefault="008E2E26" w:rsidP="00585490">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8E2E26">
              <w:rPr>
                <w:rFonts w:ascii="Nunito" w:hAnsi="Nunito"/>
                <w:lang w:val="en-AU" w:eastAsia="en-AU"/>
              </w:rPr>
              <w:t xml:space="preserve">A cargo owner </w:t>
            </w:r>
            <w:r w:rsidR="00EC0692" w:rsidRPr="008E2E26">
              <w:rPr>
                <w:rFonts w:ascii="Nunito" w:hAnsi="Nunito"/>
                <w:lang w:val="en-AU" w:eastAsia="en-AU"/>
              </w:rPr>
              <w:t>is</w:t>
            </w:r>
            <w:r w:rsidRPr="008E2E26">
              <w:rPr>
                <w:rFonts w:ascii="Nunito" w:hAnsi="Nunito"/>
                <w:lang w:val="en-AU" w:eastAsia="en-AU"/>
              </w:rPr>
              <w:t xml:space="preserve"> well-versed in dealing with the whole process of shipping. He administers and supervises the entire shipping process on behalf of the importers. He is the person to go to for all your import needs</w:t>
            </w:r>
          </w:p>
        </w:tc>
      </w:tr>
      <w:tr w:rsidR="002358C7" w:rsidRPr="006E0129" w14:paraId="30DDEA70"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2C146D28" w14:textId="0A655DE7"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Terminal Operator - IW</w:t>
            </w:r>
          </w:p>
        </w:tc>
        <w:tc>
          <w:tcPr>
            <w:tcW w:w="3396" w:type="pct"/>
          </w:tcPr>
          <w:p w14:paraId="40792BCF" w14:textId="77777777" w:rsidR="00093E52" w:rsidRPr="00706AA1" w:rsidRDefault="00093E52" w:rsidP="00093E52">
            <w:pPr>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706AA1">
              <w:rPr>
                <w:rFonts w:ascii="Nunito" w:hAnsi="Nunito"/>
                <w:lang w:val="en-AU" w:eastAsia="en-AU"/>
              </w:rPr>
              <w:t>The terminal operator manages the terminal operations on</w:t>
            </w:r>
            <w:r>
              <w:rPr>
                <w:rFonts w:ascii="Nunito" w:hAnsi="Nunito"/>
                <w:lang w:val="en-AU" w:eastAsia="en-AU"/>
              </w:rPr>
              <w:t xml:space="preserve"> </w:t>
            </w:r>
            <w:r w:rsidRPr="00706AA1">
              <w:rPr>
                <w:rFonts w:ascii="Nunito" w:hAnsi="Nunito"/>
                <w:lang w:val="en-AU" w:eastAsia="en-AU"/>
              </w:rPr>
              <w:t>behalf of the Port and receives, stores, loads/discharges and</w:t>
            </w:r>
          </w:p>
          <w:p w14:paraId="03927666" w14:textId="77777777" w:rsidR="00093E52" w:rsidRPr="00706AA1" w:rsidRDefault="00093E52" w:rsidP="00093E52">
            <w:pPr>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706AA1">
              <w:rPr>
                <w:rFonts w:ascii="Nunito" w:hAnsi="Nunito"/>
                <w:lang w:val="en-AU" w:eastAsia="en-AU"/>
              </w:rPr>
              <w:t>delivers the containers/cargo within the terminal. They collect</w:t>
            </w:r>
          </w:p>
          <w:p w14:paraId="24D4E47F" w14:textId="77777777" w:rsidR="00093E52" w:rsidRPr="00706AA1" w:rsidRDefault="00093E52" w:rsidP="00093E52">
            <w:pPr>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706AA1">
              <w:rPr>
                <w:rFonts w:ascii="Nunito" w:hAnsi="Nunito"/>
                <w:lang w:val="en-AU" w:eastAsia="en-AU"/>
              </w:rPr>
              <w:t>the terminal handling and storage charges while the port</w:t>
            </w:r>
          </w:p>
          <w:p w14:paraId="26AC6B74" w14:textId="164EB3E1" w:rsidR="002358C7" w:rsidRPr="008920AC" w:rsidRDefault="00093E52" w:rsidP="00093E52">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sz w:val="24"/>
                <w:szCs w:val="24"/>
                <w:lang w:val="en-AU" w:eastAsia="en-AU"/>
              </w:rPr>
            </w:pPr>
            <w:r w:rsidRPr="00706AA1">
              <w:rPr>
                <w:rFonts w:ascii="Nunito" w:hAnsi="Nunito"/>
                <w:lang w:val="en-AU" w:eastAsia="en-AU"/>
              </w:rPr>
              <w:t>collects the vessel related charges.</w:t>
            </w:r>
          </w:p>
        </w:tc>
      </w:tr>
      <w:tr w:rsidR="002358C7" w:rsidRPr="006E0129" w14:paraId="5F8E3F48"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1A26F7AF" w14:textId="20A67F3D"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Barge Owner (IW)</w:t>
            </w:r>
          </w:p>
        </w:tc>
        <w:tc>
          <w:tcPr>
            <w:tcW w:w="3396" w:type="pct"/>
          </w:tcPr>
          <w:p w14:paraId="7E3462A5" w14:textId="77777777" w:rsidR="007A4D21" w:rsidRPr="007A4D21" w:rsidRDefault="007A4D21" w:rsidP="007A4D21">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7A4D21">
              <w:rPr>
                <w:rFonts w:ascii="Nunito" w:hAnsi="Nunito"/>
                <w:lang w:val="en-AU" w:eastAsia="en-AU"/>
              </w:rPr>
              <w:t>The Barge Owner / Operator transports Iron Ore from mine to</w:t>
            </w:r>
          </w:p>
          <w:p w14:paraId="63F8A367" w14:textId="561EA4E4" w:rsidR="002358C7" w:rsidRPr="007A4D21" w:rsidRDefault="007A4D21" w:rsidP="007A4D21">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7A4D21">
              <w:rPr>
                <w:rFonts w:ascii="Nunito" w:hAnsi="Nunito"/>
                <w:lang w:val="en-AU" w:eastAsia="en-AU"/>
              </w:rPr>
              <w:t xml:space="preserve">Port </w:t>
            </w:r>
            <w:r w:rsidR="00333456" w:rsidRPr="007A4D21">
              <w:rPr>
                <w:rFonts w:ascii="Nunito" w:hAnsi="Nunito"/>
                <w:lang w:val="en-AU" w:eastAsia="en-AU"/>
              </w:rPr>
              <w:t>and</w:t>
            </w:r>
            <w:r w:rsidRPr="007A4D21">
              <w:rPr>
                <w:rFonts w:ascii="Nunito" w:hAnsi="Nunito"/>
                <w:lang w:val="en-AU" w:eastAsia="en-AU"/>
              </w:rPr>
              <w:t xml:space="preserve"> transports the consignment to the importer’s</w:t>
            </w:r>
            <w:r>
              <w:rPr>
                <w:rFonts w:ascii="Nunito" w:hAnsi="Nunito"/>
                <w:lang w:val="en-AU" w:eastAsia="en-AU"/>
              </w:rPr>
              <w:t xml:space="preserve"> </w:t>
            </w:r>
            <w:r w:rsidRPr="007A4D21">
              <w:rPr>
                <w:rFonts w:ascii="Nunito" w:hAnsi="Nunito"/>
                <w:lang w:val="en-AU" w:eastAsia="en-AU"/>
              </w:rPr>
              <w:t>location.</w:t>
            </w:r>
          </w:p>
        </w:tc>
      </w:tr>
      <w:tr w:rsidR="002358C7" w:rsidRPr="006E0129" w14:paraId="3883E143"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20EB1B85" w14:textId="0164B658"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Ship Chandler</w:t>
            </w:r>
          </w:p>
        </w:tc>
        <w:tc>
          <w:tcPr>
            <w:tcW w:w="3396" w:type="pct"/>
          </w:tcPr>
          <w:p w14:paraId="768B7A61" w14:textId="0EEA2A50" w:rsidR="002358C7" w:rsidRPr="008920AC" w:rsidRDefault="007A6412" w:rsidP="00585490">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sz w:val="24"/>
                <w:szCs w:val="24"/>
                <w:lang w:val="en-AU" w:eastAsia="en-AU"/>
              </w:rPr>
            </w:pPr>
            <w:r w:rsidRPr="007A6412">
              <w:rPr>
                <w:rFonts w:ascii="Nunito" w:hAnsi="Nunito"/>
                <w:lang w:val="en-AU" w:eastAsia="en-AU"/>
              </w:rPr>
              <w:t xml:space="preserve">A ship chandler supplies all the necessary and requisite commodities to a ship when at port. The job of a ship chandler is </w:t>
            </w:r>
            <w:r w:rsidR="00333456" w:rsidRPr="007A6412">
              <w:rPr>
                <w:rFonts w:ascii="Nunito" w:hAnsi="Nunito"/>
                <w:lang w:val="en-AU" w:eastAsia="en-AU"/>
              </w:rPr>
              <w:t>unique</w:t>
            </w:r>
            <w:r w:rsidRPr="007A6412">
              <w:rPr>
                <w:rFonts w:ascii="Nunito" w:hAnsi="Nunito"/>
                <w:lang w:val="en-AU" w:eastAsia="en-AU"/>
              </w:rPr>
              <w:t xml:space="preserve"> because it caters specifically to only one line of business, therefore, allowing a complete exclusivity to both parties – the seller as well as the client.</w:t>
            </w:r>
          </w:p>
        </w:tc>
      </w:tr>
      <w:tr w:rsidR="002358C7" w:rsidRPr="006E0129" w14:paraId="2019AC1B"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12E3C290" w14:textId="139C6EA2" w:rsidR="002358C7" w:rsidRPr="008920AC" w:rsidRDefault="002358C7" w:rsidP="000B3BEA">
            <w:pPr>
              <w:spacing w:line="240" w:lineRule="auto"/>
              <w:ind w:left="0"/>
              <w:jc w:val="left"/>
              <w:rPr>
                <w:rFonts w:ascii="Nunito" w:hAnsi="Nunito"/>
                <w:sz w:val="24"/>
                <w:szCs w:val="24"/>
                <w:lang w:val="en-AU" w:eastAsia="en-AU"/>
              </w:rPr>
            </w:pPr>
            <w:r>
              <w:rPr>
                <w:rFonts w:ascii="Nunito" w:hAnsi="Nunito"/>
                <w:sz w:val="24"/>
                <w:szCs w:val="24"/>
                <w:lang w:val="en-AU" w:eastAsia="en-AU"/>
              </w:rPr>
              <w:t>Port Authority - Sea Exim + Coastal</w:t>
            </w:r>
          </w:p>
        </w:tc>
        <w:tc>
          <w:tcPr>
            <w:tcW w:w="3396" w:type="pct"/>
          </w:tcPr>
          <w:p w14:paraId="46ABD652" w14:textId="137E7C05" w:rsidR="002358C7" w:rsidRPr="004E47FD" w:rsidRDefault="004E47FD" w:rsidP="004E47FD">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4E47FD">
              <w:rPr>
                <w:rFonts w:ascii="Nunito" w:hAnsi="Nunito"/>
                <w:lang w:val="en-AU" w:eastAsia="en-AU"/>
              </w:rPr>
              <w:t>Port Authority is a state establishment in charge of development</w:t>
            </w:r>
            <w:r>
              <w:rPr>
                <w:rFonts w:ascii="Nunito" w:hAnsi="Nunito"/>
                <w:lang w:val="en-AU" w:eastAsia="en-AU"/>
              </w:rPr>
              <w:t xml:space="preserve"> </w:t>
            </w:r>
            <w:r w:rsidRPr="004E47FD">
              <w:rPr>
                <w:rFonts w:ascii="Nunito" w:hAnsi="Nunito"/>
                <w:lang w:val="en-AU" w:eastAsia="en-AU"/>
              </w:rPr>
              <w:t>and promotion of port equipment and ensuring the compliance</w:t>
            </w:r>
            <w:r>
              <w:rPr>
                <w:rFonts w:ascii="Nunito" w:hAnsi="Nunito"/>
                <w:lang w:val="en-AU" w:eastAsia="en-AU"/>
              </w:rPr>
              <w:t xml:space="preserve"> </w:t>
            </w:r>
            <w:r w:rsidRPr="004E47FD">
              <w:rPr>
                <w:rFonts w:ascii="Nunito" w:hAnsi="Nunito"/>
                <w:lang w:val="en-AU" w:eastAsia="en-AU"/>
              </w:rPr>
              <w:t>of the regulations. Port takes care of Berth Allotment piloting</w:t>
            </w:r>
            <w:r>
              <w:rPr>
                <w:rFonts w:ascii="Nunito" w:hAnsi="Nunito"/>
                <w:lang w:val="en-AU" w:eastAsia="en-AU"/>
              </w:rPr>
              <w:t xml:space="preserve"> </w:t>
            </w:r>
            <w:r w:rsidRPr="004E47FD">
              <w:rPr>
                <w:rFonts w:ascii="Nunito" w:hAnsi="Nunito"/>
                <w:lang w:val="en-AU" w:eastAsia="en-AU"/>
              </w:rPr>
              <w:t>vessels in and out of the port and provides other vessel and</w:t>
            </w:r>
            <w:r>
              <w:rPr>
                <w:rFonts w:ascii="Nunito" w:hAnsi="Nunito"/>
                <w:lang w:val="en-AU" w:eastAsia="en-AU"/>
              </w:rPr>
              <w:t xml:space="preserve"> </w:t>
            </w:r>
            <w:r w:rsidRPr="004E47FD">
              <w:rPr>
                <w:rFonts w:ascii="Nunito" w:hAnsi="Nunito"/>
                <w:lang w:val="en-AU" w:eastAsia="en-AU"/>
              </w:rPr>
              <w:t>cargo related services.</w:t>
            </w:r>
          </w:p>
        </w:tc>
      </w:tr>
      <w:tr w:rsidR="002358C7" w:rsidRPr="006E0129" w14:paraId="1869E9AF"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6131E8C1" w14:textId="6A30A12D" w:rsidR="002358C7" w:rsidRPr="008920AC" w:rsidRDefault="002358C7" w:rsidP="000B3BEA">
            <w:pPr>
              <w:spacing w:line="240" w:lineRule="auto"/>
              <w:ind w:left="0"/>
              <w:jc w:val="left"/>
              <w:rPr>
                <w:rFonts w:ascii="Nunito" w:hAnsi="Nunito"/>
                <w:sz w:val="24"/>
                <w:szCs w:val="24"/>
                <w:lang w:val="en-AU" w:eastAsia="en-AU"/>
              </w:rPr>
            </w:pPr>
            <w:r>
              <w:rPr>
                <w:rFonts w:ascii="Nunito" w:hAnsi="Nunito"/>
                <w:sz w:val="24"/>
                <w:szCs w:val="24"/>
                <w:lang w:val="en-AU" w:eastAsia="en-AU"/>
              </w:rPr>
              <w:t>Inland Waterways Authority</w:t>
            </w:r>
          </w:p>
        </w:tc>
        <w:tc>
          <w:tcPr>
            <w:tcW w:w="3396" w:type="pct"/>
          </w:tcPr>
          <w:p w14:paraId="52BB22B5" w14:textId="0CF7C5A5" w:rsidR="002358C7" w:rsidRPr="008920AC" w:rsidRDefault="000B3BEA" w:rsidP="00585490">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sz w:val="24"/>
                <w:szCs w:val="24"/>
                <w:lang w:val="en-AU" w:eastAsia="en-AU"/>
              </w:rPr>
            </w:pPr>
            <w:r w:rsidRPr="000B3BEA">
              <w:rPr>
                <w:rFonts w:ascii="Nunito" w:hAnsi="Nunito"/>
                <w:lang w:val="en-AU" w:eastAsia="en-AU"/>
              </w:rPr>
              <w:t>The Authority primarily undertakes projects for development and maintenance of IWT infrastructure on national waterways through grant received from Ministry of Shipping.</w:t>
            </w:r>
          </w:p>
        </w:tc>
      </w:tr>
      <w:tr w:rsidR="002358C7" w:rsidRPr="006E0129" w14:paraId="2F4B325A"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18B5CDC5" w14:textId="0A97C121"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Terminal Operator - Sea</w:t>
            </w:r>
          </w:p>
        </w:tc>
        <w:tc>
          <w:tcPr>
            <w:tcW w:w="3396" w:type="pct"/>
          </w:tcPr>
          <w:p w14:paraId="6B078C8C" w14:textId="5C177AE5" w:rsidR="00706AA1" w:rsidRPr="00706AA1" w:rsidRDefault="00706AA1" w:rsidP="00706AA1">
            <w:pPr>
              <w:spacing w:line="240"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706AA1">
              <w:rPr>
                <w:rFonts w:ascii="Nunito" w:hAnsi="Nunito"/>
                <w:lang w:val="en-AU" w:eastAsia="en-AU"/>
              </w:rPr>
              <w:t>The terminal operator manages the terminal operations on</w:t>
            </w:r>
            <w:r>
              <w:rPr>
                <w:rFonts w:ascii="Nunito" w:hAnsi="Nunito"/>
                <w:lang w:val="en-AU" w:eastAsia="en-AU"/>
              </w:rPr>
              <w:t xml:space="preserve"> </w:t>
            </w:r>
            <w:r w:rsidRPr="00706AA1">
              <w:rPr>
                <w:rFonts w:ascii="Nunito" w:hAnsi="Nunito"/>
                <w:lang w:val="en-AU" w:eastAsia="en-AU"/>
              </w:rPr>
              <w:t>behalf of the Port and receives, stores, loads/discharges and</w:t>
            </w:r>
          </w:p>
          <w:p w14:paraId="1BA7CD8C" w14:textId="77777777" w:rsidR="00706AA1" w:rsidRPr="00706AA1" w:rsidRDefault="00706AA1" w:rsidP="00706AA1">
            <w:pPr>
              <w:spacing w:line="240"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706AA1">
              <w:rPr>
                <w:rFonts w:ascii="Nunito" w:hAnsi="Nunito"/>
                <w:lang w:val="en-AU" w:eastAsia="en-AU"/>
              </w:rPr>
              <w:t>delivers the containers/cargo within the terminal. They collect</w:t>
            </w:r>
          </w:p>
          <w:p w14:paraId="0F8542E9" w14:textId="77777777" w:rsidR="00706AA1" w:rsidRPr="00706AA1" w:rsidRDefault="00706AA1" w:rsidP="00706AA1">
            <w:pPr>
              <w:spacing w:line="240"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706AA1">
              <w:rPr>
                <w:rFonts w:ascii="Nunito" w:hAnsi="Nunito"/>
                <w:lang w:val="en-AU" w:eastAsia="en-AU"/>
              </w:rPr>
              <w:t>the terminal handling and storage charges while the port</w:t>
            </w:r>
          </w:p>
          <w:p w14:paraId="11A3CB5F" w14:textId="0664B053" w:rsidR="002358C7" w:rsidRPr="008920AC" w:rsidRDefault="00706AA1" w:rsidP="00706AA1">
            <w:pPr>
              <w:spacing w:line="240"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706AA1">
              <w:rPr>
                <w:rFonts w:ascii="Nunito" w:hAnsi="Nunito"/>
                <w:lang w:val="en-AU" w:eastAsia="en-AU"/>
              </w:rPr>
              <w:t>collects the vessel related charges.</w:t>
            </w:r>
          </w:p>
        </w:tc>
      </w:tr>
      <w:tr w:rsidR="002358C7" w:rsidRPr="006E0129" w14:paraId="579881E6"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095CBF4C" w14:textId="528BDA11"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Bunker Supplier</w:t>
            </w:r>
          </w:p>
        </w:tc>
        <w:tc>
          <w:tcPr>
            <w:tcW w:w="3396" w:type="pct"/>
          </w:tcPr>
          <w:p w14:paraId="4623816E" w14:textId="7C589C13" w:rsidR="002358C7" w:rsidRPr="008920AC" w:rsidRDefault="000B3BEA" w:rsidP="00585490">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sz w:val="24"/>
                <w:szCs w:val="24"/>
                <w:lang w:val="en-AU" w:eastAsia="en-AU"/>
              </w:rPr>
            </w:pPr>
            <w:r w:rsidRPr="000B3BEA">
              <w:rPr>
                <w:rFonts w:ascii="Nunito" w:hAnsi="Nunito"/>
                <w:lang w:val="en-AU" w:eastAsia="en-AU"/>
              </w:rPr>
              <w:t>Bunker Supplier means the party supplying Bunkers to a Ship, receiving Bunkers from a Ship to road tankers or shore facilities, or receiving Ship-generated Waste from a Ship</w:t>
            </w:r>
            <w:r>
              <w:rPr>
                <w:rFonts w:ascii="Nunito" w:hAnsi="Nunito"/>
                <w:lang w:val="en-AU" w:eastAsia="en-AU"/>
              </w:rPr>
              <w:t>.</w:t>
            </w:r>
          </w:p>
        </w:tc>
      </w:tr>
      <w:tr w:rsidR="002358C7" w:rsidRPr="006E0129" w14:paraId="5C2F9B03"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2B375AA5" w14:textId="74D5377D"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CFS</w:t>
            </w:r>
          </w:p>
        </w:tc>
        <w:tc>
          <w:tcPr>
            <w:tcW w:w="3396" w:type="pct"/>
          </w:tcPr>
          <w:p w14:paraId="08F2EE00" w14:textId="77777777" w:rsidR="005B17BB" w:rsidRPr="005B17BB" w:rsidRDefault="005B17BB" w:rsidP="005B17BB">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17BB">
              <w:rPr>
                <w:rFonts w:ascii="Nunito" w:hAnsi="Nunito"/>
                <w:lang w:val="en-AU" w:eastAsia="en-AU"/>
              </w:rPr>
              <w:t>The CFS is the custodian of containers and the cargo till the</w:t>
            </w:r>
          </w:p>
          <w:p w14:paraId="6AA123B4" w14:textId="77777777" w:rsidR="005B17BB" w:rsidRPr="005B17BB" w:rsidRDefault="005B17BB" w:rsidP="005B17BB">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17BB">
              <w:rPr>
                <w:rFonts w:ascii="Nunito" w:hAnsi="Nunito"/>
                <w:lang w:val="en-AU" w:eastAsia="en-AU"/>
              </w:rPr>
              <w:t>cargo is released to the importers after de-stuffing in case of</w:t>
            </w:r>
          </w:p>
          <w:p w14:paraId="42E3A8F3" w14:textId="77777777" w:rsidR="005B17BB" w:rsidRPr="005B17BB" w:rsidRDefault="005B17BB" w:rsidP="005B17BB">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17BB">
              <w:rPr>
                <w:rFonts w:ascii="Nunito" w:hAnsi="Nunito"/>
                <w:lang w:val="en-AU" w:eastAsia="en-AU"/>
              </w:rPr>
              <w:t>imports and for exports till the cargo is shifted to port after</w:t>
            </w:r>
          </w:p>
          <w:p w14:paraId="32D55615" w14:textId="77777777" w:rsidR="005B17BB" w:rsidRPr="005B17BB" w:rsidRDefault="005B17BB" w:rsidP="005B17BB">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17BB">
              <w:rPr>
                <w:rFonts w:ascii="Nunito" w:hAnsi="Nunito"/>
                <w:lang w:val="en-AU" w:eastAsia="en-AU"/>
              </w:rPr>
              <w:t>stuffing. In the case of exports, the cargo is brought to the CFS</w:t>
            </w:r>
          </w:p>
          <w:p w14:paraId="3D543B5F" w14:textId="77777777" w:rsidR="005B17BB" w:rsidRPr="005B17BB" w:rsidRDefault="005B17BB" w:rsidP="005B17BB">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17BB">
              <w:rPr>
                <w:rFonts w:ascii="Nunito" w:hAnsi="Nunito"/>
                <w:lang w:val="en-AU" w:eastAsia="en-AU"/>
              </w:rPr>
              <w:t>for examination by the Customs, stuffed in the containers and</w:t>
            </w:r>
          </w:p>
          <w:p w14:paraId="059D46AF" w14:textId="637679E3" w:rsidR="002358C7" w:rsidRPr="008920AC" w:rsidRDefault="005B17BB" w:rsidP="005B17BB">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5B17BB">
              <w:rPr>
                <w:rFonts w:ascii="Nunito" w:hAnsi="Nunito"/>
                <w:lang w:val="en-AU" w:eastAsia="en-AU"/>
              </w:rPr>
              <w:t>shifted to the port for loading on to the vessel.</w:t>
            </w:r>
          </w:p>
        </w:tc>
      </w:tr>
      <w:tr w:rsidR="002358C7" w:rsidRPr="006E0129" w14:paraId="313C2A5B"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40262F42" w14:textId="14A8D234"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ICD</w:t>
            </w:r>
          </w:p>
        </w:tc>
        <w:tc>
          <w:tcPr>
            <w:tcW w:w="3396" w:type="pct"/>
          </w:tcPr>
          <w:p w14:paraId="56D948FC" w14:textId="7B32CEAD" w:rsidR="005B17BB" w:rsidRPr="005B17BB" w:rsidRDefault="005B17BB" w:rsidP="005B17BB">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5B17BB">
              <w:rPr>
                <w:rFonts w:ascii="Nunito" w:hAnsi="Nunito"/>
                <w:lang w:val="en-AU" w:eastAsia="en-AU"/>
              </w:rPr>
              <w:t>ICD (Inland Container Depot) is a temporary storage for</w:t>
            </w:r>
            <w:r>
              <w:rPr>
                <w:rFonts w:ascii="Nunito" w:hAnsi="Nunito"/>
                <w:lang w:val="en-AU" w:eastAsia="en-AU"/>
              </w:rPr>
              <w:t xml:space="preserve"> </w:t>
            </w:r>
            <w:r w:rsidRPr="005B17BB">
              <w:rPr>
                <w:rFonts w:ascii="Nunito" w:hAnsi="Nunito"/>
                <w:lang w:val="en-AU" w:eastAsia="en-AU"/>
              </w:rPr>
              <w:t>import/export laden and empty containers. According to the</w:t>
            </w:r>
            <w:r>
              <w:rPr>
                <w:rFonts w:ascii="Nunito" w:hAnsi="Nunito"/>
                <w:lang w:val="en-AU" w:eastAsia="en-AU"/>
              </w:rPr>
              <w:t xml:space="preserve"> </w:t>
            </w:r>
            <w:r w:rsidRPr="005B17BB">
              <w:rPr>
                <w:rFonts w:ascii="Nunito" w:hAnsi="Nunito"/>
                <w:lang w:val="en-AU" w:eastAsia="en-AU"/>
              </w:rPr>
              <w:t>guidelines of the Indian Government, functionally there is no</w:t>
            </w:r>
            <w:r>
              <w:rPr>
                <w:rFonts w:ascii="Nunito" w:hAnsi="Nunito"/>
                <w:lang w:val="en-AU" w:eastAsia="en-AU"/>
              </w:rPr>
              <w:t xml:space="preserve"> </w:t>
            </w:r>
            <w:r w:rsidRPr="005B17BB">
              <w:rPr>
                <w:rFonts w:ascii="Nunito" w:hAnsi="Nunito"/>
                <w:lang w:val="en-AU" w:eastAsia="en-AU"/>
              </w:rPr>
              <w:t>difference between CFS and ICD. While CFS is an off-dock</w:t>
            </w:r>
            <w:r>
              <w:rPr>
                <w:rFonts w:ascii="Nunito" w:hAnsi="Nunito"/>
                <w:lang w:val="en-AU" w:eastAsia="en-AU"/>
              </w:rPr>
              <w:t xml:space="preserve"> </w:t>
            </w:r>
            <w:r w:rsidRPr="005B17BB">
              <w:rPr>
                <w:rFonts w:ascii="Nunito" w:hAnsi="Nunito"/>
                <w:lang w:val="en-AU" w:eastAsia="en-AU"/>
              </w:rPr>
              <w:t xml:space="preserve">facility located near the servicing port, ICD is </w:t>
            </w:r>
            <w:r w:rsidR="00EC0692" w:rsidRPr="005B17BB">
              <w:rPr>
                <w:rFonts w:ascii="Nunito" w:hAnsi="Nunito"/>
                <w:lang w:val="en-AU" w:eastAsia="en-AU"/>
              </w:rPr>
              <w:t>located</w:t>
            </w:r>
          </w:p>
          <w:p w14:paraId="13EFDDA2" w14:textId="3851B1FE" w:rsidR="002358C7" w:rsidRPr="00877393" w:rsidRDefault="005B17BB" w:rsidP="005B17BB">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5B17BB">
              <w:rPr>
                <w:rFonts w:ascii="Nunito" w:hAnsi="Nunito"/>
                <w:lang w:val="en-AU" w:eastAsia="en-AU"/>
              </w:rPr>
              <w:t>outside the port towns. In PCS also, ICD is mentioned as CFS for</w:t>
            </w:r>
            <w:r w:rsidR="00877393">
              <w:rPr>
                <w:rFonts w:ascii="Nunito" w:hAnsi="Nunito"/>
                <w:lang w:val="en-AU" w:eastAsia="en-AU"/>
              </w:rPr>
              <w:t xml:space="preserve"> </w:t>
            </w:r>
            <w:r w:rsidRPr="005B17BB">
              <w:rPr>
                <w:rFonts w:ascii="Nunito" w:hAnsi="Nunito"/>
                <w:lang w:val="en-AU" w:eastAsia="en-AU"/>
              </w:rPr>
              <w:t>simplicity.</w:t>
            </w:r>
          </w:p>
        </w:tc>
      </w:tr>
      <w:tr w:rsidR="002358C7" w:rsidRPr="006E0129" w14:paraId="5CC5A7B0"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2E2E6A39" w14:textId="70D86998"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Empty Yard</w:t>
            </w:r>
          </w:p>
        </w:tc>
        <w:tc>
          <w:tcPr>
            <w:tcW w:w="3396" w:type="pct"/>
          </w:tcPr>
          <w:p w14:paraId="45ADEABE" w14:textId="69DB398A" w:rsidR="002358C7" w:rsidRPr="008920AC" w:rsidRDefault="003340BF" w:rsidP="00585490">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3340BF">
              <w:rPr>
                <w:rFonts w:ascii="Nunito" w:hAnsi="Nunito"/>
                <w:lang w:val="en-AU" w:eastAsia="en-AU"/>
              </w:rPr>
              <w:t>Empty container repositioning refers to moving empty containers from an area with a surplus of containers to a location with a deficit. For container owners, empty container repositioning has a substantial economic downside.</w:t>
            </w:r>
          </w:p>
        </w:tc>
      </w:tr>
      <w:tr w:rsidR="002358C7" w:rsidRPr="006E0129" w14:paraId="533668A6"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59C1C2A1" w14:textId="607C52B0"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Warehouse Provider</w:t>
            </w:r>
          </w:p>
        </w:tc>
        <w:tc>
          <w:tcPr>
            <w:tcW w:w="3396" w:type="pct"/>
          </w:tcPr>
          <w:p w14:paraId="795479A5" w14:textId="49D0766B" w:rsidR="002358C7" w:rsidRPr="008920AC" w:rsidRDefault="007A6412" w:rsidP="00585490">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sz w:val="24"/>
                <w:szCs w:val="24"/>
                <w:lang w:val="en-AU" w:eastAsia="en-AU"/>
              </w:rPr>
            </w:pPr>
            <w:r w:rsidRPr="007A6412">
              <w:rPr>
                <w:rFonts w:ascii="Nunito" w:hAnsi="Nunito"/>
                <w:lang w:val="en-AU" w:eastAsia="en-AU"/>
              </w:rPr>
              <w:t>A warehouse service provider company comes under the storage facilities provider category. This company facilitates the enterprises that deal with manufacturing, distribution, and procurement of inventories of tangible goods in domestic and global trade. Security and safety in the Warehousing service are mandatory to build trust in customers.</w:t>
            </w:r>
          </w:p>
        </w:tc>
      </w:tr>
      <w:tr w:rsidR="002358C7" w:rsidRPr="006E0129" w14:paraId="72835434"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5C5544A7" w14:textId="6CA0C288"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Shipping Agent</w:t>
            </w:r>
          </w:p>
        </w:tc>
        <w:tc>
          <w:tcPr>
            <w:tcW w:w="3396" w:type="pct"/>
          </w:tcPr>
          <w:p w14:paraId="4E37A118" w14:textId="559A412E" w:rsidR="002358C7" w:rsidRPr="008920AC" w:rsidRDefault="007A6412" w:rsidP="00585490">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7A6412">
              <w:rPr>
                <w:rFonts w:ascii="Nunito" w:hAnsi="Nunito"/>
                <w:lang w:val="en-AU" w:eastAsia="en-AU"/>
              </w:rPr>
              <w:t xml:space="preserve">A shipping agent is a person who deals with the transactions of a ship in every port that the ship visits or docks. In simple terms, it is a shipping agent who with a </w:t>
            </w:r>
            <w:r w:rsidR="00333456" w:rsidRPr="007A6412">
              <w:rPr>
                <w:rFonts w:ascii="Nunito" w:hAnsi="Nunito"/>
                <w:lang w:val="en-AU" w:eastAsia="en-AU"/>
              </w:rPr>
              <w:t>local expert act</w:t>
            </w:r>
            <w:r w:rsidRPr="007A6412">
              <w:rPr>
                <w:rFonts w:ascii="Nunito" w:hAnsi="Nunito"/>
                <w:lang w:val="en-AU" w:eastAsia="en-AU"/>
              </w:rPr>
              <w:t xml:space="preserve"> as a representative of the owner of the ship and carries out all essential duties and obligations required by the crew of the ship.</w:t>
            </w:r>
          </w:p>
        </w:tc>
      </w:tr>
      <w:tr w:rsidR="002358C7" w:rsidRPr="006E0129" w14:paraId="25118D1D"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63E8A07C" w14:textId="2DB7E490"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Shipping Line</w:t>
            </w:r>
          </w:p>
        </w:tc>
        <w:tc>
          <w:tcPr>
            <w:tcW w:w="3396" w:type="pct"/>
          </w:tcPr>
          <w:p w14:paraId="6E61AC1B" w14:textId="5FE7F3AA" w:rsidR="002358C7" w:rsidRPr="002358C7" w:rsidRDefault="002358C7" w:rsidP="002358C7">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2358C7">
              <w:rPr>
                <w:rFonts w:ascii="Nunito" w:hAnsi="Nunito"/>
                <w:lang w:val="en-AU" w:eastAsia="en-AU"/>
              </w:rPr>
              <w:t>Shipping Line operates a fleet of ships and other carriers, and</w:t>
            </w:r>
            <w:r>
              <w:rPr>
                <w:rFonts w:ascii="Nunito" w:hAnsi="Nunito"/>
                <w:lang w:val="en-AU" w:eastAsia="en-AU"/>
              </w:rPr>
              <w:t xml:space="preserve"> </w:t>
            </w:r>
            <w:r w:rsidRPr="002358C7">
              <w:rPr>
                <w:rFonts w:ascii="Nunito" w:hAnsi="Nunito"/>
                <w:lang w:val="en-AU" w:eastAsia="en-AU"/>
              </w:rPr>
              <w:t>the Shipping Agent provides the services on behalf of Shipping</w:t>
            </w:r>
            <w:r>
              <w:rPr>
                <w:rFonts w:ascii="Nunito" w:hAnsi="Nunito"/>
                <w:lang w:val="en-AU" w:eastAsia="en-AU"/>
              </w:rPr>
              <w:t xml:space="preserve"> </w:t>
            </w:r>
            <w:r w:rsidRPr="002358C7">
              <w:rPr>
                <w:rFonts w:ascii="Nunito" w:hAnsi="Nunito"/>
                <w:lang w:val="en-AU" w:eastAsia="en-AU"/>
              </w:rPr>
              <w:t>Lines. Shipping Agent decides for ship arrival, berthing,</w:t>
            </w:r>
            <w:r>
              <w:rPr>
                <w:rFonts w:ascii="Nunito" w:hAnsi="Nunito"/>
                <w:lang w:val="en-AU" w:eastAsia="en-AU"/>
              </w:rPr>
              <w:t xml:space="preserve"> </w:t>
            </w:r>
            <w:r w:rsidRPr="002358C7">
              <w:rPr>
                <w:rFonts w:ascii="Nunito" w:hAnsi="Nunito"/>
                <w:lang w:val="en-AU" w:eastAsia="en-AU"/>
              </w:rPr>
              <w:t>discharge/loading, and departure of the vessel with the port,</w:t>
            </w:r>
            <w:r>
              <w:rPr>
                <w:rFonts w:ascii="Nunito" w:hAnsi="Nunito"/>
                <w:lang w:val="en-AU" w:eastAsia="en-AU"/>
              </w:rPr>
              <w:t xml:space="preserve"> </w:t>
            </w:r>
            <w:proofErr w:type="gramStart"/>
            <w:r w:rsidRPr="002358C7">
              <w:rPr>
                <w:rFonts w:ascii="Nunito" w:hAnsi="Nunito"/>
                <w:lang w:val="en-AU" w:eastAsia="en-AU"/>
              </w:rPr>
              <w:t>customs</w:t>
            </w:r>
            <w:proofErr w:type="gramEnd"/>
            <w:r w:rsidRPr="002358C7">
              <w:rPr>
                <w:rFonts w:ascii="Nunito" w:hAnsi="Nunito"/>
                <w:lang w:val="en-AU" w:eastAsia="en-AU"/>
              </w:rPr>
              <w:t xml:space="preserve"> and other regulatory bodies.</w:t>
            </w:r>
          </w:p>
        </w:tc>
      </w:tr>
      <w:tr w:rsidR="002358C7" w:rsidRPr="006E0129" w14:paraId="74EF805A"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3ED3F90F" w14:textId="194CB165"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NVOCC</w:t>
            </w:r>
          </w:p>
        </w:tc>
        <w:tc>
          <w:tcPr>
            <w:tcW w:w="3396" w:type="pct"/>
          </w:tcPr>
          <w:p w14:paraId="65067B8E" w14:textId="77155975" w:rsidR="002358C7" w:rsidRPr="008920AC" w:rsidRDefault="00391B36" w:rsidP="00391B36">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A263B6">
              <w:rPr>
                <w:rFonts w:ascii="Nunito" w:hAnsi="Nunito"/>
                <w:lang w:val="en-AU" w:eastAsia="en-AU"/>
              </w:rPr>
              <w:t xml:space="preserve">NVOCC stands for </w:t>
            </w:r>
            <w:r w:rsidR="00333456" w:rsidRPr="00A263B6">
              <w:rPr>
                <w:rFonts w:ascii="Nunito" w:hAnsi="Nunito"/>
                <w:lang w:val="en-AU" w:eastAsia="en-AU"/>
              </w:rPr>
              <w:t>Non-Vessel</w:t>
            </w:r>
            <w:r w:rsidRPr="00A263B6">
              <w:rPr>
                <w:rFonts w:ascii="Nunito" w:hAnsi="Nunito"/>
                <w:lang w:val="en-AU" w:eastAsia="en-AU"/>
              </w:rPr>
              <w:t xml:space="preserve"> Owning Common Carrier. NVOCC operation comprises of sales, </w:t>
            </w:r>
            <w:r w:rsidR="00333456" w:rsidRPr="00A263B6">
              <w:rPr>
                <w:rFonts w:ascii="Nunito" w:hAnsi="Nunito"/>
                <w:lang w:val="en-AU" w:eastAsia="en-AU"/>
              </w:rPr>
              <w:t>stuffing,</w:t>
            </w:r>
            <w:r w:rsidRPr="00A263B6">
              <w:rPr>
                <w:rFonts w:ascii="Nunito" w:hAnsi="Nunito"/>
                <w:lang w:val="en-AU" w:eastAsia="en-AU"/>
              </w:rPr>
              <w:t xml:space="preserve"> and transport of the containers to gateway ports. The bill of lading issue and overseas distribution is taken care by the agents of NVOCC.</w:t>
            </w:r>
          </w:p>
        </w:tc>
      </w:tr>
      <w:tr w:rsidR="002358C7" w:rsidRPr="006E0129" w14:paraId="39C5584E"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0B2F704E" w14:textId="53DBA217"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Stevedore</w:t>
            </w:r>
          </w:p>
        </w:tc>
        <w:tc>
          <w:tcPr>
            <w:tcW w:w="3396" w:type="pct"/>
          </w:tcPr>
          <w:p w14:paraId="24976AAB" w14:textId="77777777" w:rsidR="001E16D4" w:rsidRPr="00A63ABD" w:rsidRDefault="001E16D4" w:rsidP="001E16D4">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A63ABD">
              <w:rPr>
                <w:rFonts w:ascii="Nunito" w:hAnsi="Nunito"/>
                <w:lang w:val="en-AU" w:eastAsia="en-AU"/>
              </w:rPr>
              <w:t>Stevedores arrange for the labour gangs to handle containers,</w:t>
            </w:r>
          </w:p>
          <w:p w14:paraId="35F40B7F" w14:textId="5FE3F451" w:rsidR="002358C7" w:rsidRPr="008920AC" w:rsidRDefault="001E16D4" w:rsidP="001E16D4">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sz w:val="24"/>
                <w:szCs w:val="24"/>
                <w:lang w:val="en-AU" w:eastAsia="en-AU"/>
              </w:rPr>
            </w:pPr>
            <w:r w:rsidRPr="00A63ABD">
              <w:rPr>
                <w:rFonts w:ascii="Nunito" w:hAnsi="Nunito"/>
                <w:lang w:val="en-AU" w:eastAsia="en-AU"/>
              </w:rPr>
              <w:t>trailers, pallets, boxes, etc., maintain the tally sheets, and report</w:t>
            </w:r>
            <w:r>
              <w:rPr>
                <w:rFonts w:ascii="Nunito" w:hAnsi="Nunito"/>
                <w:lang w:val="en-AU" w:eastAsia="en-AU"/>
              </w:rPr>
              <w:t xml:space="preserve"> </w:t>
            </w:r>
            <w:r w:rsidRPr="00A63ABD">
              <w:rPr>
                <w:rFonts w:ascii="Nunito" w:hAnsi="Nunito"/>
                <w:lang w:val="en-AU" w:eastAsia="en-AU"/>
              </w:rPr>
              <w:t>the container/cargo loading and discharging details to the port</w:t>
            </w:r>
            <w:r>
              <w:rPr>
                <w:rFonts w:ascii="Nunito" w:hAnsi="Nunito"/>
                <w:lang w:val="en-AU" w:eastAsia="en-AU"/>
              </w:rPr>
              <w:t xml:space="preserve"> </w:t>
            </w:r>
            <w:r w:rsidRPr="00A63ABD">
              <w:rPr>
                <w:rFonts w:ascii="Nunito" w:hAnsi="Nunito"/>
                <w:lang w:val="en-AU" w:eastAsia="en-AU"/>
              </w:rPr>
              <w:t>and shipping agent. They also ensure the transport of handling</w:t>
            </w:r>
            <w:r>
              <w:rPr>
                <w:rFonts w:ascii="Nunito" w:hAnsi="Nunito"/>
                <w:lang w:val="en-AU" w:eastAsia="en-AU"/>
              </w:rPr>
              <w:t xml:space="preserve"> </w:t>
            </w:r>
            <w:r w:rsidRPr="00A63ABD">
              <w:rPr>
                <w:rFonts w:ascii="Nunito" w:hAnsi="Nunito"/>
                <w:lang w:val="en-AU" w:eastAsia="en-AU"/>
              </w:rPr>
              <w:t>units through the port area.</w:t>
            </w:r>
          </w:p>
        </w:tc>
      </w:tr>
      <w:tr w:rsidR="002358C7" w:rsidRPr="006E0129" w14:paraId="77E60E2E" w14:textId="77777777" w:rsidTr="001E16D4">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1604" w:type="pct"/>
          </w:tcPr>
          <w:p w14:paraId="7626C750" w14:textId="47E95096"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Surveyor</w:t>
            </w:r>
          </w:p>
        </w:tc>
        <w:tc>
          <w:tcPr>
            <w:tcW w:w="3396" w:type="pct"/>
          </w:tcPr>
          <w:p w14:paraId="08754EA6" w14:textId="15AF0744" w:rsidR="001E16D4" w:rsidRPr="001E16D4" w:rsidRDefault="001E16D4" w:rsidP="001E16D4">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1E16D4">
              <w:rPr>
                <w:rFonts w:ascii="Nunito" w:hAnsi="Nunito"/>
                <w:lang w:val="en-AU" w:eastAsia="en-AU"/>
              </w:rPr>
              <w:t>The Surveyor is hired by the port/ Importer/Exporter as well as of</w:t>
            </w:r>
            <w:r>
              <w:rPr>
                <w:rFonts w:ascii="Nunito" w:hAnsi="Nunito"/>
                <w:lang w:val="en-AU" w:eastAsia="en-AU"/>
              </w:rPr>
              <w:t xml:space="preserve"> </w:t>
            </w:r>
            <w:r w:rsidRPr="001E16D4">
              <w:rPr>
                <w:rFonts w:ascii="Nunito" w:hAnsi="Nunito"/>
                <w:lang w:val="en-AU" w:eastAsia="en-AU"/>
              </w:rPr>
              <w:t xml:space="preserve">the shipping agent to survey the vessel, </w:t>
            </w:r>
            <w:r w:rsidR="00333456" w:rsidRPr="001E16D4">
              <w:rPr>
                <w:rFonts w:ascii="Nunito" w:hAnsi="Nunito"/>
                <w:lang w:val="en-AU" w:eastAsia="en-AU"/>
              </w:rPr>
              <w:t>container,</w:t>
            </w:r>
            <w:r w:rsidRPr="001E16D4">
              <w:rPr>
                <w:rFonts w:ascii="Nunito" w:hAnsi="Nunito"/>
                <w:lang w:val="en-AU" w:eastAsia="en-AU"/>
              </w:rPr>
              <w:t xml:space="preserve"> and cargo.</w:t>
            </w:r>
          </w:p>
          <w:p w14:paraId="1756E9EF" w14:textId="77777777" w:rsidR="001E16D4" w:rsidRPr="001E16D4" w:rsidRDefault="001E16D4" w:rsidP="001E16D4">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1E16D4">
              <w:rPr>
                <w:rFonts w:ascii="Nunito" w:hAnsi="Nunito"/>
                <w:lang w:val="en-AU" w:eastAsia="en-AU"/>
              </w:rPr>
              <w:t>The survey reports are used for ascertaining the damages, if</w:t>
            </w:r>
          </w:p>
          <w:p w14:paraId="7C592F11" w14:textId="77777777" w:rsidR="001E16D4" w:rsidRPr="001E16D4" w:rsidRDefault="001E16D4" w:rsidP="001E16D4">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1E16D4">
              <w:rPr>
                <w:rFonts w:ascii="Nunito" w:hAnsi="Nunito"/>
                <w:lang w:val="en-AU" w:eastAsia="en-AU"/>
              </w:rPr>
              <w:t>any. The surveyors also monitor the stevedoring activities and</w:t>
            </w:r>
          </w:p>
          <w:p w14:paraId="48B94A4A" w14:textId="2A4F7D7F" w:rsidR="002358C7" w:rsidRPr="00A63ABD" w:rsidRDefault="001E16D4" w:rsidP="001E16D4">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1E16D4">
              <w:rPr>
                <w:rFonts w:ascii="Nunito" w:hAnsi="Nunito"/>
                <w:lang w:val="en-AU" w:eastAsia="en-AU"/>
              </w:rPr>
              <w:t>coordinate stuffing/de-stuffing, movement of containers/cargo</w:t>
            </w:r>
            <w:r w:rsidR="004A4D67">
              <w:rPr>
                <w:rFonts w:ascii="Nunito" w:hAnsi="Nunito"/>
                <w:lang w:val="en-AU" w:eastAsia="en-AU"/>
              </w:rPr>
              <w:t xml:space="preserve"> and loading/discharging. </w:t>
            </w:r>
          </w:p>
        </w:tc>
      </w:tr>
      <w:tr w:rsidR="002358C7" w:rsidRPr="006E0129" w14:paraId="63946DDB"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63705DE4" w14:textId="15593B63"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Exporter</w:t>
            </w:r>
          </w:p>
        </w:tc>
        <w:tc>
          <w:tcPr>
            <w:tcW w:w="3396" w:type="pct"/>
          </w:tcPr>
          <w:p w14:paraId="68CEDBAD" w14:textId="669AB633" w:rsidR="001E16D4" w:rsidRPr="001E16D4" w:rsidRDefault="000B3BEA" w:rsidP="001E16D4">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0B3BEA">
              <w:rPr>
                <w:rFonts w:ascii="Nunito" w:hAnsi="Nunito"/>
                <w:lang w:val="en-AU" w:eastAsia="en-AU"/>
              </w:rPr>
              <w:t>Exporter: Also known as the seller or shipper, the exporter is the natural or legal individual that makes a sale to a foreign country. Importer: Also known as the buyer, the importer is the natural or legal individual that purchases goods from a foreign country.</w:t>
            </w:r>
          </w:p>
        </w:tc>
      </w:tr>
      <w:tr w:rsidR="002358C7" w:rsidRPr="006E0129" w14:paraId="2008007E"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736447FD" w14:textId="74FB1AB8"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Importer</w:t>
            </w:r>
          </w:p>
        </w:tc>
        <w:tc>
          <w:tcPr>
            <w:tcW w:w="3396" w:type="pct"/>
          </w:tcPr>
          <w:p w14:paraId="692AA236" w14:textId="448AA647" w:rsidR="002358C7" w:rsidRPr="008920AC" w:rsidRDefault="000B3BEA" w:rsidP="00585490">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0B3BEA">
              <w:rPr>
                <w:rFonts w:ascii="Nunito" w:hAnsi="Nunito"/>
                <w:lang w:val="en-AU" w:eastAsia="en-AU"/>
              </w:rPr>
              <w:t xml:space="preserve">Importer is an individual or a firm authorized by the government of respective country to </w:t>
            </w:r>
            <w:r w:rsidR="00EC0692" w:rsidRPr="000B3BEA">
              <w:rPr>
                <w:rFonts w:ascii="Nunito" w:hAnsi="Nunito"/>
                <w:lang w:val="en-AU" w:eastAsia="en-AU"/>
              </w:rPr>
              <w:t>function as</w:t>
            </w:r>
            <w:r w:rsidRPr="000B3BEA">
              <w:rPr>
                <w:rFonts w:ascii="Nunito" w:hAnsi="Nunito"/>
                <w:lang w:val="en-AU" w:eastAsia="en-AU"/>
              </w:rPr>
              <w:t xml:space="preserve"> an 'Importer' to bring goods or services in a country from outside countries. The importer is responsible completing necessary legal import customs clearance procedures and formalities on arrival of goods </w:t>
            </w:r>
            <w:r w:rsidR="00EC0692" w:rsidRPr="000B3BEA">
              <w:rPr>
                <w:rFonts w:ascii="Nunito" w:hAnsi="Nunito"/>
                <w:lang w:val="en-AU" w:eastAsia="en-AU"/>
              </w:rPr>
              <w:t>into</w:t>
            </w:r>
            <w:r w:rsidRPr="000B3BEA">
              <w:rPr>
                <w:rFonts w:ascii="Nunito" w:hAnsi="Nunito"/>
                <w:lang w:val="en-AU" w:eastAsia="en-AU"/>
              </w:rPr>
              <w:t xml:space="preserve"> a country.</w:t>
            </w:r>
          </w:p>
        </w:tc>
      </w:tr>
      <w:tr w:rsidR="002358C7" w:rsidRPr="006E0129" w14:paraId="6F785084"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4D521398" w14:textId="0880142A"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Custom Broker</w:t>
            </w:r>
          </w:p>
        </w:tc>
        <w:tc>
          <w:tcPr>
            <w:tcW w:w="3396" w:type="pct"/>
          </w:tcPr>
          <w:p w14:paraId="60C67DF1" w14:textId="2F54B04B" w:rsidR="002358C7" w:rsidRPr="00EE464D" w:rsidRDefault="00EE464D" w:rsidP="00EE464D">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EE464D">
              <w:rPr>
                <w:rFonts w:ascii="Nunito" w:hAnsi="Nunito"/>
                <w:lang w:val="en-AU" w:eastAsia="en-AU"/>
              </w:rPr>
              <w:t>Importers /exporters are the owners of the goods being</w:t>
            </w:r>
            <w:r>
              <w:rPr>
                <w:rFonts w:ascii="Nunito" w:hAnsi="Nunito"/>
                <w:lang w:val="en-AU" w:eastAsia="en-AU"/>
              </w:rPr>
              <w:t xml:space="preserve"> </w:t>
            </w:r>
            <w:r w:rsidRPr="00EE464D">
              <w:rPr>
                <w:rFonts w:ascii="Nunito" w:hAnsi="Nunito"/>
                <w:lang w:val="en-AU" w:eastAsia="en-AU"/>
              </w:rPr>
              <w:t xml:space="preserve">imported/exported. They are </w:t>
            </w:r>
            <w:r w:rsidR="00EC0692" w:rsidRPr="00EE464D">
              <w:rPr>
                <w:rFonts w:ascii="Nunito" w:hAnsi="Nunito"/>
                <w:lang w:val="en-AU" w:eastAsia="en-AU"/>
              </w:rPr>
              <w:t>responsible</w:t>
            </w:r>
            <w:r w:rsidRPr="00EE464D">
              <w:rPr>
                <w:rFonts w:ascii="Nunito" w:hAnsi="Nunito"/>
                <w:lang w:val="en-AU" w:eastAsia="en-AU"/>
              </w:rPr>
              <w:t xml:space="preserve"> for the</w:t>
            </w:r>
            <w:r>
              <w:rPr>
                <w:rFonts w:ascii="Nunito" w:hAnsi="Nunito"/>
                <w:lang w:val="en-AU" w:eastAsia="en-AU"/>
              </w:rPr>
              <w:t xml:space="preserve"> </w:t>
            </w:r>
            <w:r w:rsidRPr="00EE464D">
              <w:rPr>
                <w:rFonts w:ascii="Nunito" w:hAnsi="Nunito"/>
                <w:lang w:val="en-AU" w:eastAsia="en-AU"/>
              </w:rPr>
              <w:t>completion of customs and Port formalities either by themselves</w:t>
            </w:r>
            <w:r>
              <w:rPr>
                <w:rFonts w:ascii="Nunito" w:hAnsi="Nunito"/>
                <w:lang w:val="en-AU" w:eastAsia="en-AU"/>
              </w:rPr>
              <w:t xml:space="preserve"> </w:t>
            </w:r>
            <w:r w:rsidRPr="00EE464D">
              <w:rPr>
                <w:rFonts w:ascii="Nunito" w:hAnsi="Nunito"/>
                <w:lang w:val="en-AU" w:eastAsia="en-AU"/>
              </w:rPr>
              <w:t>or through a Customs House Agent (CHA). CHA helps the</w:t>
            </w:r>
            <w:r>
              <w:rPr>
                <w:rFonts w:ascii="Nunito" w:hAnsi="Nunito"/>
                <w:lang w:val="en-AU" w:eastAsia="en-AU"/>
              </w:rPr>
              <w:t xml:space="preserve"> </w:t>
            </w:r>
            <w:r w:rsidRPr="00EE464D">
              <w:rPr>
                <w:rFonts w:ascii="Nunito" w:hAnsi="Nunito"/>
                <w:lang w:val="en-AU" w:eastAsia="en-AU"/>
              </w:rPr>
              <w:t>importer/exporter in getting the customs clearance for their</w:t>
            </w:r>
            <w:r>
              <w:rPr>
                <w:rFonts w:ascii="Nunito" w:hAnsi="Nunito"/>
                <w:lang w:val="en-AU" w:eastAsia="en-AU"/>
              </w:rPr>
              <w:t xml:space="preserve"> </w:t>
            </w:r>
            <w:r w:rsidRPr="00EE464D">
              <w:rPr>
                <w:rFonts w:ascii="Nunito" w:hAnsi="Nunito"/>
                <w:lang w:val="en-AU" w:eastAsia="en-AU"/>
              </w:rPr>
              <w:t>consignments. CHA declares the goods with Customs, and gets</w:t>
            </w:r>
            <w:r>
              <w:rPr>
                <w:rFonts w:ascii="Nunito" w:hAnsi="Nunito"/>
                <w:lang w:val="en-AU" w:eastAsia="en-AU"/>
              </w:rPr>
              <w:t xml:space="preserve"> </w:t>
            </w:r>
            <w:r w:rsidRPr="00EE464D">
              <w:rPr>
                <w:rFonts w:ascii="Nunito" w:hAnsi="Nunito"/>
                <w:lang w:val="en-AU" w:eastAsia="en-AU"/>
              </w:rPr>
              <w:t>goods examined by the Customs, pays the duty in the Customs</w:t>
            </w:r>
            <w:r>
              <w:rPr>
                <w:rFonts w:ascii="Nunito" w:hAnsi="Nunito"/>
                <w:lang w:val="en-AU" w:eastAsia="en-AU"/>
              </w:rPr>
              <w:t xml:space="preserve"> </w:t>
            </w:r>
            <w:r w:rsidRPr="00EE464D">
              <w:rPr>
                <w:rFonts w:ascii="Nunito" w:hAnsi="Nunito"/>
                <w:lang w:val="en-AU" w:eastAsia="en-AU"/>
              </w:rPr>
              <w:t>designated bank and takes the physical possession of the cargo</w:t>
            </w:r>
            <w:r>
              <w:rPr>
                <w:rFonts w:ascii="Nunito" w:hAnsi="Nunito"/>
                <w:lang w:val="en-AU" w:eastAsia="en-AU"/>
              </w:rPr>
              <w:t xml:space="preserve"> </w:t>
            </w:r>
            <w:r w:rsidRPr="00EE464D">
              <w:rPr>
                <w:rFonts w:ascii="Nunito" w:hAnsi="Nunito"/>
                <w:lang w:val="en-AU" w:eastAsia="en-AU"/>
              </w:rPr>
              <w:t>from the Custodian after paying all the Port dues/</w:t>
            </w:r>
            <w:r w:rsidR="00A63ABD">
              <w:rPr>
                <w:rFonts w:ascii="Nunito" w:hAnsi="Nunito"/>
                <w:lang w:val="en-AU" w:eastAsia="en-AU"/>
              </w:rPr>
              <w:t>charges.</w:t>
            </w:r>
          </w:p>
        </w:tc>
      </w:tr>
      <w:tr w:rsidR="002358C7" w:rsidRPr="006E0129" w14:paraId="496ABD90"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1B371D38" w14:textId="4762D40E"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Freight Forwarders</w:t>
            </w:r>
          </w:p>
        </w:tc>
        <w:tc>
          <w:tcPr>
            <w:tcW w:w="3396" w:type="pct"/>
          </w:tcPr>
          <w:p w14:paraId="73770B08" w14:textId="77777777" w:rsidR="005B619E" w:rsidRPr="005B619E" w:rsidRDefault="005B619E" w:rsidP="005B619E">
            <w:pPr>
              <w:autoSpaceDE w:val="0"/>
              <w:autoSpaceDN w:val="0"/>
              <w:adjustRightInd w:val="0"/>
              <w:spacing w:line="240"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619E">
              <w:rPr>
                <w:rFonts w:ascii="Nunito" w:hAnsi="Nunito"/>
                <w:lang w:val="en-AU" w:eastAsia="en-AU"/>
              </w:rPr>
              <w:t>They represent the container Lines and provide the steamer</w:t>
            </w:r>
          </w:p>
          <w:p w14:paraId="38EF2F56" w14:textId="77777777" w:rsidR="005B619E" w:rsidRPr="005B619E" w:rsidRDefault="005B619E" w:rsidP="005B619E">
            <w:pPr>
              <w:autoSpaceDE w:val="0"/>
              <w:autoSpaceDN w:val="0"/>
              <w:adjustRightInd w:val="0"/>
              <w:spacing w:line="240"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619E">
              <w:rPr>
                <w:rFonts w:ascii="Nunito" w:hAnsi="Nunito"/>
                <w:lang w:val="en-AU" w:eastAsia="en-AU"/>
              </w:rPr>
              <w:t>agent with details of the containers belonging to them in the</w:t>
            </w:r>
          </w:p>
          <w:p w14:paraId="4AF7D2C7" w14:textId="77777777" w:rsidR="005B619E" w:rsidRPr="005B619E" w:rsidRDefault="005B619E" w:rsidP="005B619E">
            <w:pPr>
              <w:autoSpaceDE w:val="0"/>
              <w:autoSpaceDN w:val="0"/>
              <w:adjustRightInd w:val="0"/>
              <w:spacing w:line="240"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619E">
              <w:rPr>
                <w:rFonts w:ascii="Nunito" w:hAnsi="Nunito"/>
                <w:lang w:val="en-AU" w:eastAsia="en-AU"/>
              </w:rPr>
              <w:t>vessel. They also give the delivery order to the Clearing</w:t>
            </w:r>
          </w:p>
          <w:p w14:paraId="5198526D" w14:textId="0AD587C7" w:rsidR="005B619E" w:rsidRPr="005B619E" w:rsidRDefault="005B619E" w:rsidP="005B619E">
            <w:pPr>
              <w:autoSpaceDE w:val="0"/>
              <w:autoSpaceDN w:val="0"/>
              <w:adjustRightInd w:val="0"/>
              <w:spacing w:line="240"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619E">
              <w:rPr>
                <w:rFonts w:ascii="Nunito" w:hAnsi="Nunito"/>
                <w:lang w:val="en-AU" w:eastAsia="en-AU"/>
              </w:rPr>
              <w:t>Agent/Importer for clearing the container. Similarly, the liner</w:t>
            </w:r>
          </w:p>
          <w:p w14:paraId="2C68BD98" w14:textId="08E2877A" w:rsidR="002358C7" w:rsidRPr="005B619E" w:rsidRDefault="005B619E" w:rsidP="005B619E">
            <w:pPr>
              <w:autoSpaceDE w:val="0"/>
              <w:autoSpaceDN w:val="0"/>
              <w:adjustRightInd w:val="0"/>
              <w:spacing w:line="240"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619E">
              <w:rPr>
                <w:rFonts w:ascii="Nunito" w:hAnsi="Nunito"/>
                <w:lang w:val="en-AU" w:eastAsia="en-AU"/>
              </w:rPr>
              <w:t>gives the authorization for loading containers to a vessel to the</w:t>
            </w:r>
            <w:r>
              <w:rPr>
                <w:rFonts w:ascii="Nunito" w:hAnsi="Nunito"/>
                <w:lang w:val="en-AU" w:eastAsia="en-AU"/>
              </w:rPr>
              <w:t xml:space="preserve"> </w:t>
            </w:r>
            <w:r w:rsidRPr="005B619E">
              <w:rPr>
                <w:rFonts w:ascii="Nunito" w:hAnsi="Nunito"/>
                <w:lang w:val="en-AU" w:eastAsia="en-AU"/>
              </w:rPr>
              <w:t>clearing agent. They recover terminal handling charges and</w:t>
            </w:r>
            <w:r>
              <w:rPr>
                <w:rFonts w:ascii="Nunito" w:hAnsi="Nunito"/>
                <w:lang w:val="en-AU" w:eastAsia="en-AU"/>
              </w:rPr>
              <w:t xml:space="preserve"> </w:t>
            </w:r>
            <w:r w:rsidRPr="005B619E">
              <w:rPr>
                <w:rFonts w:ascii="Nunito" w:hAnsi="Nunito"/>
                <w:lang w:val="en-AU" w:eastAsia="en-AU"/>
              </w:rPr>
              <w:t>container detention charges as also issue Bill of lading and</w:t>
            </w:r>
            <w:r>
              <w:rPr>
                <w:rFonts w:ascii="Nunito" w:hAnsi="Nunito"/>
                <w:lang w:val="en-AU" w:eastAsia="en-AU"/>
              </w:rPr>
              <w:t xml:space="preserve"> </w:t>
            </w:r>
            <w:r w:rsidRPr="005B619E">
              <w:rPr>
                <w:rFonts w:ascii="Nunito" w:hAnsi="Nunito"/>
                <w:lang w:val="en-AU" w:eastAsia="en-AU"/>
              </w:rPr>
              <w:t>agent’s delivery order to the consignees.</w:t>
            </w:r>
          </w:p>
        </w:tc>
      </w:tr>
      <w:tr w:rsidR="002358C7" w:rsidRPr="006E0129" w14:paraId="4D5F513A"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4FA82C53" w14:textId="59D0161A"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Banks</w:t>
            </w:r>
          </w:p>
        </w:tc>
        <w:tc>
          <w:tcPr>
            <w:tcW w:w="3396" w:type="pct"/>
          </w:tcPr>
          <w:p w14:paraId="01B957FA" w14:textId="28666DAA" w:rsidR="002358C7" w:rsidRPr="004E5831" w:rsidRDefault="004E5831" w:rsidP="004E5831">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4E5831">
              <w:rPr>
                <w:rFonts w:ascii="Nunito" w:hAnsi="Nunito"/>
                <w:lang w:val="en-AU" w:eastAsia="en-AU"/>
              </w:rPr>
              <w:t>Bank facilitates the payment of service charges by the</w:t>
            </w:r>
            <w:r>
              <w:rPr>
                <w:rFonts w:ascii="Nunito" w:hAnsi="Nunito"/>
                <w:lang w:val="en-AU" w:eastAsia="en-AU"/>
              </w:rPr>
              <w:t xml:space="preserve"> </w:t>
            </w:r>
            <w:r w:rsidRPr="004E5831">
              <w:rPr>
                <w:rFonts w:ascii="Nunito" w:hAnsi="Nunito"/>
                <w:lang w:val="en-AU" w:eastAsia="en-AU"/>
              </w:rPr>
              <w:t>stakeholders to the port</w:t>
            </w:r>
            <w:r w:rsidR="002652EB">
              <w:rPr>
                <w:rFonts w:ascii="Nunito" w:hAnsi="Nunito"/>
                <w:lang w:val="en-AU" w:eastAsia="en-AU"/>
              </w:rPr>
              <w:t>, service provider</w:t>
            </w:r>
            <w:r w:rsidRPr="004E5831">
              <w:rPr>
                <w:rFonts w:ascii="Nunito" w:hAnsi="Nunito"/>
                <w:lang w:val="en-AU" w:eastAsia="en-AU"/>
              </w:rPr>
              <w:t xml:space="preserve"> and other statutory charges like</w:t>
            </w:r>
            <w:r>
              <w:rPr>
                <w:rFonts w:ascii="Nunito" w:hAnsi="Nunito"/>
                <w:lang w:val="en-AU" w:eastAsia="en-AU"/>
              </w:rPr>
              <w:t xml:space="preserve"> </w:t>
            </w:r>
            <w:r w:rsidRPr="004E5831">
              <w:rPr>
                <w:rFonts w:ascii="Nunito" w:hAnsi="Nunito"/>
                <w:lang w:val="en-AU" w:eastAsia="en-AU"/>
              </w:rPr>
              <w:t>excise/stamp duties and taxes to Customs and</w:t>
            </w:r>
            <w:r w:rsidR="002652EB">
              <w:rPr>
                <w:rFonts w:ascii="Nunito" w:hAnsi="Nunito"/>
                <w:lang w:val="en-AU" w:eastAsia="en-AU"/>
              </w:rPr>
              <w:t xml:space="preserve"> service provider as well as</w:t>
            </w:r>
            <w:r w:rsidRPr="004E5831">
              <w:rPr>
                <w:rFonts w:ascii="Nunito" w:hAnsi="Nunito"/>
                <w:lang w:val="en-AU" w:eastAsia="en-AU"/>
              </w:rPr>
              <w:t xml:space="preserve"> other</w:t>
            </w:r>
            <w:r>
              <w:rPr>
                <w:rFonts w:ascii="Nunito" w:hAnsi="Nunito"/>
                <w:lang w:val="en-AU" w:eastAsia="en-AU"/>
              </w:rPr>
              <w:t xml:space="preserve"> </w:t>
            </w:r>
            <w:r w:rsidRPr="004E5831">
              <w:rPr>
                <w:rFonts w:ascii="Nunito" w:hAnsi="Nunito"/>
                <w:lang w:val="en-AU" w:eastAsia="en-AU"/>
              </w:rPr>
              <w:t>government agencies.</w:t>
            </w:r>
          </w:p>
        </w:tc>
      </w:tr>
      <w:tr w:rsidR="002358C7" w:rsidRPr="006E0129" w14:paraId="2BC7406C"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12EBF987" w14:textId="6E9BC848"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Insurance Provider</w:t>
            </w:r>
          </w:p>
        </w:tc>
        <w:tc>
          <w:tcPr>
            <w:tcW w:w="3396" w:type="pct"/>
          </w:tcPr>
          <w:p w14:paraId="01D05942" w14:textId="3D663DA4" w:rsidR="002358C7" w:rsidRPr="008920AC" w:rsidRDefault="009B3527" w:rsidP="00585490">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9B3527">
              <w:rPr>
                <w:rFonts w:ascii="Nunito" w:hAnsi="Nunito"/>
                <w:lang w:val="en-AU" w:eastAsia="en-AU"/>
              </w:rPr>
              <w:t>Marine Cargo insurance is a type of insurance policy that covers the loss or damages caused to marine cargo during transit. The protection is offered to the cargo owner along with the cover to the cargo for any loss or damage caused due to delay in the voyage, ship accident or unloading.</w:t>
            </w:r>
          </w:p>
        </w:tc>
      </w:tr>
      <w:tr w:rsidR="002358C7" w:rsidRPr="006E0129" w14:paraId="1BB37E05"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702CA898" w14:textId="4757F4B5"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Packaging Service Provider</w:t>
            </w:r>
          </w:p>
        </w:tc>
        <w:tc>
          <w:tcPr>
            <w:tcW w:w="3396" w:type="pct"/>
          </w:tcPr>
          <w:p w14:paraId="7C4CC59A" w14:textId="0C9A8CC0" w:rsidR="002358C7" w:rsidRPr="008920AC" w:rsidRDefault="009B3527" w:rsidP="00585490">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sz w:val="24"/>
                <w:szCs w:val="24"/>
                <w:lang w:val="en-AU" w:eastAsia="en-AU"/>
              </w:rPr>
            </w:pPr>
            <w:r w:rsidRPr="009B3527">
              <w:rPr>
                <w:rFonts w:ascii="Nunito" w:hAnsi="Nunito"/>
                <w:lang w:val="en-AU" w:eastAsia="en-AU"/>
              </w:rPr>
              <w:t xml:space="preserve">The primary purpose of packaging is to protect its contents from any damage that could happen during transport, </w:t>
            </w:r>
            <w:r w:rsidR="00333456" w:rsidRPr="009B3527">
              <w:rPr>
                <w:rFonts w:ascii="Nunito" w:hAnsi="Nunito"/>
                <w:lang w:val="en-AU" w:eastAsia="en-AU"/>
              </w:rPr>
              <w:t>handling,</w:t>
            </w:r>
            <w:r w:rsidRPr="009B3527">
              <w:rPr>
                <w:rFonts w:ascii="Nunito" w:hAnsi="Nunito"/>
                <w:lang w:val="en-AU" w:eastAsia="en-AU"/>
              </w:rPr>
              <w:t xml:space="preserve"> and storage. Packaging retains the product intact throughout its </w:t>
            </w:r>
            <w:r w:rsidR="00EC0692" w:rsidRPr="009B3527">
              <w:rPr>
                <w:rFonts w:ascii="Nunito" w:hAnsi="Nunito"/>
                <w:lang w:val="en-AU" w:eastAsia="en-AU"/>
              </w:rPr>
              <w:t>planning</w:t>
            </w:r>
            <w:r w:rsidRPr="009B3527">
              <w:rPr>
                <w:rFonts w:ascii="Nunito" w:hAnsi="Nunito"/>
                <w:lang w:val="en-AU" w:eastAsia="en-AU"/>
              </w:rPr>
              <w:t xml:space="preserve"> chain from manufacturer to the end user</w:t>
            </w:r>
          </w:p>
        </w:tc>
      </w:tr>
      <w:tr w:rsidR="002358C7" w:rsidRPr="006E0129" w14:paraId="40CCE397"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4EA71773" w14:textId="733F1556"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Customs</w:t>
            </w:r>
          </w:p>
        </w:tc>
        <w:tc>
          <w:tcPr>
            <w:tcW w:w="3396" w:type="pct"/>
          </w:tcPr>
          <w:p w14:paraId="7B3B7E40" w14:textId="13EEEFE2" w:rsidR="002358C7" w:rsidRPr="002652EB" w:rsidRDefault="002652EB" w:rsidP="002652EB">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2652EB">
              <w:rPr>
                <w:rFonts w:ascii="Nunito" w:hAnsi="Nunito"/>
                <w:lang w:val="en-AU" w:eastAsia="en-AU"/>
              </w:rPr>
              <w:t xml:space="preserve">Customs is the government department </w:t>
            </w:r>
            <w:r w:rsidR="00333456" w:rsidRPr="002652EB">
              <w:rPr>
                <w:rFonts w:ascii="Nunito" w:hAnsi="Nunito"/>
                <w:lang w:val="en-AU" w:eastAsia="en-AU"/>
              </w:rPr>
              <w:t>oversees</w:t>
            </w:r>
            <w:r w:rsidRPr="002652EB">
              <w:rPr>
                <w:rFonts w:ascii="Nunito" w:hAnsi="Nunito"/>
                <w:lang w:val="en-AU" w:eastAsia="en-AU"/>
              </w:rPr>
              <w:t xml:space="preserve"> collecting</w:t>
            </w:r>
            <w:r>
              <w:rPr>
                <w:rFonts w:ascii="Nunito" w:hAnsi="Nunito"/>
                <w:lang w:val="en-AU" w:eastAsia="en-AU"/>
              </w:rPr>
              <w:t xml:space="preserve"> </w:t>
            </w:r>
            <w:r w:rsidRPr="002652EB">
              <w:rPr>
                <w:rFonts w:ascii="Nunito" w:hAnsi="Nunito"/>
                <w:lang w:val="en-AU" w:eastAsia="en-AU"/>
              </w:rPr>
              <w:t>duty and taxes and of the border control. Customs also enforces</w:t>
            </w:r>
            <w:r>
              <w:rPr>
                <w:rFonts w:ascii="Nunito" w:hAnsi="Nunito"/>
                <w:lang w:val="en-AU" w:eastAsia="en-AU"/>
              </w:rPr>
              <w:t xml:space="preserve"> </w:t>
            </w:r>
            <w:r w:rsidRPr="002652EB">
              <w:rPr>
                <w:rFonts w:ascii="Nunito" w:hAnsi="Nunito"/>
                <w:lang w:val="en-AU" w:eastAsia="en-AU"/>
              </w:rPr>
              <w:t>the provisions of the Customs Act governing the imports and</w:t>
            </w:r>
            <w:r>
              <w:rPr>
                <w:rFonts w:ascii="Nunito" w:hAnsi="Nunito"/>
                <w:lang w:val="en-AU" w:eastAsia="en-AU"/>
              </w:rPr>
              <w:t xml:space="preserve"> </w:t>
            </w:r>
            <w:r w:rsidRPr="002652EB">
              <w:rPr>
                <w:rFonts w:ascii="Nunito" w:hAnsi="Nunito"/>
                <w:lang w:val="en-AU" w:eastAsia="en-AU"/>
              </w:rPr>
              <w:t>exports of cargo, arrival and departure of vessels and prevention</w:t>
            </w:r>
            <w:r>
              <w:rPr>
                <w:rFonts w:ascii="Nunito" w:hAnsi="Nunito"/>
                <w:lang w:val="en-AU" w:eastAsia="en-AU"/>
              </w:rPr>
              <w:t xml:space="preserve"> </w:t>
            </w:r>
            <w:r w:rsidRPr="002652EB">
              <w:rPr>
                <w:rFonts w:ascii="Nunito" w:hAnsi="Nunito"/>
                <w:lang w:val="en-AU" w:eastAsia="en-AU"/>
              </w:rPr>
              <w:t>of smuggling including interdiction of narcotics drug trafficking.</w:t>
            </w:r>
            <w:r>
              <w:rPr>
                <w:rFonts w:ascii="Nunito" w:hAnsi="Nunito"/>
                <w:lang w:val="en-AU" w:eastAsia="en-AU"/>
              </w:rPr>
              <w:t xml:space="preserve"> </w:t>
            </w:r>
            <w:r w:rsidRPr="002652EB">
              <w:rPr>
                <w:rFonts w:ascii="Nunito" w:hAnsi="Nunito"/>
                <w:lang w:val="en-AU" w:eastAsia="en-AU"/>
              </w:rPr>
              <w:t>Customs grants entry inward / entry outwards permission for the</w:t>
            </w:r>
            <w:r>
              <w:rPr>
                <w:rFonts w:ascii="Nunito" w:hAnsi="Nunito"/>
                <w:lang w:val="en-AU" w:eastAsia="en-AU"/>
              </w:rPr>
              <w:t xml:space="preserve"> </w:t>
            </w:r>
            <w:r w:rsidRPr="002652EB">
              <w:rPr>
                <w:rFonts w:ascii="Nunito" w:hAnsi="Nunito"/>
                <w:lang w:val="en-AU" w:eastAsia="en-AU"/>
              </w:rPr>
              <w:t>vessel and clear goods for both import and export.</w:t>
            </w:r>
          </w:p>
        </w:tc>
      </w:tr>
      <w:tr w:rsidR="002358C7" w:rsidRPr="006E0129" w14:paraId="7F64C846"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0385A4A7" w14:textId="3E1FFF50"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Port Health Organisation</w:t>
            </w:r>
          </w:p>
        </w:tc>
        <w:tc>
          <w:tcPr>
            <w:tcW w:w="3396" w:type="pct"/>
          </w:tcPr>
          <w:p w14:paraId="18AAFF2C" w14:textId="77777777" w:rsidR="00CF2DFD" w:rsidRPr="00CF2DFD" w:rsidRDefault="00CF2DFD" w:rsidP="00CF2DFD">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CF2DFD">
              <w:rPr>
                <w:rFonts w:ascii="Nunito" w:hAnsi="Nunito"/>
                <w:lang w:val="en-AU" w:eastAsia="en-AU"/>
              </w:rPr>
              <w:t>The agency that is responsible for the inspection of hygiene in</w:t>
            </w:r>
          </w:p>
          <w:p w14:paraId="730C05D6" w14:textId="45B3F001" w:rsidR="00CF2DFD" w:rsidRPr="00CF2DFD" w:rsidRDefault="00CF2DFD" w:rsidP="00CF2DFD">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CF2DFD">
              <w:rPr>
                <w:rFonts w:ascii="Nunito" w:hAnsi="Nunito"/>
                <w:lang w:val="en-AU" w:eastAsia="en-AU"/>
              </w:rPr>
              <w:t xml:space="preserve">the ship and amongst the crew, </w:t>
            </w:r>
            <w:r w:rsidR="00333456" w:rsidRPr="00CF2DFD">
              <w:rPr>
                <w:rFonts w:ascii="Nunito" w:hAnsi="Nunito"/>
                <w:lang w:val="en-AU" w:eastAsia="en-AU"/>
              </w:rPr>
              <w:t>to</w:t>
            </w:r>
            <w:r w:rsidRPr="00CF2DFD">
              <w:rPr>
                <w:rFonts w:ascii="Nunito" w:hAnsi="Nunito"/>
                <w:lang w:val="en-AU" w:eastAsia="en-AU"/>
              </w:rPr>
              <w:t xml:space="preserve"> control the spread of</w:t>
            </w:r>
          </w:p>
          <w:p w14:paraId="390A477A" w14:textId="60497AA1" w:rsidR="002358C7" w:rsidRPr="00CF2DFD" w:rsidRDefault="00CF2DFD" w:rsidP="00CF2DFD">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CF2DFD">
              <w:rPr>
                <w:rFonts w:ascii="Nunito" w:hAnsi="Nunito"/>
                <w:lang w:val="en-AU" w:eastAsia="en-AU"/>
              </w:rPr>
              <w:t>infectious diseases from incoming vessels and aircraft,</w:t>
            </w:r>
            <w:r>
              <w:rPr>
                <w:rFonts w:ascii="Nunito" w:hAnsi="Nunito"/>
                <w:lang w:val="en-AU" w:eastAsia="en-AU"/>
              </w:rPr>
              <w:t xml:space="preserve"> </w:t>
            </w:r>
            <w:r w:rsidRPr="00CF2DFD">
              <w:rPr>
                <w:rFonts w:ascii="Nunito" w:hAnsi="Nunito"/>
                <w:lang w:val="en-AU" w:eastAsia="en-AU"/>
              </w:rPr>
              <w:t>inspecting food/agricultural products entering the Port, for</w:t>
            </w:r>
            <w:r>
              <w:rPr>
                <w:rFonts w:ascii="Nunito" w:hAnsi="Nunito"/>
                <w:lang w:val="en-AU" w:eastAsia="en-AU"/>
              </w:rPr>
              <w:t xml:space="preserve"> </w:t>
            </w:r>
            <w:r w:rsidRPr="00CF2DFD">
              <w:rPr>
                <w:rFonts w:ascii="Nunito" w:hAnsi="Nunito"/>
                <w:lang w:val="en-AU" w:eastAsia="en-AU"/>
              </w:rPr>
              <w:t xml:space="preserve">wholesomeness, </w:t>
            </w:r>
            <w:r w:rsidR="00333456" w:rsidRPr="00CF2DFD">
              <w:rPr>
                <w:rFonts w:ascii="Nunito" w:hAnsi="Nunito"/>
                <w:lang w:val="en-AU" w:eastAsia="en-AU"/>
              </w:rPr>
              <w:t>fitness,</w:t>
            </w:r>
            <w:r w:rsidRPr="00CF2DFD">
              <w:rPr>
                <w:rFonts w:ascii="Nunito" w:hAnsi="Nunito"/>
                <w:lang w:val="en-AU" w:eastAsia="en-AU"/>
              </w:rPr>
              <w:t xml:space="preserve"> and compliance with Indian legislation.</w:t>
            </w:r>
            <w:r>
              <w:rPr>
                <w:rFonts w:ascii="Nunito" w:hAnsi="Nunito"/>
                <w:lang w:val="en-AU" w:eastAsia="en-AU"/>
              </w:rPr>
              <w:t xml:space="preserve"> </w:t>
            </w:r>
            <w:r w:rsidRPr="00CF2DFD">
              <w:rPr>
                <w:rFonts w:ascii="Nunito" w:hAnsi="Nunito"/>
                <w:lang w:val="en-AU" w:eastAsia="en-AU"/>
              </w:rPr>
              <w:t>Some of the cargo samples like edible oil is inspected by PHO</w:t>
            </w:r>
            <w:r>
              <w:rPr>
                <w:rFonts w:ascii="Nunito" w:hAnsi="Nunito"/>
                <w:lang w:val="en-AU" w:eastAsia="en-AU"/>
              </w:rPr>
              <w:t xml:space="preserve"> </w:t>
            </w:r>
            <w:r w:rsidRPr="00CF2DFD">
              <w:rPr>
                <w:rFonts w:ascii="Nunito" w:hAnsi="Nunito"/>
                <w:lang w:val="en-AU" w:eastAsia="en-AU"/>
              </w:rPr>
              <w:t>and permitted for domestic use based on the lab certification.</w:t>
            </w:r>
            <w:r>
              <w:rPr>
                <w:rFonts w:ascii="Nunito" w:hAnsi="Nunito"/>
                <w:lang w:val="en-AU" w:eastAsia="en-AU"/>
              </w:rPr>
              <w:t xml:space="preserve"> </w:t>
            </w:r>
            <w:r w:rsidRPr="00CF2DFD">
              <w:rPr>
                <w:rFonts w:ascii="Nunito" w:hAnsi="Nunito"/>
                <w:lang w:val="en-AU" w:eastAsia="en-AU"/>
              </w:rPr>
              <w:t>On arrival, the PHO also issues de-ratting exemption certificate</w:t>
            </w:r>
            <w:r>
              <w:rPr>
                <w:rFonts w:ascii="Nunito" w:hAnsi="Nunito"/>
                <w:lang w:val="en-AU" w:eastAsia="en-AU"/>
              </w:rPr>
              <w:t xml:space="preserve"> </w:t>
            </w:r>
            <w:r w:rsidRPr="00CF2DFD">
              <w:rPr>
                <w:rFonts w:ascii="Nunito" w:hAnsi="Nunito"/>
                <w:lang w:val="en-AU" w:eastAsia="en-AU"/>
              </w:rPr>
              <w:t>to the vessel.</w:t>
            </w:r>
          </w:p>
        </w:tc>
      </w:tr>
      <w:tr w:rsidR="002358C7" w:rsidRPr="006E0129" w14:paraId="03DB2BA4"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31978F51" w14:textId="00DE973E"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Plant Quarantine Organisation</w:t>
            </w:r>
          </w:p>
        </w:tc>
        <w:tc>
          <w:tcPr>
            <w:tcW w:w="3396" w:type="pct"/>
          </w:tcPr>
          <w:p w14:paraId="33DB2790" w14:textId="77777777" w:rsidR="007A4D21" w:rsidRPr="007A4D21" w:rsidRDefault="007A4D21" w:rsidP="007A4D21">
            <w:pPr>
              <w:tabs>
                <w:tab w:val="center" w:pos="3069"/>
              </w:tabs>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7A4D21">
              <w:rPr>
                <w:rFonts w:ascii="Nunito" w:hAnsi="Nunito"/>
                <w:lang w:val="en-AU" w:eastAsia="en-AU"/>
              </w:rPr>
              <w:t>PQO examines the consignments (identity and physical checks)</w:t>
            </w:r>
          </w:p>
          <w:p w14:paraId="413CFF3A" w14:textId="2261F196" w:rsidR="007A4D21" w:rsidRPr="007A4D21" w:rsidRDefault="007A4D21" w:rsidP="007A4D21">
            <w:pPr>
              <w:tabs>
                <w:tab w:val="center" w:pos="3069"/>
              </w:tabs>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7A4D21">
              <w:rPr>
                <w:rFonts w:ascii="Nunito" w:hAnsi="Nunito"/>
                <w:lang w:val="en-AU" w:eastAsia="en-AU"/>
              </w:rPr>
              <w:t>and accompanying documentation by the administrative</w:t>
            </w:r>
            <w:r>
              <w:rPr>
                <w:rFonts w:ascii="Nunito" w:hAnsi="Nunito"/>
                <w:lang w:val="en-AU" w:eastAsia="en-AU"/>
              </w:rPr>
              <w:t xml:space="preserve"> </w:t>
            </w:r>
            <w:r w:rsidRPr="007A4D21">
              <w:rPr>
                <w:rFonts w:ascii="Nunito" w:hAnsi="Nunito"/>
                <w:lang w:val="en-AU" w:eastAsia="en-AU"/>
              </w:rPr>
              <w:t>enforcement. He inspects plants and plant products for any</w:t>
            </w:r>
            <w:r>
              <w:rPr>
                <w:rFonts w:ascii="Nunito" w:hAnsi="Nunito"/>
                <w:lang w:val="en-AU" w:eastAsia="en-AU"/>
              </w:rPr>
              <w:t xml:space="preserve"> </w:t>
            </w:r>
            <w:r w:rsidRPr="007A4D21">
              <w:rPr>
                <w:rFonts w:ascii="Nunito" w:hAnsi="Nunito"/>
                <w:lang w:val="en-AU" w:eastAsia="en-AU"/>
              </w:rPr>
              <w:t>suspicious containment of harmful organisms. "Phytosanitary</w:t>
            </w:r>
          </w:p>
          <w:p w14:paraId="5C1833FA" w14:textId="77777777" w:rsidR="007A4D21" w:rsidRPr="007A4D21" w:rsidRDefault="007A4D21" w:rsidP="007A4D21">
            <w:pPr>
              <w:tabs>
                <w:tab w:val="center" w:pos="3069"/>
              </w:tabs>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7A4D21">
              <w:rPr>
                <w:rFonts w:ascii="Nunito" w:hAnsi="Nunito"/>
                <w:lang w:val="en-AU" w:eastAsia="en-AU"/>
              </w:rPr>
              <w:t>certificate" is issued in the model format prescribed under the</w:t>
            </w:r>
          </w:p>
          <w:p w14:paraId="30D41EF6" w14:textId="4EB973E6" w:rsidR="007A4D21" w:rsidRPr="007A4D21" w:rsidRDefault="007A4D21" w:rsidP="007A4D21">
            <w:pPr>
              <w:tabs>
                <w:tab w:val="center" w:pos="3069"/>
              </w:tabs>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7A4D21">
              <w:rPr>
                <w:rFonts w:ascii="Nunito" w:hAnsi="Nunito"/>
                <w:lang w:val="en-AU" w:eastAsia="en-AU"/>
              </w:rPr>
              <w:t>International Plant Protection Convention of the Food &amp;</w:t>
            </w:r>
            <w:r>
              <w:rPr>
                <w:rFonts w:ascii="Nunito" w:hAnsi="Nunito"/>
                <w:lang w:val="en-AU" w:eastAsia="en-AU"/>
              </w:rPr>
              <w:t xml:space="preserve"> </w:t>
            </w:r>
            <w:r w:rsidRPr="007A4D21">
              <w:rPr>
                <w:rFonts w:ascii="Nunito" w:hAnsi="Nunito"/>
                <w:lang w:val="en-AU" w:eastAsia="en-AU"/>
              </w:rPr>
              <w:t>Agricultural Organization and issued by an authorized officer at</w:t>
            </w:r>
          </w:p>
          <w:p w14:paraId="1E61D824" w14:textId="0ABA4B00" w:rsidR="002358C7" w:rsidRPr="007A4D21" w:rsidRDefault="007A4D21" w:rsidP="007A4D21">
            <w:pPr>
              <w:tabs>
                <w:tab w:val="center" w:pos="3069"/>
              </w:tabs>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7A4D21">
              <w:rPr>
                <w:rFonts w:ascii="Nunito" w:hAnsi="Nunito"/>
                <w:lang w:val="en-AU" w:eastAsia="en-AU"/>
              </w:rPr>
              <w:t>the country of origin of consignment or</w:t>
            </w:r>
            <w:r>
              <w:rPr>
                <w:rFonts w:ascii="Nunito" w:hAnsi="Nunito"/>
                <w:lang w:val="en-AU" w:eastAsia="en-AU"/>
              </w:rPr>
              <w:t xml:space="preserve"> </w:t>
            </w:r>
            <w:r w:rsidRPr="007A4D21">
              <w:rPr>
                <w:rFonts w:ascii="Nunito" w:hAnsi="Nunito"/>
                <w:lang w:val="en-AU" w:eastAsia="en-AU"/>
              </w:rPr>
              <w:t>re-export.</w:t>
            </w:r>
            <w:r w:rsidR="00CF2DFD">
              <w:rPr>
                <w:rFonts w:ascii="Nunito" w:hAnsi="Nunito"/>
                <w:lang w:val="en-AU" w:eastAsia="en-AU"/>
              </w:rPr>
              <w:tab/>
            </w:r>
          </w:p>
        </w:tc>
      </w:tr>
      <w:tr w:rsidR="002358C7" w:rsidRPr="006E0129" w14:paraId="4E2330FB"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12D07E53" w14:textId="31279DC8"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Mercantile Marine Department</w:t>
            </w:r>
          </w:p>
        </w:tc>
        <w:tc>
          <w:tcPr>
            <w:tcW w:w="3396" w:type="pct"/>
          </w:tcPr>
          <w:p w14:paraId="6C6BCDF3" w14:textId="26BF9675" w:rsidR="00693B3C" w:rsidRPr="00693B3C" w:rsidRDefault="00693B3C" w:rsidP="00693B3C">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693B3C">
              <w:rPr>
                <w:rFonts w:ascii="Nunito" w:hAnsi="Nunito"/>
                <w:lang w:val="en-AU" w:eastAsia="en-AU"/>
              </w:rPr>
              <w:t>The main functions of the Mercantile Marine Departments</w:t>
            </w:r>
            <w:r>
              <w:rPr>
                <w:rFonts w:ascii="Nunito" w:hAnsi="Nunito"/>
                <w:lang w:val="en-AU" w:eastAsia="en-AU"/>
              </w:rPr>
              <w:t xml:space="preserve"> </w:t>
            </w:r>
            <w:r w:rsidR="00706FE4" w:rsidRPr="00693B3C">
              <w:rPr>
                <w:rFonts w:ascii="Nunito" w:hAnsi="Nunito"/>
                <w:lang w:val="en-AU" w:eastAsia="en-AU"/>
              </w:rPr>
              <w:t>include</w:t>
            </w:r>
            <w:r w:rsidRPr="00693B3C">
              <w:rPr>
                <w:rFonts w:ascii="Nunito" w:hAnsi="Nunito"/>
                <w:lang w:val="en-AU" w:eastAsia="en-AU"/>
              </w:rPr>
              <w:t xml:space="preserve"> administration of the various Merchant Shipping Laws</w:t>
            </w:r>
          </w:p>
          <w:p w14:paraId="638B0041" w14:textId="4D2AEF66" w:rsidR="002358C7" w:rsidRPr="00693B3C" w:rsidRDefault="00693B3C" w:rsidP="00693B3C">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693B3C">
              <w:rPr>
                <w:rFonts w:ascii="Nunito" w:hAnsi="Nunito"/>
                <w:lang w:val="en-AU" w:eastAsia="en-AU"/>
              </w:rPr>
              <w:t>and Rules relating to the registration, tonnage measurement and</w:t>
            </w:r>
            <w:r>
              <w:rPr>
                <w:rFonts w:ascii="Nunito" w:hAnsi="Nunito"/>
                <w:lang w:val="en-AU" w:eastAsia="en-AU"/>
              </w:rPr>
              <w:t xml:space="preserve"> </w:t>
            </w:r>
            <w:r w:rsidRPr="00693B3C">
              <w:rPr>
                <w:rFonts w:ascii="Nunito" w:hAnsi="Nunito"/>
                <w:lang w:val="en-AU" w:eastAsia="en-AU"/>
              </w:rPr>
              <w:t>crew accommodation of ships, surveys for Safety of Ships, Load</w:t>
            </w:r>
            <w:r>
              <w:rPr>
                <w:rFonts w:ascii="Nunito" w:hAnsi="Nunito"/>
                <w:lang w:val="en-AU" w:eastAsia="en-AU"/>
              </w:rPr>
              <w:t xml:space="preserve"> </w:t>
            </w:r>
            <w:r w:rsidRPr="00693B3C">
              <w:rPr>
                <w:rFonts w:ascii="Nunito" w:hAnsi="Nunito"/>
                <w:lang w:val="en-AU" w:eastAsia="en-AU"/>
              </w:rPr>
              <w:t>line inspection, enquiries into shipping casualties and wrecks,</w:t>
            </w:r>
            <w:r>
              <w:rPr>
                <w:rFonts w:ascii="Nunito" w:hAnsi="Nunito"/>
                <w:lang w:val="en-AU" w:eastAsia="en-AU"/>
              </w:rPr>
              <w:t xml:space="preserve"> </w:t>
            </w:r>
            <w:r w:rsidRPr="00693B3C">
              <w:rPr>
                <w:rFonts w:ascii="Nunito" w:hAnsi="Nunito"/>
                <w:lang w:val="en-AU" w:eastAsia="en-AU"/>
              </w:rPr>
              <w:t>holding of examinations for Certificates of Competency, survey</w:t>
            </w:r>
            <w:r>
              <w:rPr>
                <w:rFonts w:ascii="Nunito" w:hAnsi="Nunito"/>
                <w:lang w:val="en-AU" w:eastAsia="en-AU"/>
              </w:rPr>
              <w:t xml:space="preserve"> </w:t>
            </w:r>
            <w:r w:rsidRPr="00693B3C">
              <w:rPr>
                <w:rFonts w:ascii="Nunito" w:hAnsi="Nunito"/>
                <w:lang w:val="en-AU" w:eastAsia="en-AU"/>
              </w:rPr>
              <w:t>of passenger ships, inspection and approval of statutory</w:t>
            </w:r>
            <w:r>
              <w:rPr>
                <w:rFonts w:ascii="Nunito" w:hAnsi="Nunito"/>
                <w:lang w:val="en-AU" w:eastAsia="en-AU"/>
              </w:rPr>
              <w:t xml:space="preserve"> </w:t>
            </w:r>
            <w:r w:rsidRPr="00693B3C">
              <w:rPr>
                <w:rFonts w:ascii="Nunito" w:hAnsi="Nunito"/>
                <w:lang w:val="en-AU" w:eastAsia="en-AU"/>
              </w:rPr>
              <w:t>equipment’s vis-à-vis Life Saving and Fire Fighting, Appliances,</w:t>
            </w:r>
            <w:r>
              <w:rPr>
                <w:rFonts w:ascii="Nunito" w:hAnsi="Nunito"/>
                <w:lang w:val="en-AU" w:eastAsia="en-AU"/>
              </w:rPr>
              <w:t xml:space="preserve"> </w:t>
            </w:r>
            <w:r w:rsidRPr="00693B3C">
              <w:rPr>
                <w:rFonts w:ascii="Nunito" w:hAnsi="Nunito"/>
                <w:lang w:val="en-AU" w:eastAsia="en-AU"/>
              </w:rPr>
              <w:t>communication equipment and other Navigational Aids,</w:t>
            </w:r>
            <w:r>
              <w:rPr>
                <w:rFonts w:ascii="Nunito" w:hAnsi="Nunito"/>
                <w:lang w:val="en-AU" w:eastAsia="en-AU"/>
              </w:rPr>
              <w:t xml:space="preserve"> </w:t>
            </w:r>
            <w:r w:rsidRPr="00693B3C">
              <w:rPr>
                <w:rFonts w:ascii="Nunito" w:hAnsi="Nunito"/>
                <w:lang w:val="en-AU" w:eastAsia="en-AU"/>
              </w:rPr>
              <w:t>detention of overloaded and or unsafe ships, supervision of ship</w:t>
            </w:r>
            <w:r>
              <w:rPr>
                <w:rFonts w:ascii="Nunito" w:hAnsi="Nunito"/>
                <w:lang w:val="en-AU" w:eastAsia="en-AU"/>
              </w:rPr>
              <w:t xml:space="preserve"> </w:t>
            </w:r>
            <w:r w:rsidRPr="00693B3C">
              <w:rPr>
                <w:rFonts w:ascii="Nunito" w:hAnsi="Nunito"/>
                <w:lang w:val="en-AU" w:eastAsia="en-AU"/>
              </w:rPr>
              <w:t>repairs and construction of new vessels at request of State and</w:t>
            </w:r>
            <w:r>
              <w:rPr>
                <w:rFonts w:ascii="Nunito" w:hAnsi="Nunito"/>
                <w:lang w:val="en-AU" w:eastAsia="en-AU"/>
              </w:rPr>
              <w:t xml:space="preserve"> </w:t>
            </w:r>
            <w:r w:rsidRPr="00693B3C">
              <w:rPr>
                <w:rFonts w:ascii="Nunito" w:hAnsi="Nunito"/>
                <w:lang w:val="en-AU" w:eastAsia="en-AU"/>
              </w:rPr>
              <w:t>Central Government Agencies.</w:t>
            </w:r>
          </w:p>
        </w:tc>
      </w:tr>
      <w:tr w:rsidR="002358C7" w:rsidRPr="006E0129" w14:paraId="4D0FC16D"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7347D47F" w14:textId="6E27A41A"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Immigration</w:t>
            </w:r>
          </w:p>
        </w:tc>
        <w:tc>
          <w:tcPr>
            <w:tcW w:w="3396" w:type="pct"/>
          </w:tcPr>
          <w:p w14:paraId="25AFF4BD" w14:textId="03E540E3" w:rsidR="002358C7" w:rsidRPr="005B619E" w:rsidRDefault="005B619E" w:rsidP="005B619E">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619E">
              <w:rPr>
                <w:rFonts w:ascii="Nunito" w:hAnsi="Nunito"/>
                <w:lang w:val="en-AU" w:eastAsia="en-AU"/>
              </w:rPr>
              <w:t>The agency that is responsible for applying the immigration laws</w:t>
            </w:r>
            <w:r>
              <w:rPr>
                <w:rFonts w:ascii="Nunito" w:hAnsi="Nunito"/>
                <w:lang w:val="en-AU" w:eastAsia="en-AU"/>
              </w:rPr>
              <w:t xml:space="preserve"> </w:t>
            </w:r>
            <w:r w:rsidRPr="005B619E">
              <w:rPr>
                <w:rFonts w:ascii="Nunito" w:hAnsi="Nunito"/>
                <w:lang w:val="en-AU" w:eastAsia="en-AU"/>
              </w:rPr>
              <w:t>of the country and providing the needed documents for foreign</w:t>
            </w:r>
            <w:r>
              <w:rPr>
                <w:rFonts w:ascii="Nunito" w:hAnsi="Nunito"/>
                <w:lang w:val="en-AU" w:eastAsia="en-AU"/>
              </w:rPr>
              <w:t xml:space="preserve"> </w:t>
            </w:r>
            <w:r w:rsidRPr="005B619E">
              <w:rPr>
                <w:rFonts w:ascii="Nunito" w:hAnsi="Nunito"/>
                <w:lang w:val="en-AU" w:eastAsia="en-AU"/>
              </w:rPr>
              <w:t>crew and passengers to disembark and</w:t>
            </w:r>
            <w:r>
              <w:rPr>
                <w:rFonts w:ascii="Nunito" w:hAnsi="Nunito"/>
                <w:lang w:val="en-AU" w:eastAsia="en-AU"/>
              </w:rPr>
              <w:t xml:space="preserve"> embark.</w:t>
            </w:r>
          </w:p>
        </w:tc>
      </w:tr>
      <w:tr w:rsidR="002358C7" w:rsidRPr="006E0129" w14:paraId="63B08AC2"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1F5F0101" w14:textId="3F122CEF"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DGLL</w:t>
            </w:r>
          </w:p>
        </w:tc>
        <w:tc>
          <w:tcPr>
            <w:tcW w:w="3396" w:type="pct"/>
          </w:tcPr>
          <w:p w14:paraId="1AB6563D" w14:textId="264C941E" w:rsidR="002358C7" w:rsidRPr="00A263B6" w:rsidRDefault="00910F04" w:rsidP="00585490">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A263B6">
              <w:rPr>
                <w:rFonts w:ascii="Nunito" w:hAnsi="Nunito"/>
                <w:lang w:val="en-AU" w:eastAsia="en-AU"/>
              </w:rPr>
              <w:t xml:space="preserve">The Directorate General of Lighthouses and Lightships is a subordinate office under the Ministry of Ports, Shipping and Waterways. It provides General Aids to Marine Navigation along the Indian coast. DGLL help the mariners and local </w:t>
            </w:r>
            <w:r w:rsidR="00EC0692" w:rsidRPr="00A263B6">
              <w:rPr>
                <w:rFonts w:ascii="Nunito" w:hAnsi="Nunito"/>
                <w:lang w:val="en-AU" w:eastAsia="en-AU"/>
              </w:rPr>
              <w:t>fisher</w:t>
            </w:r>
            <w:r w:rsidRPr="00A263B6">
              <w:rPr>
                <w:rFonts w:ascii="Nunito" w:hAnsi="Nunito"/>
                <w:lang w:val="en-AU" w:eastAsia="en-AU"/>
              </w:rPr>
              <w:t xml:space="preserve"> to navigate safely in the Indian waters.</w:t>
            </w:r>
          </w:p>
        </w:tc>
      </w:tr>
      <w:tr w:rsidR="002358C7" w:rsidRPr="006E0129" w14:paraId="593280A9"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189AD5AC" w14:textId="37BF4A5F"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DG Shipping</w:t>
            </w:r>
          </w:p>
        </w:tc>
        <w:tc>
          <w:tcPr>
            <w:tcW w:w="3396" w:type="pct"/>
          </w:tcPr>
          <w:p w14:paraId="0703DBA4" w14:textId="2CB94446" w:rsidR="002358C7" w:rsidRPr="008920AC" w:rsidRDefault="00155DE2" w:rsidP="00585490">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155DE2">
              <w:rPr>
                <w:rFonts w:ascii="Nunito" w:hAnsi="Nunito"/>
                <w:lang w:val="en-AU" w:eastAsia="en-AU"/>
              </w:rPr>
              <w:t>The Directorate General of Shipping, India deals with implementation of shipping policy and legislation so as to ensure the safety of life and ships at sea, prevention of marine pollution, promotion of maritime education and training in co-ordination with the International Maritime Organization, regulation of employment and welfare of seamen, development of coastal shipping, augmentation of shipping tonnage, examination and certification of Merchant Navy Officers, Supervision and Control of the allied offices under its administrative jurisdiction.</w:t>
            </w:r>
          </w:p>
        </w:tc>
      </w:tr>
      <w:tr w:rsidR="002358C7" w:rsidRPr="006E0129" w14:paraId="36802799"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50C985BB" w14:textId="20E3CF25"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DGFT</w:t>
            </w:r>
          </w:p>
        </w:tc>
        <w:tc>
          <w:tcPr>
            <w:tcW w:w="3396" w:type="pct"/>
          </w:tcPr>
          <w:p w14:paraId="5E1C39B0" w14:textId="0553AD71" w:rsidR="002358C7" w:rsidRPr="008920AC" w:rsidRDefault="00C628B6" w:rsidP="00585490">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sz w:val="24"/>
                <w:szCs w:val="24"/>
                <w:lang w:val="en-AU" w:eastAsia="en-AU"/>
              </w:rPr>
            </w:pPr>
            <w:r w:rsidRPr="00C628B6">
              <w:rPr>
                <w:rFonts w:ascii="Nunito" w:hAnsi="Nunito"/>
                <w:lang w:val="en-AU" w:eastAsia="en-AU"/>
              </w:rPr>
              <w:t>This Directorate, with headquarters at New Delhi, is responsible for formulating and implementing the Foreign Trade Policy with the main objective of promoting India's exports. The DGFT also issues scrips/authorization to exporters and monitors their corresponding obligations through a network of 24 regional offices.</w:t>
            </w:r>
          </w:p>
        </w:tc>
      </w:tr>
      <w:tr w:rsidR="002358C7" w:rsidRPr="006E0129" w14:paraId="7D7E4A61"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06185AA1" w14:textId="7DBA5B4D"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PGAs x 29</w:t>
            </w:r>
          </w:p>
        </w:tc>
        <w:tc>
          <w:tcPr>
            <w:tcW w:w="3396" w:type="pct"/>
          </w:tcPr>
          <w:p w14:paraId="442EB49B" w14:textId="3C9FA37A" w:rsidR="009B3527" w:rsidRPr="009B3527" w:rsidRDefault="009B3527" w:rsidP="009B3527">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9B3527">
              <w:rPr>
                <w:rFonts w:ascii="Nunito" w:hAnsi="Nunito"/>
                <w:lang w:val="en-AU" w:eastAsia="en-AU"/>
              </w:rPr>
              <w:t>A PGA (Partner Government Agency) is a government agency that works alongside the Customs and Border Protection (CBP) that regulate commodities entering India</w:t>
            </w:r>
            <w:r>
              <w:rPr>
                <w:rFonts w:ascii="Nunito" w:hAnsi="Nunito"/>
                <w:lang w:val="en-AU" w:eastAsia="en-AU"/>
              </w:rPr>
              <w:t>.</w:t>
            </w:r>
          </w:p>
          <w:p w14:paraId="23F9C15B" w14:textId="28C5EED8" w:rsidR="009B3527" w:rsidRPr="009B3527" w:rsidRDefault="009B3527" w:rsidP="009B3527">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9B3527">
              <w:rPr>
                <w:rFonts w:ascii="Nunito" w:hAnsi="Nunito"/>
                <w:lang w:val="en-AU" w:eastAsia="en-AU"/>
              </w:rPr>
              <w:t xml:space="preserve">Some PGAs include: </w:t>
            </w:r>
          </w:p>
          <w:p w14:paraId="3F7B7EA0" w14:textId="77777777" w:rsidR="009B3527" w:rsidRPr="009B3527" w:rsidRDefault="009B3527" w:rsidP="009B3527">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9B3527">
              <w:rPr>
                <w:rFonts w:ascii="Nunito" w:hAnsi="Nunito"/>
                <w:lang w:val="en-AU" w:eastAsia="en-AU"/>
              </w:rPr>
              <w:t>Animal and Plant Health Inspection Service (APHIS)</w:t>
            </w:r>
          </w:p>
          <w:p w14:paraId="7FB58D4C" w14:textId="77777777" w:rsidR="009B3527" w:rsidRPr="009B3527" w:rsidRDefault="009B3527" w:rsidP="009B3527">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9B3527">
              <w:rPr>
                <w:rFonts w:ascii="Nunito" w:hAnsi="Nunito"/>
                <w:lang w:val="en-AU" w:eastAsia="en-AU"/>
              </w:rPr>
              <w:t>Federal Drug Administration (FDA)</w:t>
            </w:r>
          </w:p>
          <w:p w14:paraId="72FAA041" w14:textId="77777777" w:rsidR="009B3527" w:rsidRPr="009B3527" w:rsidRDefault="009B3527" w:rsidP="009B3527">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9B3527">
              <w:rPr>
                <w:rFonts w:ascii="Nunito" w:hAnsi="Nunito"/>
                <w:lang w:val="en-AU" w:eastAsia="en-AU"/>
              </w:rPr>
              <w:t>Environmental Protection Agency (EPA)</w:t>
            </w:r>
          </w:p>
          <w:p w14:paraId="6F597D7F" w14:textId="13E2E35D" w:rsidR="002358C7" w:rsidRPr="008920AC" w:rsidRDefault="009B3527" w:rsidP="009B3527">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9B3527">
              <w:rPr>
                <w:rFonts w:ascii="Nunito" w:hAnsi="Nunito"/>
                <w:lang w:val="en-AU" w:eastAsia="en-AU"/>
              </w:rPr>
              <w:t>Bureau of Alcohol, Tobacco, and Firearms (ATF)</w:t>
            </w:r>
          </w:p>
        </w:tc>
      </w:tr>
      <w:tr w:rsidR="002358C7" w:rsidRPr="006E0129" w14:paraId="3F376C6C"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717F4DF3" w14:textId="5746AE0B" w:rsidR="002358C7" w:rsidRPr="008920AC" w:rsidRDefault="002358C7" w:rsidP="00585490">
            <w:pPr>
              <w:spacing w:line="240" w:lineRule="auto"/>
              <w:ind w:left="0"/>
              <w:rPr>
                <w:rFonts w:ascii="Nunito" w:hAnsi="Nunito"/>
                <w:sz w:val="24"/>
                <w:szCs w:val="24"/>
                <w:lang w:val="en-AU" w:eastAsia="en-AU"/>
              </w:rPr>
            </w:pPr>
            <w:r>
              <w:rPr>
                <w:rFonts w:ascii="Nunito" w:hAnsi="Nunito"/>
                <w:sz w:val="24"/>
                <w:szCs w:val="24"/>
                <w:lang w:val="en-AU" w:eastAsia="en-AU"/>
              </w:rPr>
              <w:t>EPCs x 38</w:t>
            </w:r>
          </w:p>
        </w:tc>
        <w:tc>
          <w:tcPr>
            <w:tcW w:w="3396" w:type="pct"/>
          </w:tcPr>
          <w:p w14:paraId="3BDE56BE" w14:textId="7571D1D6" w:rsidR="002358C7" w:rsidRPr="008920AC" w:rsidRDefault="006D0D86" w:rsidP="00585490">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sz w:val="24"/>
                <w:szCs w:val="24"/>
                <w:lang w:val="en-AU" w:eastAsia="en-AU"/>
              </w:rPr>
            </w:pPr>
            <w:r>
              <w:rPr>
                <w:rFonts w:ascii="Nunito" w:hAnsi="Nunito"/>
                <w:lang w:val="en-AU" w:eastAsia="en-AU"/>
              </w:rPr>
              <w:t xml:space="preserve">Currently 14 </w:t>
            </w:r>
            <w:r w:rsidRPr="006D0D86">
              <w:rPr>
                <w:rFonts w:ascii="Nunito" w:hAnsi="Nunito"/>
                <w:lang w:val="en-AU" w:eastAsia="en-AU"/>
              </w:rPr>
              <w:t xml:space="preserve">Export Promotion Councils under the administrative control of the Department of Commerce. These Councils are registered as non-profit organizations under the Companies Act/ Societies Registration Act. The Councils perform both advisory and executive functions. </w:t>
            </w:r>
          </w:p>
        </w:tc>
      </w:tr>
      <w:tr w:rsidR="002358C7" w:rsidRPr="006E0129" w14:paraId="4BB8976A" w14:textId="77777777" w:rsidTr="002358C7">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604" w:type="pct"/>
          </w:tcPr>
          <w:p w14:paraId="0B7F73B4" w14:textId="237EC3D1"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Road Transport Operator</w:t>
            </w:r>
          </w:p>
        </w:tc>
        <w:tc>
          <w:tcPr>
            <w:tcW w:w="3396" w:type="pct"/>
          </w:tcPr>
          <w:p w14:paraId="33866B2D" w14:textId="633A60CD" w:rsidR="004A4D67" w:rsidRPr="008920AC" w:rsidRDefault="004A4D67" w:rsidP="004A4D67">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A263B6">
              <w:rPr>
                <w:rFonts w:ascii="Nunito" w:hAnsi="Nunito"/>
                <w:lang w:val="en-AU" w:eastAsia="en-AU"/>
              </w:rPr>
              <w:t>The transporter shifts the containers or cargo from the port area to a designated CFS in case of imports. The transporters are also involved in shifting the empty containers from CFS to empty container storage yard. In case of export, transporter moves the containers to the Port yard. The transporter engaged by the Port moves the containers from yard to the vessel in the case of exports and vice versa in the case of imports.</w:t>
            </w:r>
          </w:p>
        </w:tc>
      </w:tr>
      <w:tr w:rsidR="002358C7" w:rsidRPr="006E0129" w14:paraId="0FF52DF4"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00044E4A" w14:textId="58F2993F"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Rail Transport Operator</w:t>
            </w:r>
          </w:p>
        </w:tc>
        <w:tc>
          <w:tcPr>
            <w:tcW w:w="3396" w:type="pct"/>
          </w:tcPr>
          <w:p w14:paraId="403C17AB" w14:textId="1924661C" w:rsidR="002358C7" w:rsidRPr="008920AC" w:rsidRDefault="004A4D67" w:rsidP="00585490">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sz w:val="24"/>
                <w:szCs w:val="24"/>
                <w:lang w:val="en-AU" w:eastAsia="en-AU"/>
              </w:rPr>
            </w:pPr>
            <w:r w:rsidRPr="00A263B6">
              <w:rPr>
                <w:rFonts w:ascii="Nunito" w:hAnsi="Nunito"/>
                <w:lang w:val="en-AU" w:eastAsia="en-AU"/>
              </w:rPr>
              <w:t>The Rail Transport Operator acts both as a custodian of cargo and as an agency for transporting the containers to/from the port from/to the Inland Container Depots (ICDs). They move the containers by rail / road directly from the port to ICDs and back. CONCOR is used as synonym for Rail Transport Operator in Port Community as there are not many rail transporters on board.</w:t>
            </w:r>
          </w:p>
        </w:tc>
      </w:tr>
      <w:tr w:rsidR="002358C7" w:rsidRPr="006E0129" w14:paraId="203AB030"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71A1DD38" w14:textId="75C554E2"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Cargo Owner-Tank Farm Operator</w:t>
            </w:r>
          </w:p>
        </w:tc>
        <w:tc>
          <w:tcPr>
            <w:tcW w:w="3396" w:type="pct"/>
          </w:tcPr>
          <w:p w14:paraId="20B0029A" w14:textId="77777777" w:rsidR="005B619E" w:rsidRPr="005B619E" w:rsidRDefault="005B619E" w:rsidP="005B619E">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619E">
              <w:rPr>
                <w:rFonts w:ascii="Nunito" w:hAnsi="Nunito"/>
                <w:lang w:val="en-AU" w:eastAsia="en-AU"/>
              </w:rPr>
              <w:t>Tank Farm Operators provides storage for the bulk liquid cargo</w:t>
            </w:r>
          </w:p>
          <w:p w14:paraId="1B6096B4" w14:textId="77777777" w:rsidR="005B619E" w:rsidRPr="005B619E" w:rsidRDefault="005B619E" w:rsidP="005B619E">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lang w:val="en-AU" w:eastAsia="en-AU"/>
              </w:rPr>
            </w:pPr>
            <w:r w:rsidRPr="005B619E">
              <w:rPr>
                <w:rFonts w:ascii="Nunito" w:hAnsi="Nunito"/>
                <w:lang w:val="en-AU" w:eastAsia="en-AU"/>
              </w:rPr>
              <w:t>and pipeline facilities to transport the liquid cargo to/from the</w:t>
            </w:r>
          </w:p>
          <w:p w14:paraId="69B08EE6" w14:textId="6382392D" w:rsidR="002358C7" w:rsidRPr="008920AC" w:rsidRDefault="005B619E" w:rsidP="005B619E">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5B619E">
              <w:rPr>
                <w:rFonts w:ascii="Nunito" w:hAnsi="Nunito"/>
                <w:lang w:val="en-AU" w:eastAsia="en-AU"/>
              </w:rPr>
              <w:t>vessel.</w:t>
            </w:r>
          </w:p>
        </w:tc>
      </w:tr>
      <w:tr w:rsidR="002358C7" w:rsidRPr="006E0129" w14:paraId="0E463652" w14:textId="77777777" w:rsidTr="002358C7">
        <w:trPr>
          <w:trHeight w:val="420"/>
        </w:trPr>
        <w:tc>
          <w:tcPr>
            <w:cnfStyle w:val="001000000000" w:firstRow="0" w:lastRow="0" w:firstColumn="1" w:lastColumn="0" w:oddVBand="0" w:evenVBand="0" w:oddHBand="0" w:evenHBand="0" w:firstRowFirstColumn="0" w:firstRowLastColumn="0" w:lastRowFirstColumn="0" w:lastRowLastColumn="0"/>
            <w:tcW w:w="1604" w:type="pct"/>
          </w:tcPr>
          <w:p w14:paraId="5A222F0F" w14:textId="171CCDA4"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Navy</w:t>
            </w:r>
          </w:p>
        </w:tc>
        <w:tc>
          <w:tcPr>
            <w:tcW w:w="3396" w:type="pct"/>
          </w:tcPr>
          <w:p w14:paraId="6C743727" w14:textId="39E1C76B" w:rsidR="002358C7" w:rsidRPr="00D476FF" w:rsidRDefault="00D476FF" w:rsidP="00D476FF">
            <w:pPr>
              <w:spacing w:line="240" w:lineRule="auto"/>
              <w:ind w:left="0"/>
              <w:cnfStyle w:val="000000000000" w:firstRow="0" w:lastRow="0" w:firstColumn="0" w:lastColumn="0" w:oddVBand="0" w:evenVBand="0" w:oddHBand="0" w:evenHBand="0" w:firstRowFirstColumn="0" w:firstRowLastColumn="0" w:lastRowFirstColumn="0" w:lastRowLastColumn="0"/>
              <w:rPr>
                <w:rFonts w:ascii="Nunito" w:hAnsi="Nunito"/>
                <w:lang w:val="en-AU" w:eastAsia="en-AU"/>
              </w:rPr>
            </w:pPr>
            <w:r w:rsidRPr="00D476FF">
              <w:rPr>
                <w:rFonts w:ascii="Nunito" w:hAnsi="Nunito"/>
                <w:lang w:val="en-AU" w:eastAsia="en-AU"/>
              </w:rPr>
              <w:t>Port daily sends an arrival and departure report of the vessel at</w:t>
            </w:r>
            <w:r>
              <w:rPr>
                <w:rFonts w:ascii="Nunito" w:hAnsi="Nunito"/>
                <w:lang w:val="en-AU" w:eastAsia="en-AU"/>
              </w:rPr>
              <w:t xml:space="preserve"> </w:t>
            </w:r>
            <w:r w:rsidRPr="00D476FF">
              <w:rPr>
                <w:rFonts w:ascii="Nunito" w:hAnsi="Nunito"/>
                <w:lang w:val="en-AU" w:eastAsia="en-AU"/>
              </w:rPr>
              <w:t>the mutually agreed time, normally early morning for intelligence</w:t>
            </w:r>
            <w:r>
              <w:rPr>
                <w:rFonts w:ascii="Nunito" w:hAnsi="Nunito"/>
                <w:lang w:val="en-AU" w:eastAsia="en-AU"/>
              </w:rPr>
              <w:t xml:space="preserve"> </w:t>
            </w:r>
            <w:r w:rsidRPr="00D476FF">
              <w:rPr>
                <w:rFonts w:ascii="Nunito" w:hAnsi="Nunito"/>
                <w:lang w:val="en-AU" w:eastAsia="en-AU"/>
              </w:rPr>
              <w:t>purpose. Same reports are also communicated to the Coast</w:t>
            </w:r>
            <w:r>
              <w:rPr>
                <w:rFonts w:ascii="Nunito" w:hAnsi="Nunito"/>
                <w:lang w:val="en-AU" w:eastAsia="en-AU"/>
              </w:rPr>
              <w:t xml:space="preserve"> </w:t>
            </w:r>
            <w:r w:rsidRPr="00D476FF">
              <w:rPr>
                <w:rFonts w:ascii="Nunito" w:hAnsi="Nunito"/>
                <w:lang w:val="en-AU" w:eastAsia="en-AU"/>
              </w:rPr>
              <w:t>Guard.</w:t>
            </w:r>
          </w:p>
        </w:tc>
      </w:tr>
      <w:tr w:rsidR="002358C7" w:rsidRPr="006E0129" w14:paraId="56018487" w14:textId="77777777" w:rsidTr="002358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4" w:type="pct"/>
          </w:tcPr>
          <w:p w14:paraId="11C0CADC" w14:textId="7A6F5FF1" w:rsidR="002358C7" w:rsidRPr="008920AC" w:rsidRDefault="002358C7" w:rsidP="007A4D21">
            <w:pPr>
              <w:spacing w:line="240" w:lineRule="auto"/>
              <w:ind w:left="0"/>
              <w:jc w:val="left"/>
              <w:rPr>
                <w:rFonts w:ascii="Nunito" w:hAnsi="Nunito"/>
                <w:sz w:val="24"/>
                <w:szCs w:val="24"/>
                <w:lang w:val="en-AU" w:eastAsia="en-AU"/>
              </w:rPr>
            </w:pPr>
            <w:r>
              <w:rPr>
                <w:rFonts w:ascii="Nunito" w:hAnsi="Nunito"/>
                <w:sz w:val="24"/>
                <w:szCs w:val="24"/>
                <w:lang w:val="en-AU" w:eastAsia="en-AU"/>
              </w:rPr>
              <w:t>Coast Guard</w:t>
            </w:r>
          </w:p>
        </w:tc>
        <w:tc>
          <w:tcPr>
            <w:tcW w:w="3396" w:type="pct"/>
          </w:tcPr>
          <w:p w14:paraId="2C332154" w14:textId="0680BA2A" w:rsidR="002358C7" w:rsidRPr="008920AC" w:rsidRDefault="00333456" w:rsidP="00585490">
            <w:pPr>
              <w:spacing w:line="240" w:lineRule="auto"/>
              <w:ind w:left="0"/>
              <w:cnfStyle w:val="000000100000" w:firstRow="0" w:lastRow="0" w:firstColumn="0" w:lastColumn="0" w:oddVBand="0" w:evenVBand="0" w:oddHBand="1" w:evenHBand="0" w:firstRowFirstColumn="0" w:firstRowLastColumn="0" w:lastRowFirstColumn="0" w:lastRowLastColumn="0"/>
              <w:rPr>
                <w:rFonts w:ascii="Nunito" w:hAnsi="Nunito"/>
                <w:sz w:val="24"/>
                <w:szCs w:val="24"/>
                <w:lang w:val="en-AU" w:eastAsia="en-AU"/>
              </w:rPr>
            </w:pPr>
            <w:r w:rsidRPr="00333456">
              <w:rPr>
                <w:rFonts w:ascii="Nunito" w:hAnsi="Nunito"/>
                <w:lang w:val="en-AU" w:eastAsia="en-AU"/>
              </w:rPr>
              <w:t xml:space="preserve">Providing protection and assistance to </w:t>
            </w:r>
            <w:r w:rsidR="00EC0692" w:rsidRPr="00333456">
              <w:rPr>
                <w:rFonts w:ascii="Nunito" w:hAnsi="Nunito"/>
                <w:lang w:val="en-AU" w:eastAsia="en-AU"/>
              </w:rPr>
              <w:t>fishers</w:t>
            </w:r>
            <w:r w:rsidRPr="00333456">
              <w:rPr>
                <w:rFonts w:ascii="Nunito" w:hAnsi="Nunito"/>
                <w:lang w:val="en-AU" w:eastAsia="en-AU"/>
              </w:rPr>
              <w:t xml:space="preserve"> in distress while at Sea. Preservation and protection of our maritime environment including prevention and control of marine pollution. Assisting the Customs and other authorities in anti-smuggling operations.</w:t>
            </w:r>
          </w:p>
        </w:tc>
      </w:tr>
    </w:tbl>
    <w:p w14:paraId="2C4420A5" w14:textId="0A409EC0" w:rsidR="008B7467" w:rsidRPr="006E0129" w:rsidRDefault="008B7467" w:rsidP="007E6CF8">
      <w:pPr>
        <w:spacing w:line="259" w:lineRule="auto"/>
        <w:ind w:left="0"/>
        <w:jc w:val="left"/>
        <w:rPr>
          <w:rFonts w:ascii="Nunito" w:hAnsi="Nunito"/>
          <w:sz w:val="24"/>
          <w:szCs w:val="24"/>
        </w:rPr>
      </w:pPr>
    </w:p>
    <w:p w14:paraId="47C4E4C9" w14:textId="2CF5478F" w:rsidR="00875C4C" w:rsidRDefault="00612664" w:rsidP="00E638AA">
      <w:pPr>
        <w:pStyle w:val="Heading2"/>
        <w:ind w:left="1080"/>
        <w:rPr>
          <w:rFonts w:ascii="Nunito" w:hAnsi="Nunito"/>
          <w:sz w:val="24"/>
          <w:szCs w:val="24"/>
        </w:rPr>
      </w:pPr>
      <w:bookmarkStart w:id="13" w:name="_Toc123222025"/>
      <w:r>
        <w:rPr>
          <w:rFonts w:ascii="Nunito" w:hAnsi="Nunito"/>
          <w:sz w:val="24"/>
          <w:szCs w:val="24"/>
        </w:rPr>
        <w:t>NLP Marine Iteration wise Modules details</w:t>
      </w:r>
      <w:bookmarkEnd w:id="13"/>
    </w:p>
    <w:p w14:paraId="7451644B" w14:textId="12DE5D16" w:rsidR="002713A8" w:rsidRPr="00A263B6" w:rsidRDefault="00875C4C" w:rsidP="007E6CF8">
      <w:pPr>
        <w:pStyle w:val="Default"/>
        <w:spacing w:before="120"/>
        <w:jc w:val="both"/>
        <w:rPr>
          <w:rFonts w:ascii="Nunito" w:hAnsi="Nunito"/>
          <w:sz w:val="22"/>
          <w:szCs w:val="22"/>
        </w:rPr>
      </w:pPr>
      <w:r w:rsidRPr="00A263B6">
        <w:rPr>
          <w:rFonts w:ascii="Nunito" w:hAnsi="Nunito"/>
          <w:sz w:val="22"/>
          <w:szCs w:val="22"/>
        </w:rPr>
        <w:t xml:space="preserve">The </w:t>
      </w:r>
      <w:r w:rsidR="008B12CC" w:rsidRPr="00A263B6">
        <w:rPr>
          <w:rFonts w:ascii="Nunito" w:hAnsi="Nunito"/>
          <w:sz w:val="22"/>
          <w:szCs w:val="22"/>
        </w:rPr>
        <w:t xml:space="preserve">NLP Marine application are developed in Iteration wise in Agile methodology </w:t>
      </w:r>
      <w:r w:rsidRPr="00A263B6">
        <w:rPr>
          <w:rFonts w:ascii="Nunito" w:hAnsi="Nunito"/>
          <w:sz w:val="22"/>
          <w:szCs w:val="22"/>
        </w:rPr>
        <w:t xml:space="preserve">lifecycle </w:t>
      </w:r>
      <w:r w:rsidR="008B12CC" w:rsidRPr="00A263B6">
        <w:rPr>
          <w:rFonts w:ascii="Nunito" w:hAnsi="Nunito"/>
          <w:sz w:val="22"/>
          <w:szCs w:val="22"/>
        </w:rPr>
        <w:t xml:space="preserve">. Below are details of Iterative module list of </w:t>
      </w:r>
      <w:r w:rsidRPr="00A263B6">
        <w:rPr>
          <w:rFonts w:ascii="Nunito" w:hAnsi="Nunito"/>
          <w:sz w:val="22"/>
          <w:szCs w:val="22"/>
        </w:rPr>
        <w:t xml:space="preserve"> NLP-Marine</w:t>
      </w:r>
      <w:r w:rsidR="008B12CC" w:rsidRPr="00A263B6">
        <w:rPr>
          <w:rFonts w:ascii="Nunito" w:hAnsi="Nunito"/>
          <w:sz w:val="22"/>
          <w:szCs w:val="22"/>
        </w:rPr>
        <w:t>.</w:t>
      </w:r>
      <w:r w:rsidRPr="00A263B6">
        <w:rPr>
          <w:rFonts w:ascii="Nunito" w:hAnsi="Nunito"/>
          <w:sz w:val="22"/>
          <w:szCs w:val="22"/>
        </w:rPr>
        <w:t xml:space="preserve"> </w:t>
      </w:r>
    </w:p>
    <w:p w14:paraId="50B5F681" w14:textId="0CC99D82" w:rsidR="002713A8" w:rsidRPr="002713A8" w:rsidRDefault="002713A8" w:rsidP="002713A8">
      <w:pPr>
        <w:pStyle w:val="Default"/>
        <w:spacing w:before="120"/>
        <w:rPr>
          <w:rFonts w:ascii="Nunito" w:hAnsi="Nunito"/>
        </w:rPr>
      </w:pPr>
    </w:p>
    <w:tbl>
      <w:tblPr>
        <w:tblStyle w:val="GridTable4-Accent1"/>
        <w:tblW w:w="5388" w:type="pct"/>
        <w:tblLook w:val="04A0" w:firstRow="1" w:lastRow="0" w:firstColumn="1" w:lastColumn="0" w:noHBand="0" w:noVBand="1"/>
      </w:tblPr>
      <w:tblGrid>
        <w:gridCol w:w="3002"/>
        <w:gridCol w:w="3294"/>
        <w:gridCol w:w="3420"/>
      </w:tblGrid>
      <w:tr w:rsidR="00101594" w:rsidRPr="006E0129" w14:paraId="769D4D2C" w14:textId="58F2A264" w:rsidTr="0053047D">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545" w:type="pct"/>
            <w:hideMark/>
          </w:tcPr>
          <w:p w14:paraId="5B182307" w14:textId="7D2E98D1" w:rsidR="00101594" w:rsidRPr="006E0129" w:rsidRDefault="00101594" w:rsidP="00D07DE1">
            <w:pPr>
              <w:ind w:left="0"/>
              <w:jc w:val="center"/>
              <w:rPr>
                <w:rFonts w:ascii="Nunito" w:hAnsi="Nunito"/>
                <w:color w:val="FFFFFF" w:themeColor="background1"/>
                <w:sz w:val="24"/>
                <w:szCs w:val="24"/>
                <w:lang w:val="en-AU" w:eastAsia="en-AU"/>
              </w:rPr>
            </w:pPr>
            <w:r>
              <w:rPr>
                <w:rFonts w:ascii="Nunito" w:hAnsi="Nunito"/>
                <w:color w:val="FFFFFF" w:themeColor="background1"/>
                <w:sz w:val="24"/>
                <w:szCs w:val="24"/>
                <w:lang w:val="en-AU" w:eastAsia="en-AU"/>
              </w:rPr>
              <w:t xml:space="preserve">Iteration </w:t>
            </w:r>
            <w:r w:rsidR="00EC0692">
              <w:rPr>
                <w:rFonts w:ascii="Nunito" w:hAnsi="Nunito"/>
                <w:color w:val="FFFFFF" w:themeColor="background1"/>
                <w:sz w:val="24"/>
                <w:szCs w:val="24"/>
                <w:lang w:val="en-AU" w:eastAsia="en-AU"/>
              </w:rPr>
              <w:t>one</w:t>
            </w:r>
          </w:p>
        </w:tc>
        <w:tc>
          <w:tcPr>
            <w:tcW w:w="1695" w:type="pct"/>
            <w:tcBorders>
              <w:top w:val="none" w:sz="0" w:space="0" w:color="auto"/>
              <w:left w:val="none" w:sz="0" w:space="0" w:color="auto"/>
              <w:bottom w:val="none" w:sz="0" w:space="0" w:color="auto"/>
              <w:right w:val="none" w:sz="0" w:space="0" w:color="auto"/>
            </w:tcBorders>
          </w:tcPr>
          <w:p w14:paraId="2F531006" w14:textId="220C550A" w:rsidR="00101594" w:rsidRPr="006E0129" w:rsidRDefault="00101594" w:rsidP="00D07DE1">
            <w:pPr>
              <w:ind w:left="0"/>
              <w:jc w:val="center"/>
              <w:cnfStyle w:val="100000000000" w:firstRow="1" w:lastRow="0" w:firstColumn="0" w:lastColumn="0" w:oddVBand="0" w:evenVBand="0" w:oddHBand="0" w:evenHBand="0" w:firstRowFirstColumn="0" w:firstRowLastColumn="0" w:lastRowFirstColumn="0" w:lastRowLastColumn="0"/>
              <w:rPr>
                <w:rFonts w:ascii="Nunito" w:hAnsi="Nunito"/>
                <w:color w:val="FFFFFF" w:themeColor="background1"/>
                <w:sz w:val="24"/>
                <w:szCs w:val="24"/>
                <w:lang w:val="en-AU" w:eastAsia="en-AU"/>
              </w:rPr>
            </w:pPr>
            <w:r>
              <w:rPr>
                <w:rFonts w:ascii="Nunito" w:hAnsi="Nunito"/>
                <w:color w:val="FFFFFF" w:themeColor="background1"/>
                <w:sz w:val="24"/>
                <w:szCs w:val="24"/>
                <w:lang w:val="en-AU" w:eastAsia="en-AU"/>
              </w:rPr>
              <w:t xml:space="preserve">Iteration </w:t>
            </w:r>
            <w:r w:rsidR="00EC0692">
              <w:rPr>
                <w:rFonts w:ascii="Nunito" w:hAnsi="Nunito"/>
                <w:color w:val="FFFFFF" w:themeColor="background1"/>
                <w:sz w:val="24"/>
                <w:szCs w:val="24"/>
                <w:lang w:val="en-AU" w:eastAsia="en-AU"/>
              </w:rPr>
              <w:t>two</w:t>
            </w:r>
          </w:p>
        </w:tc>
        <w:tc>
          <w:tcPr>
            <w:tcW w:w="1760" w:type="pct"/>
            <w:tcBorders>
              <w:top w:val="none" w:sz="0" w:space="0" w:color="auto"/>
              <w:left w:val="none" w:sz="0" w:space="0" w:color="auto"/>
              <w:bottom w:val="none" w:sz="0" w:space="0" w:color="auto"/>
              <w:right w:val="none" w:sz="0" w:space="0" w:color="auto"/>
            </w:tcBorders>
          </w:tcPr>
          <w:p w14:paraId="6F4CAAFF" w14:textId="442FA23A" w:rsidR="00101594" w:rsidRPr="006E0129" w:rsidRDefault="00101594" w:rsidP="00D07DE1">
            <w:pPr>
              <w:spacing w:line="259" w:lineRule="auto"/>
              <w:ind w:left="0"/>
              <w:jc w:val="center"/>
              <w:cnfStyle w:val="100000000000" w:firstRow="1" w:lastRow="0" w:firstColumn="0" w:lastColumn="0" w:oddVBand="0" w:evenVBand="0" w:oddHBand="0" w:evenHBand="0" w:firstRowFirstColumn="0" w:firstRowLastColumn="0" w:lastRowFirstColumn="0" w:lastRowLastColumn="0"/>
              <w:rPr>
                <w:rFonts w:ascii="Nunito" w:hAnsi="Nunito"/>
                <w:color w:val="FFFFFF" w:themeColor="background1"/>
                <w:sz w:val="24"/>
                <w:szCs w:val="24"/>
                <w:lang w:val="en-AU" w:eastAsia="en-AU"/>
              </w:rPr>
            </w:pPr>
            <w:r>
              <w:rPr>
                <w:rFonts w:ascii="Nunito" w:hAnsi="Nunito"/>
                <w:color w:val="FFFFFF" w:themeColor="background1"/>
                <w:sz w:val="24"/>
                <w:szCs w:val="24"/>
                <w:lang w:val="en-AU" w:eastAsia="en-AU"/>
              </w:rPr>
              <w:t xml:space="preserve">Iteration </w:t>
            </w:r>
            <w:r w:rsidR="00EC0692">
              <w:rPr>
                <w:rFonts w:ascii="Nunito" w:hAnsi="Nunito"/>
                <w:color w:val="FFFFFF" w:themeColor="background1"/>
                <w:sz w:val="24"/>
                <w:szCs w:val="24"/>
                <w:lang w:val="en-AU" w:eastAsia="en-AU"/>
              </w:rPr>
              <w:t>three</w:t>
            </w:r>
          </w:p>
        </w:tc>
      </w:tr>
      <w:tr w:rsidR="00101594" w:rsidRPr="006E0129" w14:paraId="280E4379" w14:textId="65351341" w:rsidTr="0053047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45" w:type="pct"/>
          </w:tcPr>
          <w:p w14:paraId="0BA68A39" w14:textId="4C7E76AC" w:rsidR="00101594" w:rsidRPr="00D07DE1" w:rsidRDefault="008E0519">
            <w:pPr>
              <w:pStyle w:val="ListParagraph"/>
              <w:numPr>
                <w:ilvl w:val="0"/>
                <w:numId w:val="2"/>
              </w:numPr>
              <w:spacing w:line="240" w:lineRule="auto"/>
              <w:ind w:left="330" w:hanging="330"/>
              <w:rPr>
                <w:rFonts w:ascii="Nunito" w:hAnsi="Nunito"/>
                <w:sz w:val="24"/>
                <w:szCs w:val="24"/>
                <w:lang w:val="en-AU" w:eastAsia="en-AU"/>
              </w:rPr>
            </w:pPr>
            <w:r w:rsidRPr="00D07DE1">
              <w:rPr>
                <w:rFonts w:ascii="Nunito" w:hAnsi="Nunito"/>
                <w:sz w:val="24"/>
                <w:szCs w:val="24"/>
                <w:lang w:val="en-AU" w:eastAsia="en-AU"/>
              </w:rPr>
              <w:t>Landing Page</w:t>
            </w:r>
          </w:p>
        </w:tc>
        <w:tc>
          <w:tcPr>
            <w:tcW w:w="1695" w:type="pct"/>
          </w:tcPr>
          <w:p w14:paraId="1E505550" w14:textId="027B0F64" w:rsidR="00101594" w:rsidRPr="00F360D1" w:rsidRDefault="003B6019">
            <w:pPr>
              <w:pStyle w:val="ListParagraph"/>
              <w:numPr>
                <w:ilvl w:val="0"/>
                <w:numId w:val="3"/>
              </w:numPr>
              <w:spacing w:line="240" w:lineRule="auto"/>
              <w:ind w:left="301"/>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r w:rsidRPr="00CC2BDC">
              <w:rPr>
                <w:rFonts w:ascii="Nunito" w:hAnsi="Nunito"/>
                <w:b/>
                <w:bCs/>
                <w:sz w:val="24"/>
                <w:szCs w:val="24"/>
                <w:lang w:val="en-AU" w:eastAsia="en-AU"/>
              </w:rPr>
              <w:t>e-Seal Module</w:t>
            </w:r>
          </w:p>
        </w:tc>
        <w:tc>
          <w:tcPr>
            <w:tcW w:w="1760" w:type="pct"/>
          </w:tcPr>
          <w:p w14:paraId="40308665" w14:textId="3BC0BFB5" w:rsidR="00101594" w:rsidRPr="00CE3BFC" w:rsidRDefault="00CE3BFC" w:rsidP="00CE3BFC">
            <w:pPr>
              <w:spacing w:line="259"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r>
              <w:rPr>
                <w:rFonts w:ascii="Nunito" w:hAnsi="Nunito"/>
                <w:b/>
                <w:bCs/>
                <w:sz w:val="24"/>
                <w:szCs w:val="24"/>
                <w:lang w:val="en-AU" w:eastAsia="en-AU"/>
              </w:rPr>
              <w:t xml:space="preserve">1) </w:t>
            </w:r>
            <w:r w:rsidR="00E63353" w:rsidRPr="00CE3BFC">
              <w:rPr>
                <w:rFonts w:ascii="Nunito" w:hAnsi="Nunito"/>
                <w:b/>
                <w:bCs/>
                <w:sz w:val="24"/>
                <w:szCs w:val="24"/>
                <w:lang w:val="en-AU" w:eastAsia="en-AU"/>
              </w:rPr>
              <w:t>Empty Yard Module</w:t>
            </w:r>
          </w:p>
        </w:tc>
      </w:tr>
      <w:tr w:rsidR="00101594" w:rsidRPr="008920AC" w14:paraId="17EAFEE2" w14:textId="4EF7525D" w:rsidTr="0053047D">
        <w:trPr>
          <w:trHeight w:val="420"/>
        </w:trPr>
        <w:tc>
          <w:tcPr>
            <w:cnfStyle w:val="001000000000" w:firstRow="0" w:lastRow="0" w:firstColumn="1" w:lastColumn="0" w:oddVBand="0" w:evenVBand="0" w:oddHBand="0" w:evenHBand="0" w:firstRowFirstColumn="0" w:firstRowLastColumn="0" w:lastRowFirstColumn="0" w:lastRowLastColumn="0"/>
            <w:tcW w:w="1545" w:type="pct"/>
          </w:tcPr>
          <w:p w14:paraId="463F4276" w14:textId="4C06C3D1" w:rsidR="00101594" w:rsidRPr="00D07DE1" w:rsidRDefault="008E0519">
            <w:pPr>
              <w:pStyle w:val="ListParagraph"/>
              <w:numPr>
                <w:ilvl w:val="0"/>
                <w:numId w:val="2"/>
              </w:numPr>
              <w:spacing w:line="240" w:lineRule="auto"/>
              <w:ind w:left="330" w:hanging="330"/>
              <w:rPr>
                <w:rFonts w:ascii="Nunito" w:hAnsi="Nunito"/>
                <w:sz w:val="24"/>
                <w:szCs w:val="24"/>
                <w:lang w:val="en-AU" w:eastAsia="en-AU"/>
              </w:rPr>
            </w:pPr>
            <w:r w:rsidRPr="00D07DE1">
              <w:rPr>
                <w:rFonts w:ascii="Nunito" w:hAnsi="Nunito"/>
                <w:sz w:val="24"/>
                <w:szCs w:val="24"/>
                <w:lang w:val="en-AU" w:eastAsia="en-AU"/>
              </w:rPr>
              <w:t xml:space="preserve">Service </w:t>
            </w:r>
            <w:r w:rsidR="00D07DE1" w:rsidRPr="00D07DE1">
              <w:rPr>
                <w:rFonts w:ascii="Nunito" w:hAnsi="Nunito"/>
                <w:sz w:val="24"/>
                <w:szCs w:val="24"/>
                <w:lang w:val="en-AU" w:eastAsia="en-AU"/>
              </w:rPr>
              <w:t>Catalogue</w:t>
            </w:r>
          </w:p>
        </w:tc>
        <w:tc>
          <w:tcPr>
            <w:tcW w:w="1695" w:type="pct"/>
          </w:tcPr>
          <w:p w14:paraId="1BDC38C7" w14:textId="50F4095C" w:rsidR="00101594" w:rsidRPr="00F360D1" w:rsidRDefault="003B6019">
            <w:pPr>
              <w:pStyle w:val="ListParagraph"/>
              <w:numPr>
                <w:ilvl w:val="0"/>
                <w:numId w:val="3"/>
              </w:numPr>
              <w:spacing w:line="259" w:lineRule="auto"/>
              <w:ind w:left="301"/>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r w:rsidRPr="00F360D1">
              <w:rPr>
                <w:rFonts w:ascii="Nunito" w:hAnsi="Nunito"/>
                <w:b/>
                <w:bCs/>
                <w:sz w:val="24"/>
                <w:szCs w:val="24"/>
                <w:lang w:val="en-AU" w:eastAsia="en-AU"/>
              </w:rPr>
              <w:t>Trade Finance</w:t>
            </w:r>
          </w:p>
        </w:tc>
        <w:tc>
          <w:tcPr>
            <w:tcW w:w="1760" w:type="pct"/>
          </w:tcPr>
          <w:p w14:paraId="011F895D" w14:textId="462F3663" w:rsidR="00101594" w:rsidRPr="00CE3BFC" w:rsidRDefault="00CE3BFC" w:rsidP="00CE3BFC">
            <w:pPr>
              <w:spacing w:line="259"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r>
              <w:rPr>
                <w:rFonts w:ascii="Nunito" w:hAnsi="Nunito"/>
                <w:b/>
                <w:bCs/>
                <w:sz w:val="24"/>
                <w:szCs w:val="24"/>
                <w:lang w:val="en-AU" w:eastAsia="en-AU"/>
              </w:rPr>
              <w:t>2)</w:t>
            </w:r>
            <w:r w:rsidR="00F63BEC">
              <w:rPr>
                <w:rFonts w:ascii="Nunito" w:hAnsi="Nunito"/>
                <w:b/>
                <w:bCs/>
                <w:sz w:val="24"/>
                <w:szCs w:val="24"/>
                <w:lang w:val="en-AU" w:eastAsia="en-AU"/>
              </w:rPr>
              <w:t xml:space="preserve"> </w:t>
            </w:r>
            <w:r w:rsidR="00E63353" w:rsidRPr="00F63BEC">
              <w:rPr>
                <w:rFonts w:ascii="Nunito" w:hAnsi="Nunito"/>
                <w:b/>
                <w:bCs/>
                <w:sz w:val="24"/>
                <w:szCs w:val="24"/>
                <w:lang w:val="en-AU" w:eastAsia="en-AU"/>
              </w:rPr>
              <w:t>Warehouse Module</w:t>
            </w:r>
          </w:p>
        </w:tc>
      </w:tr>
      <w:tr w:rsidR="00101594" w:rsidRPr="007A4D21" w14:paraId="3F983C7F" w14:textId="484DEA7B" w:rsidTr="0053047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45" w:type="pct"/>
          </w:tcPr>
          <w:p w14:paraId="2D40ED62" w14:textId="5788AA40" w:rsidR="00101594" w:rsidRPr="00D07DE1" w:rsidRDefault="00D07DE1">
            <w:pPr>
              <w:pStyle w:val="ListParagraph"/>
              <w:numPr>
                <w:ilvl w:val="0"/>
                <w:numId w:val="3"/>
              </w:numPr>
              <w:spacing w:line="240" w:lineRule="auto"/>
              <w:ind w:left="330"/>
              <w:rPr>
                <w:rFonts w:ascii="Nunito" w:hAnsi="Nunito"/>
                <w:sz w:val="24"/>
                <w:szCs w:val="24"/>
                <w:lang w:val="en-AU" w:eastAsia="en-AU"/>
              </w:rPr>
            </w:pPr>
            <w:r>
              <w:rPr>
                <w:rFonts w:ascii="Nunito" w:hAnsi="Nunito"/>
                <w:sz w:val="24"/>
                <w:szCs w:val="24"/>
                <w:lang w:val="en-AU" w:eastAsia="en-AU"/>
              </w:rPr>
              <w:t>Registration Module</w:t>
            </w:r>
          </w:p>
        </w:tc>
        <w:tc>
          <w:tcPr>
            <w:tcW w:w="1695" w:type="pct"/>
          </w:tcPr>
          <w:p w14:paraId="3DEE7728" w14:textId="627AFB4E" w:rsidR="00101594" w:rsidRPr="00F360D1" w:rsidRDefault="00F360D1">
            <w:pPr>
              <w:pStyle w:val="ListParagraph"/>
              <w:numPr>
                <w:ilvl w:val="0"/>
                <w:numId w:val="2"/>
              </w:numPr>
              <w:spacing w:line="259" w:lineRule="auto"/>
              <w:ind w:left="301"/>
              <w:jc w:val="left"/>
              <w:cnfStyle w:val="000000100000" w:firstRow="0" w:lastRow="0" w:firstColumn="0" w:lastColumn="0" w:oddVBand="0" w:evenVBand="0" w:oddHBand="1" w:evenHBand="0" w:firstRowFirstColumn="0" w:firstRowLastColumn="0" w:lastRowFirstColumn="0" w:lastRowLastColumn="0"/>
              <w:rPr>
                <w:rFonts w:ascii="Nunito" w:hAnsi="Nunito"/>
                <w:b/>
                <w:bCs/>
                <w:lang w:val="en-AU" w:eastAsia="en-AU"/>
              </w:rPr>
            </w:pPr>
            <w:r w:rsidRPr="00F360D1">
              <w:rPr>
                <w:rFonts w:ascii="Nunito" w:hAnsi="Nunito"/>
                <w:b/>
                <w:bCs/>
                <w:lang w:val="en-AU" w:eastAsia="en-AU"/>
              </w:rPr>
              <w:t xml:space="preserve">Marine Insurance </w:t>
            </w:r>
          </w:p>
        </w:tc>
        <w:tc>
          <w:tcPr>
            <w:tcW w:w="1760" w:type="pct"/>
          </w:tcPr>
          <w:p w14:paraId="70293D72" w14:textId="209A2F6A" w:rsidR="00101594" w:rsidRPr="007A7E32" w:rsidRDefault="00CE3BFC" w:rsidP="00101594">
            <w:pPr>
              <w:spacing w:line="259"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b/>
                <w:bCs/>
                <w:lang w:val="en-AU" w:eastAsia="en-AU"/>
              </w:rPr>
            </w:pPr>
            <w:r>
              <w:rPr>
                <w:rFonts w:ascii="Nunito" w:hAnsi="Nunito"/>
                <w:b/>
                <w:bCs/>
                <w:lang w:val="en-AU" w:eastAsia="en-AU"/>
              </w:rPr>
              <w:t xml:space="preserve">3) </w:t>
            </w:r>
            <w:r w:rsidR="00E63353">
              <w:rPr>
                <w:rFonts w:ascii="Nunito" w:hAnsi="Nunito"/>
                <w:b/>
                <w:bCs/>
                <w:lang w:val="en-AU" w:eastAsia="en-AU"/>
              </w:rPr>
              <w:t>Freight Forwarding Module (Full Service)</w:t>
            </w:r>
          </w:p>
        </w:tc>
      </w:tr>
      <w:tr w:rsidR="00101594" w:rsidRPr="008920AC" w14:paraId="1ECAC2A6" w14:textId="6F41403F" w:rsidTr="0053047D">
        <w:trPr>
          <w:trHeight w:val="420"/>
        </w:trPr>
        <w:tc>
          <w:tcPr>
            <w:cnfStyle w:val="001000000000" w:firstRow="0" w:lastRow="0" w:firstColumn="1" w:lastColumn="0" w:oddVBand="0" w:evenVBand="0" w:oddHBand="0" w:evenHBand="0" w:firstRowFirstColumn="0" w:firstRowLastColumn="0" w:lastRowFirstColumn="0" w:lastRowLastColumn="0"/>
            <w:tcW w:w="1545" w:type="pct"/>
          </w:tcPr>
          <w:p w14:paraId="4E55AAE7" w14:textId="5E3DAB89" w:rsidR="00101594" w:rsidRPr="00D07DE1" w:rsidRDefault="00D07DE1">
            <w:pPr>
              <w:pStyle w:val="ListParagraph"/>
              <w:numPr>
                <w:ilvl w:val="0"/>
                <w:numId w:val="2"/>
              </w:numPr>
              <w:spacing w:line="240" w:lineRule="auto"/>
              <w:ind w:left="330"/>
              <w:rPr>
                <w:rFonts w:ascii="Nunito" w:hAnsi="Nunito"/>
                <w:sz w:val="24"/>
                <w:szCs w:val="24"/>
                <w:lang w:val="en-AU" w:eastAsia="en-AU"/>
              </w:rPr>
            </w:pPr>
            <w:r w:rsidRPr="00D07DE1">
              <w:rPr>
                <w:rFonts w:ascii="Nunito" w:hAnsi="Nunito"/>
                <w:sz w:val="24"/>
                <w:szCs w:val="24"/>
                <w:lang w:val="en-AU" w:eastAsia="en-AU"/>
              </w:rPr>
              <w:t>Login Module</w:t>
            </w:r>
          </w:p>
        </w:tc>
        <w:tc>
          <w:tcPr>
            <w:tcW w:w="1695" w:type="pct"/>
          </w:tcPr>
          <w:p w14:paraId="17AF507A" w14:textId="43A4D52C" w:rsidR="00101594" w:rsidRPr="00F360D1" w:rsidRDefault="00F360D1">
            <w:pPr>
              <w:pStyle w:val="ListParagraph"/>
              <w:numPr>
                <w:ilvl w:val="0"/>
                <w:numId w:val="3"/>
              </w:numPr>
              <w:spacing w:line="259" w:lineRule="auto"/>
              <w:ind w:left="301"/>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r w:rsidRPr="00F360D1">
              <w:rPr>
                <w:rFonts w:ascii="Nunito" w:hAnsi="Nunito"/>
                <w:b/>
                <w:bCs/>
                <w:sz w:val="24"/>
                <w:szCs w:val="24"/>
                <w:lang w:val="en-AU" w:eastAsia="en-AU"/>
              </w:rPr>
              <w:t xml:space="preserve">Document </w:t>
            </w:r>
            <w:r w:rsidR="00F24B8A">
              <w:rPr>
                <w:rFonts w:ascii="Nunito" w:hAnsi="Nunito"/>
                <w:b/>
                <w:bCs/>
                <w:sz w:val="24"/>
                <w:szCs w:val="24"/>
                <w:lang w:val="en-AU" w:eastAsia="en-AU"/>
              </w:rPr>
              <w:t>Management System</w:t>
            </w:r>
          </w:p>
        </w:tc>
        <w:tc>
          <w:tcPr>
            <w:tcW w:w="1760" w:type="pct"/>
          </w:tcPr>
          <w:p w14:paraId="354AA999" w14:textId="3094D247" w:rsidR="00101594" w:rsidRPr="007A7E32" w:rsidRDefault="00E63353" w:rsidP="00101594">
            <w:pPr>
              <w:spacing w:line="259"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r>
              <w:rPr>
                <w:rFonts w:ascii="Nunito" w:hAnsi="Nunito"/>
                <w:b/>
                <w:bCs/>
                <w:sz w:val="24"/>
                <w:szCs w:val="24"/>
                <w:lang w:val="en-AU" w:eastAsia="en-AU"/>
              </w:rPr>
              <w:t>4)Route Planning Module</w:t>
            </w:r>
          </w:p>
        </w:tc>
      </w:tr>
      <w:tr w:rsidR="008E0519" w:rsidRPr="008920AC" w14:paraId="21AE86BE" w14:textId="77777777" w:rsidTr="0053047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45" w:type="pct"/>
          </w:tcPr>
          <w:p w14:paraId="1C9B095E" w14:textId="3DC7F254" w:rsidR="008E0519" w:rsidRPr="00D07DE1" w:rsidRDefault="00D07DE1">
            <w:pPr>
              <w:pStyle w:val="ListParagraph"/>
              <w:numPr>
                <w:ilvl w:val="0"/>
                <w:numId w:val="3"/>
              </w:numPr>
              <w:spacing w:line="240" w:lineRule="auto"/>
              <w:ind w:left="330"/>
              <w:rPr>
                <w:rFonts w:ascii="Nunito" w:hAnsi="Nunito"/>
                <w:sz w:val="24"/>
                <w:szCs w:val="24"/>
                <w:lang w:val="en-AU" w:eastAsia="en-AU"/>
              </w:rPr>
            </w:pPr>
            <w:r w:rsidRPr="00D07DE1">
              <w:rPr>
                <w:rFonts w:ascii="Nunito" w:hAnsi="Nunito"/>
                <w:sz w:val="24"/>
                <w:szCs w:val="24"/>
                <w:lang w:val="en-AU" w:eastAsia="en-AU"/>
              </w:rPr>
              <w:t>Grievance Module</w:t>
            </w:r>
          </w:p>
        </w:tc>
        <w:tc>
          <w:tcPr>
            <w:tcW w:w="1695" w:type="pct"/>
          </w:tcPr>
          <w:p w14:paraId="02C313F3" w14:textId="115B8C8C" w:rsidR="008E0519" w:rsidRPr="00F360D1" w:rsidRDefault="008E0519" w:rsidP="00F360D1">
            <w:pPr>
              <w:spacing w:line="259"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p>
        </w:tc>
        <w:tc>
          <w:tcPr>
            <w:tcW w:w="1760" w:type="pct"/>
          </w:tcPr>
          <w:p w14:paraId="10E0F89E" w14:textId="62933E8B" w:rsidR="008E0519" w:rsidRPr="007A7E32" w:rsidRDefault="00E63353" w:rsidP="00101594">
            <w:pPr>
              <w:spacing w:line="259"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r>
              <w:rPr>
                <w:rFonts w:ascii="Nunito" w:hAnsi="Nunito"/>
                <w:b/>
                <w:bCs/>
                <w:sz w:val="24"/>
                <w:szCs w:val="24"/>
                <w:lang w:val="en-AU" w:eastAsia="en-AU"/>
              </w:rPr>
              <w:t>5)Admin Config Module</w:t>
            </w:r>
          </w:p>
        </w:tc>
      </w:tr>
      <w:tr w:rsidR="008E0519" w:rsidRPr="008920AC" w14:paraId="1CC39E0D" w14:textId="77777777" w:rsidTr="0053047D">
        <w:trPr>
          <w:trHeight w:val="420"/>
        </w:trPr>
        <w:tc>
          <w:tcPr>
            <w:cnfStyle w:val="001000000000" w:firstRow="0" w:lastRow="0" w:firstColumn="1" w:lastColumn="0" w:oddVBand="0" w:evenVBand="0" w:oddHBand="0" w:evenHBand="0" w:firstRowFirstColumn="0" w:firstRowLastColumn="0" w:lastRowFirstColumn="0" w:lastRowLastColumn="0"/>
            <w:tcW w:w="1545" w:type="pct"/>
          </w:tcPr>
          <w:p w14:paraId="1D26EF17" w14:textId="5ECC5446" w:rsidR="008E0519" w:rsidRPr="00D07DE1" w:rsidRDefault="00D07DE1">
            <w:pPr>
              <w:pStyle w:val="ListParagraph"/>
              <w:numPr>
                <w:ilvl w:val="0"/>
                <w:numId w:val="3"/>
              </w:numPr>
              <w:spacing w:line="240" w:lineRule="auto"/>
              <w:ind w:left="330"/>
              <w:rPr>
                <w:rFonts w:ascii="Nunito" w:hAnsi="Nunito"/>
                <w:sz w:val="24"/>
                <w:szCs w:val="24"/>
                <w:lang w:val="en-AU" w:eastAsia="en-AU"/>
              </w:rPr>
            </w:pPr>
            <w:r w:rsidRPr="00D07DE1">
              <w:rPr>
                <w:rFonts w:ascii="Nunito" w:hAnsi="Nunito"/>
                <w:sz w:val="24"/>
                <w:szCs w:val="24"/>
                <w:lang w:val="en-AU" w:eastAsia="en-AU"/>
              </w:rPr>
              <w:t>CAF Module</w:t>
            </w:r>
          </w:p>
        </w:tc>
        <w:tc>
          <w:tcPr>
            <w:tcW w:w="1695" w:type="pct"/>
          </w:tcPr>
          <w:p w14:paraId="79AEFC5A" w14:textId="77777777" w:rsidR="008E0519" w:rsidRPr="007A7E32" w:rsidRDefault="008E0519" w:rsidP="00101594">
            <w:pPr>
              <w:spacing w:line="259"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p>
        </w:tc>
        <w:tc>
          <w:tcPr>
            <w:tcW w:w="1760" w:type="pct"/>
          </w:tcPr>
          <w:p w14:paraId="4913EEF9" w14:textId="5579D729" w:rsidR="008E0519" w:rsidRPr="007A7E32" w:rsidRDefault="00E63353" w:rsidP="00101594">
            <w:pPr>
              <w:spacing w:line="259"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r>
              <w:rPr>
                <w:rFonts w:ascii="Nunito" w:hAnsi="Nunito"/>
                <w:b/>
                <w:bCs/>
                <w:sz w:val="24"/>
                <w:szCs w:val="24"/>
                <w:lang w:val="en-AU" w:eastAsia="en-AU"/>
              </w:rPr>
              <w:t xml:space="preserve">6)Content Management </w:t>
            </w:r>
          </w:p>
        </w:tc>
      </w:tr>
      <w:tr w:rsidR="008E0519" w:rsidRPr="008920AC" w14:paraId="39D49261" w14:textId="77777777" w:rsidTr="0053047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45" w:type="pct"/>
          </w:tcPr>
          <w:p w14:paraId="5A2F83AD" w14:textId="5A70F339" w:rsidR="008E0519" w:rsidRPr="00156953" w:rsidRDefault="00D07DE1">
            <w:pPr>
              <w:pStyle w:val="ListParagraph"/>
              <w:numPr>
                <w:ilvl w:val="0"/>
                <w:numId w:val="3"/>
              </w:numPr>
              <w:spacing w:line="240" w:lineRule="auto"/>
              <w:ind w:left="330"/>
              <w:rPr>
                <w:rFonts w:ascii="Nunito" w:hAnsi="Nunito"/>
                <w:sz w:val="24"/>
                <w:szCs w:val="24"/>
                <w:lang w:val="en-AU" w:eastAsia="en-AU"/>
              </w:rPr>
            </w:pPr>
            <w:r w:rsidRPr="00156953">
              <w:rPr>
                <w:rFonts w:ascii="Nunito" w:hAnsi="Nunito"/>
                <w:sz w:val="24"/>
                <w:szCs w:val="24"/>
                <w:lang w:val="en-AU" w:eastAsia="en-AU"/>
              </w:rPr>
              <w:t>e-VGM Module</w:t>
            </w:r>
          </w:p>
        </w:tc>
        <w:tc>
          <w:tcPr>
            <w:tcW w:w="1695" w:type="pct"/>
          </w:tcPr>
          <w:p w14:paraId="6BDB5FAC" w14:textId="77777777" w:rsidR="008E0519" w:rsidRPr="007A7E32" w:rsidRDefault="008E0519" w:rsidP="00101594">
            <w:pPr>
              <w:spacing w:line="259"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p>
        </w:tc>
        <w:tc>
          <w:tcPr>
            <w:tcW w:w="1760" w:type="pct"/>
          </w:tcPr>
          <w:p w14:paraId="59F22725" w14:textId="3BE03634" w:rsidR="008E0519" w:rsidRPr="007A7E32" w:rsidRDefault="00E63353" w:rsidP="00101594">
            <w:pPr>
              <w:spacing w:line="259"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r>
              <w:rPr>
                <w:rFonts w:ascii="Nunito" w:hAnsi="Nunito"/>
                <w:b/>
                <w:bCs/>
                <w:sz w:val="24"/>
                <w:szCs w:val="24"/>
                <w:lang w:val="en-AU" w:eastAsia="en-AU"/>
              </w:rPr>
              <w:t xml:space="preserve">7)Vendor Management </w:t>
            </w:r>
          </w:p>
        </w:tc>
      </w:tr>
      <w:tr w:rsidR="008E0519" w:rsidRPr="008920AC" w14:paraId="129D2529" w14:textId="77777777" w:rsidTr="0053047D">
        <w:trPr>
          <w:trHeight w:val="420"/>
        </w:trPr>
        <w:tc>
          <w:tcPr>
            <w:cnfStyle w:val="001000000000" w:firstRow="0" w:lastRow="0" w:firstColumn="1" w:lastColumn="0" w:oddVBand="0" w:evenVBand="0" w:oddHBand="0" w:evenHBand="0" w:firstRowFirstColumn="0" w:firstRowLastColumn="0" w:lastRowFirstColumn="0" w:lastRowLastColumn="0"/>
            <w:tcW w:w="1545" w:type="pct"/>
          </w:tcPr>
          <w:p w14:paraId="03829FD1" w14:textId="4504B12D" w:rsidR="008E0519" w:rsidRPr="00156953" w:rsidRDefault="00D07DE1">
            <w:pPr>
              <w:pStyle w:val="ListParagraph"/>
              <w:numPr>
                <w:ilvl w:val="0"/>
                <w:numId w:val="3"/>
              </w:numPr>
              <w:spacing w:line="240" w:lineRule="auto"/>
              <w:ind w:left="330"/>
              <w:rPr>
                <w:rFonts w:ascii="Nunito" w:hAnsi="Nunito"/>
                <w:sz w:val="24"/>
                <w:szCs w:val="24"/>
                <w:lang w:val="en-AU" w:eastAsia="en-AU"/>
              </w:rPr>
            </w:pPr>
            <w:r w:rsidRPr="00156953">
              <w:rPr>
                <w:rFonts w:ascii="Nunito" w:hAnsi="Nunito"/>
                <w:sz w:val="24"/>
                <w:szCs w:val="24"/>
                <w:lang w:val="en-AU" w:eastAsia="en-AU"/>
              </w:rPr>
              <w:t>Booking</w:t>
            </w:r>
          </w:p>
        </w:tc>
        <w:tc>
          <w:tcPr>
            <w:tcW w:w="1695" w:type="pct"/>
          </w:tcPr>
          <w:p w14:paraId="4539B90B" w14:textId="77777777" w:rsidR="008E0519" w:rsidRPr="007A7E32" w:rsidRDefault="008E0519" w:rsidP="00101594">
            <w:pPr>
              <w:spacing w:line="259"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p>
        </w:tc>
        <w:tc>
          <w:tcPr>
            <w:tcW w:w="1760" w:type="pct"/>
          </w:tcPr>
          <w:p w14:paraId="527CA39A" w14:textId="77777777" w:rsidR="008E0519" w:rsidRPr="007A7E32" w:rsidRDefault="008E0519" w:rsidP="00101594">
            <w:pPr>
              <w:spacing w:line="259"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p>
        </w:tc>
      </w:tr>
      <w:tr w:rsidR="00D07DE1" w:rsidRPr="008920AC" w14:paraId="0270B146" w14:textId="77777777" w:rsidTr="0053047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45" w:type="pct"/>
          </w:tcPr>
          <w:p w14:paraId="67674C32" w14:textId="1CE3D110" w:rsidR="00D07DE1" w:rsidRPr="00156953" w:rsidRDefault="00D07DE1">
            <w:pPr>
              <w:pStyle w:val="ListParagraph"/>
              <w:numPr>
                <w:ilvl w:val="0"/>
                <w:numId w:val="3"/>
              </w:numPr>
              <w:spacing w:line="240" w:lineRule="auto"/>
              <w:ind w:left="330"/>
              <w:rPr>
                <w:rFonts w:ascii="Nunito" w:hAnsi="Nunito"/>
                <w:sz w:val="24"/>
                <w:szCs w:val="24"/>
                <w:lang w:val="en-AU" w:eastAsia="en-AU"/>
              </w:rPr>
            </w:pPr>
            <w:r w:rsidRPr="00156953">
              <w:rPr>
                <w:rFonts w:ascii="Nunito" w:hAnsi="Nunito"/>
                <w:sz w:val="24"/>
                <w:szCs w:val="24"/>
                <w:lang w:val="en-AU" w:eastAsia="en-AU"/>
              </w:rPr>
              <w:t xml:space="preserve">Transport </w:t>
            </w:r>
          </w:p>
        </w:tc>
        <w:tc>
          <w:tcPr>
            <w:tcW w:w="1695" w:type="pct"/>
          </w:tcPr>
          <w:p w14:paraId="00E2F654" w14:textId="77777777" w:rsidR="00D07DE1" w:rsidRPr="007A7E32" w:rsidRDefault="00D07DE1" w:rsidP="00101594">
            <w:pPr>
              <w:spacing w:line="259"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p>
        </w:tc>
        <w:tc>
          <w:tcPr>
            <w:tcW w:w="1760" w:type="pct"/>
          </w:tcPr>
          <w:p w14:paraId="1E10B807" w14:textId="77777777" w:rsidR="00D07DE1" w:rsidRPr="007A7E32" w:rsidRDefault="00D07DE1" w:rsidP="00101594">
            <w:pPr>
              <w:spacing w:line="259"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p>
        </w:tc>
      </w:tr>
    </w:tbl>
    <w:p w14:paraId="2E840FB5" w14:textId="77777777" w:rsidR="007E6CF8" w:rsidRDefault="007E6CF8" w:rsidP="002713A8">
      <w:pPr>
        <w:pStyle w:val="Default"/>
        <w:spacing w:before="120"/>
        <w:rPr>
          <w:rFonts w:ascii="Nunito" w:hAnsi="Nunito"/>
        </w:rPr>
      </w:pPr>
    </w:p>
    <w:tbl>
      <w:tblPr>
        <w:tblStyle w:val="GridTable4-Accent1"/>
        <w:tblW w:w="5388" w:type="pct"/>
        <w:tblLook w:val="04A0" w:firstRow="1" w:lastRow="0" w:firstColumn="1" w:lastColumn="0" w:noHBand="0" w:noVBand="1"/>
      </w:tblPr>
      <w:tblGrid>
        <w:gridCol w:w="3002"/>
        <w:gridCol w:w="3294"/>
        <w:gridCol w:w="3420"/>
      </w:tblGrid>
      <w:tr w:rsidR="00101594" w:rsidRPr="006E0129" w14:paraId="4BFE4254" w14:textId="6D7F6F8A" w:rsidTr="0053047D">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545" w:type="pct"/>
            <w:hideMark/>
          </w:tcPr>
          <w:p w14:paraId="3012601F" w14:textId="3C063CB6" w:rsidR="00101594" w:rsidRPr="006E0129" w:rsidRDefault="00101594" w:rsidP="00CE3BFC">
            <w:pPr>
              <w:ind w:left="0"/>
              <w:jc w:val="center"/>
              <w:rPr>
                <w:rFonts w:ascii="Nunito" w:hAnsi="Nunito"/>
                <w:color w:val="FFFFFF" w:themeColor="background1"/>
                <w:sz w:val="24"/>
                <w:szCs w:val="24"/>
                <w:lang w:val="en-AU" w:eastAsia="en-AU"/>
              </w:rPr>
            </w:pPr>
            <w:r>
              <w:rPr>
                <w:rFonts w:ascii="Nunito" w:hAnsi="Nunito"/>
                <w:color w:val="FFFFFF" w:themeColor="background1"/>
                <w:sz w:val="24"/>
                <w:szCs w:val="24"/>
                <w:lang w:val="en-AU" w:eastAsia="en-AU"/>
              </w:rPr>
              <w:t xml:space="preserve">Iteration </w:t>
            </w:r>
            <w:r w:rsidR="00EC0692">
              <w:rPr>
                <w:rFonts w:ascii="Nunito" w:hAnsi="Nunito"/>
                <w:color w:val="FFFFFF" w:themeColor="background1"/>
                <w:sz w:val="24"/>
                <w:szCs w:val="24"/>
                <w:lang w:val="en-AU" w:eastAsia="en-AU"/>
              </w:rPr>
              <w:t>four</w:t>
            </w:r>
          </w:p>
        </w:tc>
        <w:tc>
          <w:tcPr>
            <w:tcW w:w="1695" w:type="pct"/>
            <w:tcBorders>
              <w:top w:val="none" w:sz="0" w:space="0" w:color="auto"/>
              <w:left w:val="none" w:sz="0" w:space="0" w:color="auto"/>
              <w:bottom w:val="none" w:sz="0" w:space="0" w:color="auto"/>
              <w:right w:val="none" w:sz="0" w:space="0" w:color="auto"/>
            </w:tcBorders>
          </w:tcPr>
          <w:p w14:paraId="6589B6DF" w14:textId="29087A97" w:rsidR="00101594" w:rsidRPr="006E0129" w:rsidRDefault="00101594" w:rsidP="00CE3BFC">
            <w:pPr>
              <w:spacing w:line="259" w:lineRule="auto"/>
              <w:ind w:left="0"/>
              <w:jc w:val="center"/>
              <w:cnfStyle w:val="100000000000" w:firstRow="1" w:lastRow="0" w:firstColumn="0" w:lastColumn="0" w:oddVBand="0" w:evenVBand="0" w:oddHBand="0" w:evenHBand="0" w:firstRowFirstColumn="0" w:firstRowLastColumn="0" w:lastRowFirstColumn="0" w:lastRowLastColumn="0"/>
              <w:rPr>
                <w:rFonts w:ascii="Nunito" w:hAnsi="Nunito"/>
                <w:color w:val="FFFFFF" w:themeColor="background1"/>
                <w:sz w:val="24"/>
                <w:szCs w:val="24"/>
                <w:lang w:val="en-AU" w:eastAsia="en-AU"/>
              </w:rPr>
            </w:pPr>
            <w:r>
              <w:rPr>
                <w:rFonts w:ascii="Nunito" w:hAnsi="Nunito"/>
                <w:color w:val="FFFFFF" w:themeColor="background1"/>
                <w:sz w:val="24"/>
                <w:szCs w:val="24"/>
                <w:lang w:val="en-AU" w:eastAsia="en-AU"/>
              </w:rPr>
              <w:t xml:space="preserve">Iteration </w:t>
            </w:r>
            <w:r w:rsidR="00EC0692">
              <w:rPr>
                <w:rFonts w:ascii="Nunito" w:hAnsi="Nunito"/>
                <w:color w:val="FFFFFF" w:themeColor="background1"/>
                <w:sz w:val="24"/>
                <w:szCs w:val="24"/>
                <w:lang w:val="en-AU" w:eastAsia="en-AU"/>
              </w:rPr>
              <w:t>five</w:t>
            </w:r>
          </w:p>
        </w:tc>
        <w:tc>
          <w:tcPr>
            <w:tcW w:w="1760" w:type="pct"/>
            <w:tcBorders>
              <w:top w:val="none" w:sz="0" w:space="0" w:color="auto"/>
              <w:left w:val="none" w:sz="0" w:space="0" w:color="auto"/>
              <w:bottom w:val="none" w:sz="0" w:space="0" w:color="auto"/>
              <w:right w:val="none" w:sz="0" w:space="0" w:color="auto"/>
            </w:tcBorders>
          </w:tcPr>
          <w:p w14:paraId="4CE6F067" w14:textId="71271061" w:rsidR="00101594" w:rsidRPr="006E0129" w:rsidRDefault="00101594" w:rsidP="00CE3BFC">
            <w:pPr>
              <w:spacing w:line="259" w:lineRule="auto"/>
              <w:ind w:left="0"/>
              <w:jc w:val="center"/>
              <w:cnfStyle w:val="100000000000" w:firstRow="1" w:lastRow="0" w:firstColumn="0" w:lastColumn="0" w:oddVBand="0" w:evenVBand="0" w:oddHBand="0" w:evenHBand="0" w:firstRowFirstColumn="0" w:firstRowLastColumn="0" w:lastRowFirstColumn="0" w:lastRowLastColumn="0"/>
              <w:rPr>
                <w:rFonts w:ascii="Nunito" w:hAnsi="Nunito"/>
                <w:color w:val="FFFFFF" w:themeColor="background1"/>
                <w:sz w:val="24"/>
                <w:szCs w:val="24"/>
                <w:lang w:val="en-AU" w:eastAsia="en-AU"/>
              </w:rPr>
            </w:pPr>
            <w:r>
              <w:rPr>
                <w:rFonts w:ascii="Nunito" w:hAnsi="Nunito"/>
                <w:color w:val="FFFFFF" w:themeColor="background1"/>
                <w:sz w:val="24"/>
                <w:szCs w:val="24"/>
                <w:lang w:val="en-AU" w:eastAsia="en-AU"/>
              </w:rPr>
              <w:t xml:space="preserve">Iteration </w:t>
            </w:r>
            <w:r w:rsidR="00EC0692">
              <w:rPr>
                <w:rFonts w:ascii="Nunito" w:hAnsi="Nunito"/>
                <w:color w:val="FFFFFF" w:themeColor="background1"/>
                <w:sz w:val="24"/>
                <w:szCs w:val="24"/>
                <w:lang w:val="en-AU" w:eastAsia="en-AU"/>
              </w:rPr>
              <w:t>six</w:t>
            </w:r>
          </w:p>
        </w:tc>
      </w:tr>
      <w:tr w:rsidR="0053047D" w:rsidRPr="006E0129" w14:paraId="598A9446" w14:textId="16347BFB" w:rsidTr="0053047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45" w:type="pct"/>
          </w:tcPr>
          <w:p w14:paraId="74436BC7" w14:textId="0E0B706D" w:rsidR="0053047D" w:rsidRPr="006E0129" w:rsidRDefault="0053047D" w:rsidP="0053047D">
            <w:pPr>
              <w:spacing w:line="240" w:lineRule="auto"/>
              <w:ind w:left="0"/>
              <w:jc w:val="left"/>
              <w:rPr>
                <w:rFonts w:ascii="Nunito" w:hAnsi="Nunito"/>
                <w:sz w:val="24"/>
                <w:szCs w:val="24"/>
                <w:lang w:val="en-AU" w:eastAsia="en-AU"/>
              </w:rPr>
            </w:pPr>
            <w:r w:rsidRPr="003D7CD0">
              <w:rPr>
                <w:rFonts w:ascii="Nunito" w:hAnsi="Nunito"/>
              </w:rPr>
              <w:t>1)Packaging Service Provider</w:t>
            </w:r>
          </w:p>
        </w:tc>
        <w:tc>
          <w:tcPr>
            <w:tcW w:w="1695" w:type="pct"/>
          </w:tcPr>
          <w:p w14:paraId="23D9427B" w14:textId="0587C5E7" w:rsidR="0053047D" w:rsidRPr="00CE3BFC" w:rsidRDefault="0053047D" w:rsidP="0053047D">
            <w:pPr>
              <w:spacing w:line="259" w:lineRule="auto"/>
              <w:ind w:left="0"/>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r w:rsidRPr="00CE3BFC">
              <w:rPr>
                <w:rFonts w:ascii="Nunito" w:hAnsi="Nunito"/>
                <w:b/>
                <w:bCs/>
              </w:rPr>
              <w:t>1)PCS 1X Trade ( Migration )</w:t>
            </w:r>
          </w:p>
        </w:tc>
        <w:tc>
          <w:tcPr>
            <w:tcW w:w="1760" w:type="pct"/>
          </w:tcPr>
          <w:p w14:paraId="76850E58" w14:textId="7CE2EE16" w:rsidR="0053047D" w:rsidRPr="0053047D" w:rsidRDefault="0053047D" w:rsidP="0053047D">
            <w:pPr>
              <w:spacing w:line="259"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r w:rsidRPr="0053047D">
              <w:rPr>
                <w:rFonts w:ascii="Nunito" w:hAnsi="Nunito"/>
                <w:b/>
                <w:bCs/>
              </w:rPr>
              <w:t>1)Costal Module</w:t>
            </w:r>
          </w:p>
        </w:tc>
      </w:tr>
      <w:tr w:rsidR="0053047D" w:rsidRPr="008920AC" w14:paraId="72433B19" w14:textId="0F01204A" w:rsidTr="0053047D">
        <w:trPr>
          <w:trHeight w:val="420"/>
        </w:trPr>
        <w:tc>
          <w:tcPr>
            <w:cnfStyle w:val="001000000000" w:firstRow="0" w:lastRow="0" w:firstColumn="1" w:lastColumn="0" w:oddVBand="0" w:evenVBand="0" w:oddHBand="0" w:evenHBand="0" w:firstRowFirstColumn="0" w:firstRowLastColumn="0" w:lastRowFirstColumn="0" w:lastRowLastColumn="0"/>
            <w:tcW w:w="1545" w:type="pct"/>
          </w:tcPr>
          <w:p w14:paraId="34671952" w14:textId="4C60824A" w:rsidR="0053047D" w:rsidRPr="008920AC" w:rsidRDefault="0053047D" w:rsidP="0053047D">
            <w:pPr>
              <w:spacing w:line="240" w:lineRule="auto"/>
              <w:ind w:left="0"/>
              <w:jc w:val="left"/>
              <w:rPr>
                <w:rFonts w:ascii="Nunito" w:hAnsi="Nunito"/>
                <w:sz w:val="24"/>
                <w:szCs w:val="24"/>
                <w:lang w:val="en-AU" w:eastAsia="en-AU"/>
              </w:rPr>
            </w:pPr>
            <w:r w:rsidRPr="003D7CD0">
              <w:rPr>
                <w:rFonts w:ascii="Nunito" w:hAnsi="Nunito"/>
              </w:rPr>
              <w:t>2)Generated Certificate</w:t>
            </w:r>
          </w:p>
        </w:tc>
        <w:tc>
          <w:tcPr>
            <w:tcW w:w="1695" w:type="pct"/>
          </w:tcPr>
          <w:p w14:paraId="78AC40A5" w14:textId="0F155D1C" w:rsidR="0053047D" w:rsidRPr="00143DBB" w:rsidRDefault="0053047D" w:rsidP="0053047D">
            <w:pPr>
              <w:spacing w:line="259" w:lineRule="auto"/>
              <w:ind w:left="0"/>
              <w:cnfStyle w:val="000000000000" w:firstRow="0" w:lastRow="0" w:firstColumn="0" w:lastColumn="0" w:oddVBand="0" w:evenVBand="0" w:oddHBand="0" w:evenHBand="0" w:firstRowFirstColumn="0" w:firstRowLastColumn="0" w:lastRowFirstColumn="0" w:lastRowLastColumn="0"/>
              <w:rPr>
                <w:rFonts w:ascii="Nunito" w:hAnsi="Nunito"/>
                <w:b/>
                <w:bCs/>
                <w:sz w:val="24"/>
                <w:szCs w:val="24"/>
                <w:highlight w:val="yellow"/>
                <w:lang w:val="en-AU" w:eastAsia="en-AU"/>
              </w:rPr>
            </w:pPr>
            <w:r w:rsidRPr="00143DBB">
              <w:rPr>
                <w:rFonts w:ascii="Nunito" w:hAnsi="Nunito"/>
                <w:b/>
                <w:bCs/>
                <w:highlight w:val="yellow"/>
              </w:rPr>
              <w:t>2)e-Berthing Module</w:t>
            </w:r>
          </w:p>
        </w:tc>
        <w:tc>
          <w:tcPr>
            <w:tcW w:w="1760" w:type="pct"/>
          </w:tcPr>
          <w:p w14:paraId="39406963" w14:textId="0638FDC2" w:rsidR="0053047D" w:rsidRPr="0053047D" w:rsidRDefault="0053047D" w:rsidP="0053047D">
            <w:pPr>
              <w:spacing w:line="259"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r w:rsidRPr="0053047D">
              <w:rPr>
                <w:rFonts w:ascii="Nunito" w:hAnsi="Nunito"/>
                <w:b/>
                <w:bCs/>
              </w:rPr>
              <w:t>2)Rail ( CTO )</w:t>
            </w:r>
          </w:p>
        </w:tc>
      </w:tr>
      <w:tr w:rsidR="0053047D" w:rsidRPr="007A4D21" w14:paraId="499D86C0" w14:textId="64FE9A87" w:rsidTr="0053047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45" w:type="pct"/>
          </w:tcPr>
          <w:p w14:paraId="183F25E5" w14:textId="37A21CB7" w:rsidR="0053047D" w:rsidRPr="008920AC" w:rsidRDefault="0053047D" w:rsidP="0053047D">
            <w:pPr>
              <w:spacing w:line="240" w:lineRule="auto"/>
              <w:ind w:left="0"/>
              <w:jc w:val="left"/>
              <w:rPr>
                <w:rFonts w:ascii="Nunito" w:hAnsi="Nunito"/>
                <w:sz w:val="24"/>
                <w:szCs w:val="24"/>
                <w:lang w:val="en-AU" w:eastAsia="en-AU"/>
              </w:rPr>
            </w:pPr>
            <w:r w:rsidRPr="003D7CD0">
              <w:rPr>
                <w:rFonts w:ascii="Nunito" w:hAnsi="Nunito"/>
              </w:rPr>
              <w:t>3)Integrated PGA &amp; EPC</w:t>
            </w:r>
          </w:p>
        </w:tc>
        <w:tc>
          <w:tcPr>
            <w:tcW w:w="1695" w:type="pct"/>
          </w:tcPr>
          <w:p w14:paraId="274FDCA5" w14:textId="740ED874" w:rsidR="0053047D" w:rsidRPr="00CE3BFC" w:rsidRDefault="0053047D" w:rsidP="0053047D">
            <w:pPr>
              <w:spacing w:line="259" w:lineRule="auto"/>
              <w:ind w:left="0"/>
              <w:cnfStyle w:val="000000100000" w:firstRow="0" w:lastRow="0" w:firstColumn="0" w:lastColumn="0" w:oddVBand="0" w:evenVBand="0" w:oddHBand="1" w:evenHBand="0" w:firstRowFirstColumn="0" w:firstRowLastColumn="0" w:lastRowFirstColumn="0" w:lastRowLastColumn="0"/>
              <w:rPr>
                <w:rFonts w:ascii="Nunito" w:hAnsi="Nunito"/>
                <w:b/>
                <w:bCs/>
                <w:lang w:val="en-AU" w:eastAsia="en-AU"/>
              </w:rPr>
            </w:pPr>
            <w:r w:rsidRPr="00CE3BFC">
              <w:rPr>
                <w:rFonts w:ascii="Nunito" w:hAnsi="Nunito"/>
                <w:b/>
                <w:bCs/>
              </w:rPr>
              <w:t>3)Terminal Module</w:t>
            </w:r>
          </w:p>
        </w:tc>
        <w:tc>
          <w:tcPr>
            <w:tcW w:w="1760" w:type="pct"/>
          </w:tcPr>
          <w:p w14:paraId="167B1CC4" w14:textId="658DF387" w:rsidR="0053047D" w:rsidRPr="0053047D" w:rsidRDefault="0053047D" w:rsidP="0053047D">
            <w:pPr>
              <w:spacing w:line="259"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b/>
                <w:bCs/>
                <w:lang w:val="en-AU" w:eastAsia="en-AU"/>
              </w:rPr>
            </w:pPr>
            <w:r w:rsidRPr="0053047D">
              <w:rPr>
                <w:rFonts w:ascii="Nunito" w:hAnsi="Nunito"/>
                <w:b/>
                <w:bCs/>
              </w:rPr>
              <w:t>3)Shipping Line</w:t>
            </w:r>
          </w:p>
        </w:tc>
      </w:tr>
      <w:tr w:rsidR="0053047D" w:rsidRPr="008920AC" w14:paraId="3AA07E35" w14:textId="25709665" w:rsidTr="0053047D">
        <w:trPr>
          <w:trHeight w:val="420"/>
        </w:trPr>
        <w:tc>
          <w:tcPr>
            <w:cnfStyle w:val="001000000000" w:firstRow="0" w:lastRow="0" w:firstColumn="1" w:lastColumn="0" w:oddVBand="0" w:evenVBand="0" w:oddHBand="0" w:evenHBand="0" w:firstRowFirstColumn="0" w:firstRowLastColumn="0" w:lastRowFirstColumn="0" w:lastRowLastColumn="0"/>
            <w:tcW w:w="1545" w:type="pct"/>
          </w:tcPr>
          <w:p w14:paraId="3B47554F" w14:textId="318BC28F" w:rsidR="0053047D" w:rsidRPr="008920AC" w:rsidRDefault="0053047D" w:rsidP="0053047D">
            <w:pPr>
              <w:spacing w:line="240" w:lineRule="auto"/>
              <w:ind w:left="0"/>
              <w:jc w:val="left"/>
              <w:rPr>
                <w:rFonts w:ascii="Nunito" w:hAnsi="Nunito"/>
                <w:sz w:val="24"/>
                <w:szCs w:val="24"/>
                <w:lang w:val="en-AU" w:eastAsia="en-AU"/>
              </w:rPr>
            </w:pPr>
            <w:r w:rsidRPr="003D7CD0">
              <w:rPr>
                <w:rFonts w:ascii="Nunito" w:hAnsi="Nunito"/>
              </w:rPr>
              <w:t>4)Dashboard Analytics &amp; MIS</w:t>
            </w:r>
          </w:p>
        </w:tc>
        <w:tc>
          <w:tcPr>
            <w:tcW w:w="1695" w:type="pct"/>
          </w:tcPr>
          <w:p w14:paraId="1F347782" w14:textId="58FFDBF0" w:rsidR="0053047D" w:rsidRPr="00CE3BFC" w:rsidRDefault="0053047D" w:rsidP="0053047D">
            <w:pPr>
              <w:spacing w:line="259" w:lineRule="auto"/>
              <w:ind w:left="0"/>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r w:rsidRPr="00CE3BFC">
              <w:rPr>
                <w:rFonts w:ascii="Nunito" w:hAnsi="Nunito"/>
                <w:b/>
                <w:bCs/>
              </w:rPr>
              <w:t>4)Track &amp; Trace</w:t>
            </w:r>
            <w:r>
              <w:rPr>
                <w:rFonts w:ascii="Nunito" w:hAnsi="Nunito"/>
                <w:b/>
                <w:bCs/>
              </w:rPr>
              <w:t xml:space="preserve"> Module</w:t>
            </w:r>
          </w:p>
        </w:tc>
        <w:tc>
          <w:tcPr>
            <w:tcW w:w="1760" w:type="pct"/>
          </w:tcPr>
          <w:p w14:paraId="6B466938" w14:textId="3519DDDE" w:rsidR="0053047D" w:rsidRPr="0053047D" w:rsidRDefault="0053047D" w:rsidP="0053047D">
            <w:pPr>
              <w:spacing w:line="259"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r w:rsidRPr="0053047D">
              <w:rPr>
                <w:rFonts w:ascii="Nunito" w:hAnsi="Nunito"/>
                <w:b/>
                <w:bCs/>
              </w:rPr>
              <w:t>4)Inland Waterway</w:t>
            </w:r>
          </w:p>
        </w:tc>
      </w:tr>
      <w:tr w:rsidR="0053047D" w:rsidRPr="008920AC" w14:paraId="1357E17C" w14:textId="77777777" w:rsidTr="0053047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45" w:type="pct"/>
          </w:tcPr>
          <w:p w14:paraId="42B934F8" w14:textId="77777777" w:rsidR="0053047D" w:rsidRPr="003D7CD0" w:rsidRDefault="0053047D" w:rsidP="0053047D">
            <w:pPr>
              <w:spacing w:line="240" w:lineRule="auto"/>
              <w:ind w:left="0"/>
              <w:jc w:val="left"/>
              <w:rPr>
                <w:rFonts w:ascii="Nunito" w:hAnsi="Nunito"/>
              </w:rPr>
            </w:pPr>
          </w:p>
        </w:tc>
        <w:tc>
          <w:tcPr>
            <w:tcW w:w="1695" w:type="pct"/>
          </w:tcPr>
          <w:p w14:paraId="5631EF80" w14:textId="15C08273" w:rsidR="0053047D" w:rsidRPr="00CE3BFC" w:rsidRDefault="0053047D" w:rsidP="0053047D">
            <w:pPr>
              <w:spacing w:line="259" w:lineRule="auto"/>
              <w:ind w:left="0"/>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r w:rsidRPr="00CE3BFC">
              <w:rPr>
                <w:rFonts w:ascii="Nunito" w:hAnsi="Nunito"/>
                <w:b/>
                <w:bCs/>
              </w:rPr>
              <w:t>5)Order Management</w:t>
            </w:r>
          </w:p>
        </w:tc>
        <w:tc>
          <w:tcPr>
            <w:tcW w:w="1760" w:type="pct"/>
          </w:tcPr>
          <w:p w14:paraId="54BDE06F" w14:textId="3C61708E" w:rsidR="0053047D" w:rsidRPr="0053047D" w:rsidRDefault="0053047D" w:rsidP="0053047D">
            <w:pPr>
              <w:spacing w:line="259"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r w:rsidRPr="0053047D">
              <w:rPr>
                <w:rFonts w:ascii="Nunito" w:hAnsi="Nunito"/>
                <w:b/>
                <w:bCs/>
              </w:rPr>
              <w:t>5)CFS- Container Freight Station</w:t>
            </w:r>
          </w:p>
        </w:tc>
      </w:tr>
      <w:tr w:rsidR="0053047D" w:rsidRPr="008920AC" w14:paraId="2D6F2865" w14:textId="77777777" w:rsidTr="0053047D">
        <w:trPr>
          <w:trHeight w:val="420"/>
        </w:trPr>
        <w:tc>
          <w:tcPr>
            <w:cnfStyle w:val="001000000000" w:firstRow="0" w:lastRow="0" w:firstColumn="1" w:lastColumn="0" w:oddVBand="0" w:evenVBand="0" w:oddHBand="0" w:evenHBand="0" w:firstRowFirstColumn="0" w:firstRowLastColumn="0" w:lastRowFirstColumn="0" w:lastRowLastColumn="0"/>
            <w:tcW w:w="1545" w:type="pct"/>
          </w:tcPr>
          <w:p w14:paraId="257FAE30" w14:textId="77777777" w:rsidR="0053047D" w:rsidRPr="003D7CD0" w:rsidRDefault="0053047D" w:rsidP="0053047D">
            <w:pPr>
              <w:spacing w:line="240" w:lineRule="auto"/>
              <w:ind w:left="0"/>
              <w:jc w:val="left"/>
              <w:rPr>
                <w:rFonts w:ascii="Nunito" w:hAnsi="Nunito"/>
              </w:rPr>
            </w:pPr>
          </w:p>
        </w:tc>
        <w:tc>
          <w:tcPr>
            <w:tcW w:w="1695" w:type="pct"/>
          </w:tcPr>
          <w:p w14:paraId="2E4A2E3F" w14:textId="70127F8D" w:rsidR="0053047D" w:rsidRPr="00CE3BFC" w:rsidRDefault="0053047D" w:rsidP="0053047D">
            <w:pPr>
              <w:spacing w:line="259" w:lineRule="auto"/>
              <w:ind w:left="0"/>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r w:rsidRPr="00CE3BFC">
              <w:rPr>
                <w:rFonts w:ascii="Nunito" w:hAnsi="Nunito"/>
                <w:b/>
                <w:bCs/>
              </w:rPr>
              <w:t>6)Ratings</w:t>
            </w:r>
            <w:r>
              <w:rPr>
                <w:rFonts w:ascii="Nunito" w:hAnsi="Nunito"/>
                <w:b/>
                <w:bCs/>
              </w:rPr>
              <w:t xml:space="preserve"> Module</w:t>
            </w:r>
          </w:p>
        </w:tc>
        <w:tc>
          <w:tcPr>
            <w:tcW w:w="1760" w:type="pct"/>
          </w:tcPr>
          <w:p w14:paraId="6EDCF350" w14:textId="0127C870" w:rsidR="0053047D" w:rsidRPr="0053047D" w:rsidRDefault="0053047D" w:rsidP="0053047D">
            <w:pPr>
              <w:spacing w:line="259"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r w:rsidRPr="0053047D">
              <w:rPr>
                <w:rFonts w:ascii="Nunito" w:hAnsi="Nunito"/>
                <w:b/>
                <w:bCs/>
              </w:rPr>
              <w:t>6)ICD- Inland Container Depot</w:t>
            </w:r>
          </w:p>
        </w:tc>
      </w:tr>
      <w:tr w:rsidR="0053047D" w:rsidRPr="008920AC" w14:paraId="586F3BBE" w14:textId="77777777" w:rsidTr="0053047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45" w:type="pct"/>
          </w:tcPr>
          <w:p w14:paraId="68B5C126" w14:textId="77777777" w:rsidR="0053047D" w:rsidRPr="003D7CD0" w:rsidRDefault="0053047D" w:rsidP="0053047D">
            <w:pPr>
              <w:spacing w:line="240" w:lineRule="auto"/>
              <w:ind w:left="0"/>
              <w:jc w:val="left"/>
              <w:rPr>
                <w:rFonts w:ascii="Nunito" w:hAnsi="Nunito"/>
              </w:rPr>
            </w:pPr>
          </w:p>
        </w:tc>
        <w:tc>
          <w:tcPr>
            <w:tcW w:w="1695" w:type="pct"/>
          </w:tcPr>
          <w:p w14:paraId="1FBFB622" w14:textId="4725B626" w:rsidR="0053047D" w:rsidRPr="00CE3BFC" w:rsidRDefault="0053047D" w:rsidP="0053047D">
            <w:pPr>
              <w:spacing w:line="259" w:lineRule="auto"/>
              <w:ind w:left="0"/>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r w:rsidRPr="00CE3BFC">
              <w:rPr>
                <w:rFonts w:ascii="Nunito" w:hAnsi="Nunito"/>
                <w:b/>
                <w:bCs/>
              </w:rPr>
              <w:t>7)Listing</w:t>
            </w:r>
            <w:r>
              <w:rPr>
                <w:rFonts w:ascii="Nunito" w:hAnsi="Nunito"/>
                <w:b/>
                <w:bCs/>
              </w:rPr>
              <w:t xml:space="preserve"> Module</w:t>
            </w:r>
          </w:p>
        </w:tc>
        <w:tc>
          <w:tcPr>
            <w:tcW w:w="1760" w:type="pct"/>
          </w:tcPr>
          <w:p w14:paraId="18BAFC56" w14:textId="6E4123C9" w:rsidR="0053047D" w:rsidRPr="0053047D" w:rsidRDefault="0053047D" w:rsidP="0053047D">
            <w:pPr>
              <w:spacing w:line="259" w:lineRule="auto"/>
              <w:ind w:left="0"/>
              <w:jc w:val="left"/>
              <w:cnfStyle w:val="000000100000" w:firstRow="0" w:lastRow="0" w:firstColumn="0" w:lastColumn="0" w:oddVBand="0" w:evenVBand="0" w:oddHBand="1" w:evenHBand="0" w:firstRowFirstColumn="0" w:firstRowLastColumn="0" w:lastRowFirstColumn="0" w:lastRowLastColumn="0"/>
              <w:rPr>
                <w:rFonts w:ascii="Nunito" w:hAnsi="Nunito"/>
                <w:b/>
                <w:bCs/>
                <w:sz w:val="24"/>
                <w:szCs w:val="24"/>
                <w:lang w:val="en-AU" w:eastAsia="en-AU"/>
              </w:rPr>
            </w:pPr>
            <w:r w:rsidRPr="0053047D">
              <w:rPr>
                <w:rFonts w:ascii="Nunito" w:hAnsi="Nunito"/>
                <w:b/>
                <w:bCs/>
              </w:rPr>
              <w:t>7)Mobile App</w:t>
            </w:r>
          </w:p>
        </w:tc>
      </w:tr>
      <w:tr w:rsidR="0053047D" w:rsidRPr="008920AC" w14:paraId="7B03279F" w14:textId="77777777" w:rsidTr="0053047D">
        <w:trPr>
          <w:trHeight w:val="420"/>
        </w:trPr>
        <w:tc>
          <w:tcPr>
            <w:cnfStyle w:val="001000000000" w:firstRow="0" w:lastRow="0" w:firstColumn="1" w:lastColumn="0" w:oddVBand="0" w:evenVBand="0" w:oddHBand="0" w:evenHBand="0" w:firstRowFirstColumn="0" w:firstRowLastColumn="0" w:lastRowFirstColumn="0" w:lastRowLastColumn="0"/>
            <w:tcW w:w="1545" w:type="pct"/>
          </w:tcPr>
          <w:p w14:paraId="1584C908" w14:textId="77777777" w:rsidR="0053047D" w:rsidRPr="003D7CD0" w:rsidRDefault="0053047D" w:rsidP="0053047D">
            <w:pPr>
              <w:spacing w:line="240" w:lineRule="auto"/>
              <w:ind w:left="0"/>
              <w:jc w:val="left"/>
              <w:rPr>
                <w:rFonts w:ascii="Nunito" w:hAnsi="Nunito"/>
              </w:rPr>
            </w:pPr>
          </w:p>
        </w:tc>
        <w:tc>
          <w:tcPr>
            <w:tcW w:w="1695" w:type="pct"/>
          </w:tcPr>
          <w:p w14:paraId="2220FF64" w14:textId="435EF15E" w:rsidR="0053047D" w:rsidRPr="00CE3BFC" w:rsidRDefault="0053047D" w:rsidP="0053047D">
            <w:pPr>
              <w:spacing w:line="259"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r w:rsidRPr="00CE3BFC">
              <w:rPr>
                <w:rFonts w:ascii="Nunito" w:hAnsi="Nunito"/>
                <w:b/>
                <w:bCs/>
              </w:rPr>
              <w:t>8)Integrated Regulatory Platform</w:t>
            </w:r>
          </w:p>
        </w:tc>
        <w:tc>
          <w:tcPr>
            <w:tcW w:w="1760" w:type="pct"/>
          </w:tcPr>
          <w:p w14:paraId="66F25DBE" w14:textId="3839477A" w:rsidR="0053047D" w:rsidRPr="0053047D" w:rsidRDefault="0053047D" w:rsidP="0053047D">
            <w:pPr>
              <w:spacing w:line="259" w:lineRule="auto"/>
              <w:ind w:left="0"/>
              <w:jc w:val="left"/>
              <w:cnfStyle w:val="000000000000" w:firstRow="0" w:lastRow="0" w:firstColumn="0" w:lastColumn="0" w:oddVBand="0" w:evenVBand="0" w:oddHBand="0" w:evenHBand="0" w:firstRowFirstColumn="0" w:firstRowLastColumn="0" w:lastRowFirstColumn="0" w:lastRowLastColumn="0"/>
              <w:rPr>
                <w:rFonts w:ascii="Nunito" w:hAnsi="Nunito"/>
                <w:b/>
                <w:bCs/>
                <w:sz w:val="24"/>
                <w:szCs w:val="24"/>
                <w:lang w:val="en-AU" w:eastAsia="en-AU"/>
              </w:rPr>
            </w:pPr>
          </w:p>
        </w:tc>
      </w:tr>
    </w:tbl>
    <w:p w14:paraId="01442706" w14:textId="6C16E824" w:rsidR="00047A20" w:rsidRPr="002C7439" w:rsidRDefault="00047A20" w:rsidP="00B726F9">
      <w:pPr>
        <w:spacing w:line="259" w:lineRule="auto"/>
        <w:ind w:left="0"/>
        <w:jc w:val="left"/>
        <w:rPr>
          <w:rFonts w:ascii="Nunito" w:hAnsi="Nunito" w:cs="Arial"/>
          <w:sz w:val="24"/>
          <w:szCs w:val="24"/>
        </w:rPr>
      </w:pPr>
    </w:p>
    <w:p w14:paraId="17BB975C" w14:textId="13235785" w:rsidR="00047A20" w:rsidRDefault="00171175" w:rsidP="00E638AA">
      <w:pPr>
        <w:pStyle w:val="Heading2"/>
        <w:ind w:left="1440"/>
        <w:rPr>
          <w:rFonts w:ascii="Nunito" w:hAnsi="Nunito"/>
          <w:sz w:val="24"/>
          <w:szCs w:val="24"/>
        </w:rPr>
      </w:pPr>
      <w:bookmarkStart w:id="14" w:name="_Toc123222026"/>
      <w:r w:rsidRPr="00171175">
        <w:rPr>
          <w:rFonts w:ascii="Nunito" w:hAnsi="Nunito"/>
          <w:sz w:val="24"/>
          <w:szCs w:val="24"/>
        </w:rPr>
        <w:t>F</w:t>
      </w:r>
      <w:r>
        <w:rPr>
          <w:rFonts w:ascii="Nunito" w:hAnsi="Nunito"/>
          <w:sz w:val="24"/>
          <w:szCs w:val="24"/>
        </w:rPr>
        <w:t xml:space="preserve">requently </w:t>
      </w:r>
      <w:r w:rsidR="00047A20" w:rsidRPr="00171175">
        <w:rPr>
          <w:rFonts w:ascii="Nunito" w:hAnsi="Nunito"/>
          <w:sz w:val="24"/>
          <w:szCs w:val="24"/>
        </w:rPr>
        <w:t>U</w:t>
      </w:r>
      <w:r>
        <w:rPr>
          <w:rFonts w:ascii="Nunito" w:hAnsi="Nunito"/>
          <w:sz w:val="24"/>
          <w:szCs w:val="24"/>
        </w:rPr>
        <w:t>sed</w:t>
      </w:r>
      <w:r w:rsidR="00047A20" w:rsidRPr="00171175">
        <w:rPr>
          <w:rFonts w:ascii="Nunito" w:hAnsi="Nunito"/>
          <w:sz w:val="24"/>
          <w:szCs w:val="24"/>
        </w:rPr>
        <w:t xml:space="preserve"> I</w:t>
      </w:r>
      <w:r>
        <w:rPr>
          <w:rFonts w:ascii="Nunito" w:hAnsi="Nunito"/>
          <w:sz w:val="24"/>
          <w:szCs w:val="24"/>
        </w:rPr>
        <w:t>cons</w:t>
      </w:r>
      <w:r w:rsidR="00047A20" w:rsidRPr="00171175">
        <w:rPr>
          <w:rFonts w:ascii="Nunito" w:hAnsi="Nunito"/>
          <w:sz w:val="24"/>
          <w:szCs w:val="24"/>
        </w:rPr>
        <w:t xml:space="preserve"> </w:t>
      </w:r>
      <w:r>
        <w:rPr>
          <w:rFonts w:ascii="Nunito" w:hAnsi="Nunito"/>
          <w:sz w:val="24"/>
          <w:szCs w:val="24"/>
        </w:rPr>
        <w:t>to</w:t>
      </w:r>
      <w:r w:rsidR="00047A20" w:rsidRPr="00171175">
        <w:rPr>
          <w:rFonts w:ascii="Nunito" w:hAnsi="Nunito"/>
          <w:sz w:val="24"/>
          <w:szCs w:val="24"/>
        </w:rPr>
        <w:t xml:space="preserve"> R</w:t>
      </w:r>
      <w:r>
        <w:rPr>
          <w:rFonts w:ascii="Nunito" w:hAnsi="Nunito"/>
          <w:sz w:val="24"/>
          <w:szCs w:val="24"/>
        </w:rPr>
        <w:t>efer</w:t>
      </w:r>
      <w:bookmarkEnd w:id="14"/>
    </w:p>
    <w:tbl>
      <w:tblPr>
        <w:tblStyle w:val="GridTable4-Accent1"/>
        <w:tblW w:w="0" w:type="auto"/>
        <w:tblLook w:val="04A0" w:firstRow="1" w:lastRow="0" w:firstColumn="1" w:lastColumn="0" w:noHBand="0" w:noVBand="1"/>
      </w:tblPr>
      <w:tblGrid>
        <w:gridCol w:w="3005"/>
        <w:gridCol w:w="2660"/>
        <w:gridCol w:w="3351"/>
      </w:tblGrid>
      <w:tr w:rsidR="0060482D" w14:paraId="7BFFC701" w14:textId="77777777" w:rsidTr="002B5E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7457E7" w14:textId="77777777" w:rsidR="0060482D" w:rsidRDefault="0060482D" w:rsidP="008921B7">
            <w:pPr>
              <w:ind w:left="0"/>
            </w:pPr>
          </w:p>
        </w:tc>
        <w:tc>
          <w:tcPr>
            <w:tcW w:w="2660" w:type="dxa"/>
          </w:tcPr>
          <w:p w14:paraId="405D1442" w14:textId="77777777" w:rsidR="0060482D" w:rsidRDefault="0060482D" w:rsidP="008921B7">
            <w:pPr>
              <w:ind w:left="0"/>
              <w:cnfStyle w:val="100000000000" w:firstRow="1" w:lastRow="0" w:firstColumn="0" w:lastColumn="0" w:oddVBand="0" w:evenVBand="0" w:oddHBand="0" w:evenHBand="0" w:firstRowFirstColumn="0" w:firstRowLastColumn="0" w:lastRowFirstColumn="0" w:lastRowLastColumn="0"/>
            </w:pPr>
          </w:p>
        </w:tc>
        <w:tc>
          <w:tcPr>
            <w:tcW w:w="3351" w:type="dxa"/>
          </w:tcPr>
          <w:p w14:paraId="4DDEEB90" w14:textId="77777777" w:rsidR="0060482D" w:rsidRDefault="0060482D" w:rsidP="008921B7">
            <w:pPr>
              <w:ind w:left="0"/>
              <w:cnfStyle w:val="100000000000" w:firstRow="1" w:lastRow="0" w:firstColumn="0" w:lastColumn="0" w:oddVBand="0" w:evenVBand="0" w:oddHBand="0" w:evenHBand="0" w:firstRowFirstColumn="0" w:firstRowLastColumn="0" w:lastRowFirstColumn="0" w:lastRowLastColumn="0"/>
            </w:pPr>
          </w:p>
        </w:tc>
      </w:tr>
      <w:tr w:rsidR="0060482D" w14:paraId="08908049" w14:textId="77777777" w:rsidTr="002B5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bottom"/>
          </w:tcPr>
          <w:p w14:paraId="1E826D72" w14:textId="30DCD2DA" w:rsidR="0060482D" w:rsidRDefault="00A71F7A" w:rsidP="004870EA">
            <w:pPr>
              <w:ind w:left="0"/>
              <w:jc w:val="center"/>
            </w:pPr>
            <w:r>
              <w:rPr>
                <w:noProof/>
              </w:rPr>
              <w:drawing>
                <wp:inline distT="0" distB="0" distL="0" distR="0" wp14:anchorId="2291D06C" wp14:editId="4EF58B8C">
                  <wp:extent cx="1438275" cy="304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8275" cy="304800"/>
                          </a:xfrm>
                          <a:prstGeom prst="rect">
                            <a:avLst/>
                          </a:prstGeom>
                        </pic:spPr>
                      </pic:pic>
                    </a:graphicData>
                  </a:graphic>
                </wp:inline>
              </w:drawing>
            </w:r>
          </w:p>
        </w:tc>
        <w:tc>
          <w:tcPr>
            <w:tcW w:w="2660" w:type="dxa"/>
            <w:vAlign w:val="center"/>
          </w:tcPr>
          <w:p w14:paraId="0CAD8077" w14:textId="4805E688" w:rsidR="0060482D" w:rsidRDefault="00DB2D72" w:rsidP="0060482D">
            <w:pPr>
              <w:ind w:left="0"/>
              <w:cnfStyle w:val="000000100000" w:firstRow="0" w:lastRow="0" w:firstColumn="0" w:lastColumn="0" w:oddVBand="0" w:evenVBand="0" w:oddHBand="1" w:evenHBand="0" w:firstRowFirstColumn="0" w:firstRowLastColumn="0" w:lastRowFirstColumn="0" w:lastRowLastColumn="0"/>
            </w:pPr>
            <w:r>
              <w:t xml:space="preserve">New </w:t>
            </w:r>
            <w:r w:rsidR="002D1C82">
              <w:t>Request button</w:t>
            </w:r>
          </w:p>
        </w:tc>
        <w:tc>
          <w:tcPr>
            <w:tcW w:w="3351" w:type="dxa"/>
            <w:vAlign w:val="center"/>
          </w:tcPr>
          <w:p w14:paraId="772604BB" w14:textId="143D9ED5" w:rsidR="0060482D" w:rsidRDefault="005778EC" w:rsidP="005778EC">
            <w:pPr>
              <w:ind w:left="0"/>
              <w:jc w:val="left"/>
              <w:cnfStyle w:val="000000100000" w:firstRow="0" w:lastRow="0" w:firstColumn="0" w:lastColumn="0" w:oddVBand="0" w:evenVBand="0" w:oddHBand="1" w:evenHBand="0" w:firstRowFirstColumn="0" w:firstRowLastColumn="0" w:lastRowFirstColumn="0" w:lastRowLastColumn="0"/>
            </w:pPr>
            <w:r>
              <w:t xml:space="preserve">On clicking the Request Quotation user can request new rates for selected </w:t>
            </w:r>
            <w:r w:rsidR="00EC0692">
              <w:t>service</w:t>
            </w:r>
            <w:r>
              <w:t>.</w:t>
            </w:r>
          </w:p>
        </w:tc>
      </w:tr>
      <w:tr w:rsidR="0060482D" w14:paraId="001D66BD" w14:textId="77777777" w:rsidTr="002B5E55">
        <w:tc>
          <w:tcPr>
            <w:cnfStyle w:val="001000000000" w:firstRow="0" w:lastRow="0" w:firstColumn="1" w:lastColumn="0" w:oddVBand="0" w:evenVBand="0" w:oddHBand="0" w:evenHBand="0" w:firstRowFirstColumn="0" w:firstRowLastColumn="0" w:lastRowFirstColumn="0" w:lastRowLastColumn="0"/>
            <w:tcW w:w="3005" w:type="dxa"/>
            <w:vAlign w:val="bottom"/>
          </w:tcPr>
          <w:p w14:paraId="2A9617DC" w14:textId="23AA2958" w:rsidR="0060482D" w:rsidRDefault="00F91452" w:rsidP="004870EA">
            <w:pPr>
              <w:ind w:left="0"/>
              <w:jc w:val="center"/>
            </w:pPr>
            <w:r>
              <w:rPr>
                <w:noProof/>
              </w:rPr>
              <w:drawing>
                <wp:inline distT="0" distB="0" distL="0" distR="0" wp14:anchorId="2D45351C" wp14:editId="5313437F">
                  <wp:extent cx="809625" cy="342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9625" cy="342900"/>
                          </a:xfrm>
                          <a:prstGeom prst="rect">
                            <a:avLst/>
                          </a:prstGeom>
                        </pic:spPr>
                      </pic:pic>
                    </a:graphicData>
                  </a:graphic>
                </wp:inline>
              </w:drawing>
            </w:r>
            <w:r w:rsidR="002159E5">
              <w:t xml:space="preserve">&amp; </w:t>
            </w:r>
            <w:r w:rsidR="002159E5">
              <w:rPr>
                <w:noProof/>
              </w:rPr>
              <w:drawing>
                <wp:inline distT="0" distB="0" distL="0" distR="0" wp14:anchorId="7477E617" wp14:editId="36C308A7">
                  <wp:extent cx="533400" cy="314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 cy="314325"/>
                          </a:xfrm>
                          <a:prstGeom prst="rect">
                            <a:avLst/>
                          </a:prstGeom>
                        </pic:spPr>
                      </pic:pic>
                    </a:graphicData>
                  </a:graphic>
                </wp:inline>
              </w:drawing>
            </w:r>
          </w:p>
        </w:tc>
        <w:tc>
          <w:tcPr>
            <w:tcW w:w="2660" w:type="dxa"/>
            <w:vAlign w:val="center"/>
          </w:tcPr>
          <w:p w14:paraId="5B1E1442" w14:textId="2D7130A5" w:rsidR="0060482D" w:rsidRDefault="00DB2D72" w:rsidP="0060482D">
            <w:pPr>
              <w:ind w:left="0"/>
              <w:cnfStyle w:val="000000000000" w:firstRow="0" w:lastRow="0" w:firstColumn="0" w:lastColumn="0" w:oddVBand="0" w:evenVBand="0" w:oddHBand="0" w:evenHBand="0" w:firstRowFirstColumn="0" w:firstRowLastColumn="0" w:lastRowFirstColumn="0" w:lastRowLastColumn="0"/>
            </w:pPr>
            <w:r>
              <w:t>Previous step button</w:t>
            </w:r>
          </w:p>
        </w:tc>
        <w:tc>
          <w:tcPr>
            <w:tcW w:w="3351" w:type="dxa"/>
            <w:vAlign w:val="center"/>
          </w:tcPr>
          <w:p w14:paraId="2BFC10CE" w14:textId="09792759" w:rsidR="0060482D" w:rsidRDefault="005778EC" w:rsidP="0060482D">
            <w:pPr>
              <w:ind w:left="0"/>
              <w:cnfStyle w:val="000000000000" w:firstRow="0" w:lastRow="0" w:firstColumn="0" w:lastColumn="0" w:oddVBand="0" w:evenVBand="0" w:oddHBand="0" w:evenHBand="0" w:firstRowFirstColumn="0" w:firstRowLastColumn="0" w:lastRowFirstColumn="0" w:lastRowLastColumn="0"/>
            </w:pPr>
            <w:r>
              <w:t>On clicking Back or Previous button user can go to previous step/page.</w:t>
            </w:r>
          </w:p>
        </w:tc>
      </w:tr>
      <w:tr w:rsidR="0060482D" w14:paraId="0618D917" w14:textId="77777777" w:rsidTr="002B5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bottom"/>
          </w:tcPr>
          <w:p w14:paraId="02FB011C" w14:textId="20EFEC54" w:rsidR="0060482D" w:rsidRDefault="00F91452" w:rsidP="004870EA">
            <w:pPr>
              <w:ind w:left="0"/>
              <w:jc w:val="center"/>
            </w:pPr>
            <w:r>
              <w:rPr>
                <w:noProof/>
              </w:rPr>
              <w:drawing>
                <wp:inline distT="0" distB="0" distL="0" distR="0" wp14:anchorId="2F4A12F5" wp14:editId="47C5FC92">
                  <wp:extent cx="228600" cy="200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600" cy="200025"/>
                          </a:xfrm>
                          <a:prstGeom prst="rect">
                            <a:avLst/>
                          </a:prstGeom>
                        </pic:spPr>
                      </pic:pic>
                    </a:graphicData>
                  </a:graphic>
                </wp:inline>
              </w:drawing>
            </w:r>
          </w:p>
        </w:tc>
        <w:tc>
          <w:tcPr>
            <w:tcW w:w="2660" w:type="dxa"/>
            <w:vAlign w:val="center"/>
          </w:tcPr>
          <w:p w14:paraId="7266353C" w14:textId="1FE39EEE" w:rsidR="0060482D" w:rsidRDefault="00D92B58" w:rsidP="0060482D">
            <w:pPr>
              <w:ind w:left="0"/>
              <w:cnfStyle w:val="000000100000" w:firstRow="0" w:lastRow="0" w:firstColumn="0" w:lastColumn="0" w:oddVBand="0" w:evenVBand="0" w:oddHBand="1" w:evenHBand="0" w:firstRowFirstColumn="0" w:firstRowLastColumn="0" w:lastRowFirstColumn="0" w:lastRowLastColumn="0"/>
            </w:pPr>
            <w:r>
              <w:rPr>
                <w:rFonts w:ascii="Trebuchet MS" w:hAnsi="Trebuchet MS"/>
                <w:sz w:val="20"/>
              </w:rPr>
              <w:t>Calendar Icon</w:t>
            </w:r>
            <w:r>
              <w:rPr>
                <w:rFonts w:ascii="Trebuchet MS" w:hAnsi="Trebuchet MS"/>
                <w:spacing w:val="-3"/>
                <w:w w:val="116"/>
                <w:sz w:val="20"/>
              </w:rPr>
              <w:t xml:space="preserve"> </w:t>
            </w:r>
          </w:p>
        </w:tc>
        <w:tc>
          <w:tcPr>
            <w:tcW w:w="3351" w:type="dxa"/>
            <w:vAlign w:val="center"/>
          </w:tcPr>
          <w:p w14:paraId="56153180" w14:textId="3C8B470F" w:rsidR="0060482D" w:rsidRDefault="002B5E55" w:rsidP="0060482D">
            <w:pPr>
              <w:ind w:left="0"/>
              <w:jc w:val="left"/>
              <w:cnfStyle w:val="000000100000" w:firstRow="0" w:lastRow="0" w:firstColumn="0" w:lastColumn="0" w:oddVBand="0" w:evenVBand="0" w:oddHBand="1" w:evenHBand="0" w:firstRowFirstColumn="0" w:firstRowLastColumn="0" w:lastRowFirstColumn="0" w:lastRowLastColumn="0"/>
            </w:pPr>
            <w:r>
              <w:rPr>
                <w:rFonts w:ascii="Trebuchet MS" w:hAnsi="Trebuchet MS"/>
                <w:w w:val="105"/>
                <w:sz w:val="20"/>
              </w:rPr>
              <w:t>Select date as per selection through calendar icon.</w:t>
            </w:r>
          </w:p>
        </w:tc>
      </w:tr>
      <w:tr w:rsidR="0060482D" w14:paraId="20F6400E" w14:textId="77777777" w:rsidTr="002B5E55">
        <w:tc>
          <w:tcPr>
            <w:cnfStyle w:val="001000000000" w:firstRow="0" w:lastRow="0" w:firstColumn="1" w:lastColumn="0" w:oddVBand="0" w:evenVBand="0" w:oddHBand="0" w:evenHBand="0" w:firstRowFirstColumn="0" w:firstRowLastColumn="0" w:lastRowFirstColumn="0" w:lastRowLastColumn="0"/>
            <w:tcW w:w="3005" w:type="dxa"/>
            <w:vAlign w:val="bottom"/>
          </w:tcPr>
          <w:p w14:paraId="7E92E42A" w14:textId="44CB2DB2" w:rsidR="0060482D" w:rsidRDefault="00F91452" w:rsidP="004870EA">
            <w:pPr>
              <w:ind w:left="0"/>
              <w:jc w:val="center"/>
            </w:pPr>
            <w:r>
              <w:rPr>
                <w:noProof/>
              </w:rPr>
              <w:drawing>
                <wp:inline distT="0" distB="0" distL="0" distR="0" wp14:anchorId="41A4E74C" wp14:editId="6E4A1C15">
                  <wp:extent cx="209550" cy="180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 cy="180975"/>
                          </a:xfrm>
                          <a:prstGeom prst="rect">
                            <a:avLst/>
                          </a:prstGeom>
                        </pic:spPr>
                      </pic:pic>
                    </a:graphicData>
                  </a:graphic>
                </wp:inline>
              </w:drawing>
            </w:r>
          </w:p>
        </w:tc>
        <w:tc>
          <w:tcPr>
            <w:tcW w:w="2660" w:type="dxa"/>
            <w:vAlign w:val="center"/>
          </w:tcPr>
          <w:p w14:paraId="25997590" w14:textId="77777777" w:rsidR="00D92B58" w:rsidRDefault="00D92B58" w:rsidP="00D92B58">
            <w:pPr>
              <w:ind w:left="0"/>
              <w:jc w:val="left"/>
              <w:cnfStyle w:val="000000000000" w:firstRow="0" w:lastRow="0" w:firstColumn="0" w:lastColumn="0" w:oddVBand="0" w:evenVBand="0" w:oddHBand="0" w:evenHBand="0" w:firstRowFirstColumn="0" w:firstRowLastColumn="0" w:lastRowFirstColumn="0" w:lastRowLastColumn="0"/>
            </w:pPr>
          </w:p>
          <w:p w14:paraId="644811E5" w14:textId="2CF4D1CB" w:rsidR="0060482D" w:rsidRDefault="00D92B58" w:rsidP="00D92B58">
            <w:pPr>
              <w:ind w:left="0"/>
              <w:jc w:val="left"/>
              <w:cnfStyle w:val="000000000000" w:firstRow="0" w:lastRow="0" w:firstColumn="0" w:lastColumn="0" w:oddVBand="0" w:evenVBand="0" w:oddHBand="0" w:evenHBand="0" w:firstRowFirstColumn="0" w:firstRowLastColumn="0" w:lastRowFirstColumn="0" w:lastRowLastColumn="0"/>
            </w:pPr>
            <w:r>
              <w:rPr>
                <w:rFonts w:ascii="Trebuchet MS" w:hAnsi="Trebuchet MS"/>
                <w:spacing w:val="-3"/>
                <w:w w:val="116"/>
                <w:sz w:val="20"/>
              </w:rPr>
              <w:t xml:space="preserve">Minimize/Maximize </w:t>
            </w:r>
            <w:r>
              <w:rPr>
                <w:rFonts w:ascii="Trebuchet MS" w:hAnsi="Trebuchet MS"/>
                <w:w w:val="105"/>
                <w:sz w:val="20"/>
              </w:rPr>
              <w:t>Icon</w:t>
            </w:r>
            <w:r>
              <w:t xml:space="preserve"> Drop Down Button</w:t>
            </w:r>
          </w:p>
        </w:tc>
        <w:tc>
          <w:tcPr>
            <w:tcW w:w="3351" w:type="dxa"/>
            <w:vAlign w:val="center"/>
          </w:tcPr>
          <w:p w14:paraId="3BE37B19" w14:textId="5009322C" w:rsidR="0060482D" w:rsidRDefault="002B5E55" w:rsidP="0060482D">
            <w:pPr>
              <w:ind w:left="0"/>
              <w:cnfStyle w:val="000000000000" w:firstRow="0" w:lastRow="0" w:firstColumn="0" w:lastColumn="0" w:oddVBand="0" w:evenVBand="0" w:oddHBand="0" w:evenHBand="0" w:firstRowFirstColumn="0" w:firstRowLastColumn="0" w:lastRowFirstColumn="0" w:lastRowLastColumn="0"/>
            </w:pPr>
            <w:r>
              <w:rPr>
                <w:rFonts w:ascii="Trebuchet MS" w:hAnsi="Trebuchet MS"/>
                <w:w w:val="105"/>
                <w:sz w:val="20"/>
              </w:rPr>
              <w:t>On clicking the  drop-down  button ,required number of entries in grid gets displayed.</w:t>
            </w:r>
          </w:p>
        </w:tc>
      </w:tr>
      <w:tr w:rsidR="00F91452" w14:paraId="743930C9" w14:textId="77777777" w:rsidTr="002B5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bottom"/>
          </w:tcPr>
          <w:p w14:paraId="1C78EAFE" w14:textId="219F9C7E" w:rsidR="00F91452" w:rsidRDefault="00F91452" w:rsidP="004870EA">
            <w:pPr>
              <w:ind w:left="0"/>
              <w:jc w:val="center"/>
              <w:rPr>
                <w:noProof/>
              </w:rPr>
            </w:pPr>
            <w:r>
              <w:rPr>
                <w:noProof/>
              </w:rPr>
              <w:drawing>
                <wp:inline distT="0" distB="0" distL="0" distR="0" wp14:anchorId="034358B5" wp14:editId="49AEBD71">
                  <wp:extent cx="247650" cy="219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 cy="219075"/>
                          </a:xfrm>
                          <a:prstGeom prst="rect">
                            <a:avLst/>
                          </a:prstGeom>
                        </pic:spPr>
                      </pic:pic>
                    </a:graphicData>
                  </a:graphic>
                </wp:inline>
              </w:drawing>
            </w:r>
          </w:p>
        </w:tc>
        <w:tc>
          <w:tcPr>
            <w:tcW w:w="2660" w:type="dxa"/>
            <w:vAlign w:val="center"/>
          </w:tcPr>
          <w:p w14:paraId="65DBC61D" w14:textId="4D3C05DF" w:rsidR="00F91452" w:rsidRDefault="00C40525" w:rsidP="0060482D">
            <w:pPr>
              <w:ind w:left="0"/>
              <w:cnfStyle w:val="000000100000" w:firstRow="0" w:lastRow="0" w:firstColumn="0" w:lastColumn="0" w:oddVBand="0" w:evenVBand="0" w:oddHBand="1" w:evenHBand="0" w:firstRowFirstColumn="0" w:firstRowLastColumn="0" w:lastRowFirstColumn="0" w:lastRowLastColumn="0"/>
              <w:rPr>
                <w:rFonts w:ascii="Trebuchet MS" w:hAnsi="Trebuchet MS"/>
                <w:sz w:val="20"/>
              </w:rPr>
            </w:pPr>
            <w:r>
              <w:rPr>
                <w:rFonts w:ascii="Trebuchet MS" w:hAnsi="Trebuchet MS"/>
                <w:sz w:val="20"/>
              </w:rPr>
              <w:t>Detail view Button</w:t>
            </w:r>
          </w:p>
        </w:tc>
        <w:tc>
          <w:tcPr>
            <w:tcW w:w="3351" w:type="dxa"/>
            <w:vAlign w:val="center"/>
          </w:tcPr>
          <w:p w14:paraId="3B4C2BCD" w14:textId="04E4FC11" w:rsidR="00F91452" w:rsidRDefault="0069108B" w:rsidP="0060482D">
            <w:pPr>
              <w:ind w:left="0"/>
              <w:cnfStyle w:val="000000100000" w:firstRow="0" w:lastRow="0" w:firstColumn="0" w:lastColumn="0" w:oddVBand="0" w:evenVBand="0" w:oddHBand="1" w:evenHBand="0" w:firstRowFirstColumn="0" w:firstRowLastColumn="0" w:lastRowFirstColumn="0" w:lastRowLastColumn="0"/>
              <w:rPr>
                <w:rFonts w:ascii="Trebuchet MS" w:hAnsi="Trebuchet MS"/>
                <w:w w:val="104"/>
                <w:sz w:val="20"/>
              </w:rPr>
            </w:pPr>
            <w:r>
              <w:rPr>
                <w:rFonts w:ascii="Trebuchet MS" w:hAnsi="Trebuchet MS"/>
                <w:w w:val="104"/>
                <w:sz w:val="20"/>
              </w:rPr>
              <w:t>User can view details of the submitted records from the grid.</w:t>
            </w:r>
          </w:p>
        </w:tc>
      </w:tr>
      <w:tr w:rsidR="00F91452" w14:paraId="3BD1716A" w14:textId="77777777" w:rsidTr="002B5E55">
        <w:tc>
          <w:tcPr>
            <w:cnfStyle w:val="001000000000" w:firstRow="0" w:lastRow="0" w:firstColumn="1" w:lastColumn="0" w:oddVBand="0" w:evenVBand="0" w:oddHBand="0" w:evenHBand="0" w:firstRowFirstColumn="0" w:firstRowLastColumn="0" w:lastRowFirstColumn="0" w:lastRowLastColumn="0"/>
            <w:tcW w:w="3005" w:type="dxa"/>
            <w:vAlign w:val="bottom"/>
          </w:tcPr>
          <w:p w14:paraId="17BD4752" w14:textId="30783FAA" w:rsidR="00F91452" w:rsidRDefault="00F91452" w:rsidP="004870EA">
            <w:pPr>
              <w:ind w:left="0"/>
              <w:jc w:val="center"/>
              <w:rPr>
                <w:noProof/>
              </w:rPr>
            </w:pPr>
            <w:r>
              <w:rPr>
                <w:noProof/>
              </w:rPr>
              <w:drawing>
                <wp:inline distT="0" distB="0" distL="0" distR="0" wp14:anchorId="102F2F8F" wp14:editId="7D402968">
                  <wp:extent cx="485775" cy="27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775" cy="276225"/>
                          </a:xfrm>
                          <a:prstGeom prst="rect">
                            <a:avLst/>
                          </a:prstGeom>
                        </pic:spPr>
                      </pic:pic>
                    </a:graphicData>
                  </a:graphic>
                </wp:inline>
              </w:drawing>
            </w:r>
          </w:p>
        </w:tc>
        <w:tc>
          <w:tcPr>
            <w:tcW w:w="2660" w:type="dxa"/>
            <w:vAlign w:val="center"/>
          </w:tcPr>
          <w:p w14:paraId="5365D7ED" w14:textId="0328433D" w:rsidR="00F91452" w:rsidRDefault="00D92B58" w:rsidP="0060482D">
            <w:pPr>
              <w:ind w:left="0"/>
              <w:cnfStyle w:val="000000000000" w:firstRow="0" w:lastRow="0" w:firstColumn="0" w:lastColumn="0" w:oddVBand="0" w:evenVBand="0" w:oddHBand="0" w:evenHBand="0" w:firstRowFirstColumn="0" w:firstRowLastColumn="0" w:lastRowFirstColumn="0" w:lastRowLastColumn="0"/>
              <w:rPr>
                <w:rFonts w:ascii="Trebuchet MS" w:hAnsi="Trebuchet MS"/>
                <w:sz w:val="20"/>
              </w:rPr>
            </w:pPr>
            <w:r>
              <w:rPr>
                <w:rFonts w:ascii="Trebuchet MS" w:hAnsi="Trebuchet MS"/>
                <w:sz w:val="20"/>
              </w:rPr>
              <w:t>Language Selection</w:t>
            </w:r>
            <w:r w:rsidR="00E905C5">
              <w:rPr>
                <w:rFonts w:ascii="Trebuchet MS" w:hAnsi="Trebuchet MS"/>
                <w:sz w:val="20"/>
              </w:rPr>
              <w:t xml:space="preserve"> Icon</w:t>
            </w:r>
          </w:p>
        </w:tc>
        <w:tc>
          <w:tcPr>
            <w:tcW w:w="3351" w:type="dxa"/>
            <w:vAlign w:val="center"/>
          </w:tcPr>
          <w:p w14:paraId="05196F5A" w14:textId="2A3F391A" w:rsidR="00F91452" w:rsidRDefault="009D2893" w:rsidP="0060482D">
            <w:pPr>
              <w:ind w:left="0"/>
              <w:cnfStyle w:val="000000000000" w:firstRow="0" w:lastRow="0" w:firstColumn="0" w:lastColumn="0" w:oddVBand="0" w:evenVBand="0" w:oddHBand="0" w:evenHBand="0" w:firstRowFirstColumn="0" w:firstRowLastColumn="0" w:lastRowFirstColumn="0" w:lastRowLastColumn="0"/>
              <w:rPr>
                <w:rFonts w:ascii="Trebuchet MS" w:hAnsi="Trebuchet MS"/>
                <w:w w:val="104"/>
                <w:sz w:val="20"/>
              </w:rPr>
            </w:pPr>
            <w:r>
              <w:rPr>
                <w:rFonts w:ascii="Trebuchet MS" w:hAnsi="Trebuchet MS"/>
                <w:w w:val="104"/>
                <w:sz w:val="20"/>
              </w:rPr>
              <w:t>User can change language as per their convenient.</w:t>
            </w:r>
          </w:p>
        </w:tc>
      </w:tr>
      <w:tr w:rsidR="00F91452" w14:paraId="0E176D3E" w14:textId="77777777" w:rsidTr="002B5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bottom"/>
          </w:tcPr>
          <w:p w14:paraId="3ABFB72B" w14:textId="55FB059F" w:rsidR="00F91452" w:rsidRDefault="00F91452" w:rsidP="004870EA">
            <w:pPr>
              <w:ind w:left="0"/>
              <w:jc w:val="center"/>
              <w:rPr>
                <w:noProof/>
              </w:rPr>
            </w:pPr>
            <w:r>
              <w:rPr>
                <w:noProof/>
              </w:rPr>
              <w:drawing>
                <wp:inline distT="0" distB="0" distL="0" distR="0" wp14:anchorId="1A138AF7" wp14:editId="7AC6F646">
                  <wp:extent cx="247650" cy="28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0" cy="285750"/>
                          </a:xfrm>
                          <a:prstGeom prst="rect">
                            <a:avLst/>
                          </a:prstGeom>
                        </pic:spPr>
                      </pic:pic>
                    </a:graphicData>
                  </a:graphic>
                </wp:inline>
              </w:drawing>
            </w:r>
          </w:p>
        </w:tc>
        <w:tc>
          <w:tcPr>
            <w:tcW w:w="2660" w:type="dxa"/>
            <w:vAlign w:val="center"/>
          </w:tcPr>
          <w:p w14:paraId="67E2C3E9" w14:textId="31F3E2A6" w:rsidR="00F91452" w:rsidRDefault="00D92B58" w:rsidP="0060482D">
            <w:pPr>
              <w:ind w:left="0"/>
              <w:cnfStyle w:val="000000100000" w:firstRow="0" w:lastRow="0" w:firstColumn="0" w:lastColumn="0" w:oddVBand="0" w:evenVBand="0" w:oddHBand="1" w:evenHBand="0" w:firstRowFirstColumn="0" w:firstRowLastColumn="0" w:lastRowFirstColumn="0" w:lastRowLastColumn="0"/>
              <w:rPr>
                <w:rFonts w:ascii="Trebuchet MS" w:hAnsi="Trebuchet MS"/>
                <w:sz w:val="20"/>
              </w:rPr>
            </w:pPr>
            <w:r>
              <w:rPr>
                <w:rFonts w:ascii="Trebuchet MS" w:hAnsi="Trebuchet MS"/>
                <w:sz w:val="20"/>
              </w:rPr>
              <w:t>Notification</w:t>
            </w:r>
            <w:r w:rsidR="00E905C5">
              <w:rPr>
                <w:rFonts w:ascii="Trebuchet MS" w:hAnsi="Trebuchet MS"/>
                <w:sz w:val="20"/>
              </w:rPr>
              <w:t xml:space="preserve"> Button</w:t>
            </w:r>
          </w:p>
        </w:tc>
        <w:tc>
          <w:tcPr>
            <w:tcW w:w="3351" w:type="dxa"/>
            <w:vAlign w:val="center"/>
          </w:tcPr>
          <w:p w14:paraId="0182B2F1" w14:textId="15914554" w:rsidR="00F91452" w:rsidRDefault="009D2893" w:rsidP="0060482D">
            <w:pPr>
              <w:ind w:left="0"/>
              <w:cnfStyle w:val="000000100000" w:firstRow="0" w:lastRow="0" w:firstColumn="0" w:lastColumn="0" w:oddVBand="0" w:evenVBand="0" w:oddHBand="1" w:evenHBand="0" w:firstRowFirstColumn="0" w:firstRowLastColumn="0" w:lastRowFirstColumn="0" w:lastRowLastColumn="0"/>
              <w:rPr>
                <w:rFonts w:ascii="Trebuchet MS" w:hAnsi="Trebuchet MS"/>
                <w:w w:val="104"/>
                <w:sz w:val="20"/>
              </w:rPr>
            </w:pPr>
            <w:r>
              <w:rPr>
                <w:rFonts w:ascii="Trebuchet MS" w:hAnsi="Trebuchet MS"/>
                <w:w w:val="104"/>
                <w:sz w:val="20"/>
              </w:rPr>
              <w:t>User can check received notification from this button.</w:t>
            </w:r>
          </w:p>
        </w:tc>
      </w:tr>
      <w:tr w:rsidR="00F91452" w14:paraId="17BDFA0A" w14:textId="77777777" w:rsidTr="002B5E55">
        <w:tc>
          <w:tcPr>
            <w:cnfStyle w:val="001000000000" w:firstRow="0" w:lastRow="0" w:firstColumn="1" w:lastColumn="0" w:oddVBand="0" w:evenVBand="0" w:oddHBand="0" w:evenHBand="0" w:firstRowFirstColumn="0" w:firstRowLastColumn="0" w:lastRowFirstColumn="0" w:lastRowLastColumn="0"/>
            <w:tcW w:w="3005" w:type="dxa"/>
            <w:vAlign w:val="bottom"/>
          </w:tcPr>
          <w:p w14:paraId="7BFD42B2" w14:textId="7EA5D9D1" w:rsidR="00F91452" w:rsidRDefault="00F91452" w:rsidP="004870EA">
            <w:pPr>
              <w:ind w:left="0"/>
              <w:jc w:val="center"/>
              <w:rPr>
                <w:noProof/>
              </w:rPr>
            </w:pPr>
            <w:r>
              <w:rPr>
                <w:noProof/>
              </w:rPr>
              <w:drawing>
                <wp:inline distT="0" distB="0" distL="0" distR="0" wp14:anchorId="3BA21393" wp14:editId="53D5B090">
                  <wp:extent cx="619125" cy="219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125" cy="219075"/>
                          </a:xfrm>
                          <a:prstGeom prst="rect">
                            <a:avLst/>
                          </a:prstGeom>
                        </pic:spPr>
                      </pic:pic>
                    </a:graphicData>
                  </a:graphic>
                </wp:inline>
              </w:drawing>
            </w:r>
          </w:p>
        </w:tc>
        <w:tc>
          <w:tcPr>
            <w:tcW w:w="2660" w:type="dxa"/>
            <w:vAlign w:val="center"/>
          </w:tcPr>
          <w:p w14:paraId="3DF48EE4" w14:textId="0B66BC75" w:rsidR="00F91452" w:rsidRDefault="00D92B58" w:rsidP="0060482D">
            <w:pPr>
              <w:ind w:left="0"/>
              <w:cnfStyle w:val="000000000000" w:firstRow="0" w:lastRow="0" w:firstColumn="0" w:lastColumn="0" w:oddVBand="0" w:evenVBand="0" w:oddHBand="0" w:evenHBand="0" w:firstRowFirstColumn="0" w:firstRowLastColumn="0" w:lastRowFirstColumn="0" w:lastRowLastColumn="0"/>
              <w:rPr>
                <w:rFonts w:ascii="Trebuchet MS" w:hAnsi="Trebuchet MS"/>
                <w:sz w:val="20"/>
              </w:rPr>
            </w:pPr>
            <w:r>
              <w:rPr>
                <w:rFonts w:ascii="Trebuchet MS" w:hAnsi="Trebuchet MS"/>
                <w:sz w:val="20"/>
              </w:rPr>
              <w:t>Contact support</w:t>
            </w:r>
            <w:r w:rsidR="00E905C5">
              <w:rPr>
                <w:rFonts w:ascii="Trebuchet MS" w:hAnsi="Trebuchet MS"/>
                <w:sz w:val="20"/>
              </w:rPr>
              <w:t xml:space="preserve"> Icon</w:t>
            </w:r>
          </w:p>
        </w:tc>
        <w:tc>
          <w:tcPr>
            <w:tcW w:w="3351" w:type="dxa"/>
            <w:vAlign w:val="center"/>
          </w:tcPr>
          <w:p w14:paraId="6A1A8DC7" w14:textId="23EA038D" w:rsidR="00F91452" w:rsidRDefault="005778EC" w:rsidP="0060482D">
            <w:pPr>
              <w:ind w:left="0"/>
              <w:cnfStyle w:val="000000000000" w:firstRow="0" w:lastRow="0" w:firstColumn="0" w:lastColumn="0" w:oddVBand="0" w:evenVBand="0" w:oddHBand="0" w:evenHBand="0" w:firstRowFirstColumn="0" w:firstRowLastColumn="0" w:lastRowFirstColumn="0" w:lastRowLastColumn="0"/>
              <w:rPr>
                <w:rFonts w:ascii="Trebuchet MS" w:hAnsi="Trebuchet MS"/>
                <w:w w:val="104"/>
                <w:sz w:val="20"/>
              </w:rPr>
            </w:pPr>
            <w:r>
              <w:rPr>
                <w:rFonts w:ascii="Trebuchet MS" w:hAnsi="Trebuchet MS"/>
                <w:w w:val="104"/>
                <w:sz w:val="20"/>
              </w:rPr>
              <w:t>User can contact support team if need any help.</w:t>
            </w:r>
          </w:p>
        </w:tc>
      </w:tr>
      <w:tr w:rsidR="00F91452" w14:paraId="3A9B3CF2" w14:textId="77777777" w:rsidTr="002B5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bottom"/>
          </w:tcPr>
          <w:p w14:paraId="0817C57C" w14:textId="5FDD02C4" w:rsidR="00F91452" w:rsidRDefault="00F91452" w:rsidP="004870EA">
            <w:pPr>
              <w:ind w:left="0"/>
              <w:jc w:val="center"/>
              <w:rPr>
                <w:noProof/>
              </w:rPr>
            </w:pPr>
            <w:r>
              <w:rPr>
                <w:noProof/>
              </w:rPr>
              <w:drawing>
                <wp:inline distT="0" distB="0" distL="0" distR="0" wp14:anchorId="7FFEFFEE" wp14:editId="74AD37C8">
                  <wp:extent cx="695325" cy="31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325" cy="314325"/>
                          </a:xfrm>
                          <a:prstGeom prst="rect">
                            <a:avLst/>
                          </a:prstGeom>
                        </pic:spPr>
                      </pic:pic>
                    </a:graphicData>
                  </a:graphic>
                </wp:inline>
              </w:drawing>
            </w:r>
            <w:r w:rsidR="00770702">
              <w:rPr>
                <w:noProof/>
              </w:rPr>
              <w:drawing>
                <wp:inline distT="0" distB="0" distL="0" distR="0" wp14:anchorId="3CBFF9DC" wp14:editId="2BE152E7">
                  <wp:extent cx="619125" cy="323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125" cy="323850"/>
                          </a:xfrm>
                          <a:prstGeom prst="rect">
                            <a:avLst/>
                          </a:prstGeom>
                        </pic:spPr>
                      </pic:pic>
                    </a:graphicData>
                  </a:graphic>
                </wp:inline>
              </w:drawing>
            </w:r>
          </w:p>
        </w:tc>
        <w:tc>
          <w:tcPr>
            <w:tcW w:w="2660" w:type="dxa"/>
            <w:vAlign w:val="center"/>
          </w:tcPr>
          <w:p w14:paraId="12FFD840" w14:textId="7D585367" w:rsidR="00F91452" w:rsidRDefault="00D92B58" w:rsidP="0060482D">
            <w:pPr>
              <w:ind w:left="0"/>
              <w:cnfStyle w:val="000000100000" w:firstRow="0" w:lastRow="0" w:firstColumn="0" w:lastColumn="0" w:oddVBand="0" w:evenVBand="0" w:oddHBand="1" w:evenHBand="0" w:firstRowFirstColumn="0" w:firstRowLastColumn="0" w:lastRowFirstColumn="0" w:lastRowLastColumn="0"/>
              <w:rPr>
                <w:rFonts w:ascii="Trebuchet MS" w:hAnsi="Trebuchet MS"/>
                <w:sz w:val="20"/>
              </w:rPr>
            </w:pPr>
            <w:r>
              <w:rPr>
                <w:rFonts w:ascii="Trebuchet MS" w:hAnsi="Trebuchet MS"/>
                <w:sz w:val="20"/>
              </w:rPr>
              <w:t>Search</w:t>
            </w:r>
            <w:r w:rsidR="00E905C5">
              <w:rPr>
                <w:rFonts w:ascii="Trebuchet MS" w:hAnsi="Trebuchet MS"/>
                <w:sz w:val="20"/>
              </w:rPr>
              <w:t xml:space="preserve"> Button</w:t>
            </w:r>
          </w:p>
        </w:tc>
        <w:tc>
          <w:tcPr>
            <w:tcW w:w="3351" w:type="dxa"/>
            <w:vAlign w:val="center"/>
          </w:tcPr>
          <w:p w14:paraId="7C17DD8C" w14:textId="5D541D70" w:rsidR="00F91452" w:rsidRDefault="00770702" w:rsidP="0060482D">
            <w:pPr>
              <w:ind w:left="0"/>
              <w:cnfStyle w:val="000000100000" w:firstRow="0" w:lastRow="0" w:firstColumn="0" w:lastColumn="0" w:oddVBand="0" w:evenVBand="0" w:oddHBand="1" w:evenHBand="0" w:firstRowFirstColumn="0" w:firstRowLastColumn="0" w:lastRowFirstColumn="0" w:lastRowLastColumn="0"/>
              <w:rPr>
                <w:rFonts w:ascii="Trebuchet MS" w:hAnsi="Trebuchet MS"/>
                <w:w w:val="104"/>
                <w:sz w:val="20"/>
              </w:rPr>
            </w:pPr>
            <w:r w:rsidRPr="00111A22">
              <w:rPr>
                <w:rFonts w:ascii="Trebuchet MS" w:hAnsi="Trebuchet MS"/>
                <w:w w:val="104"/>
                <w:sz w:val="20"/>
              </w:rPr>
              <w:t>Search</w:t>
            </w:r>
            <w:r>
              <w:rPr>
                <w:rFonts w:ascii="Trebuchet MS" w:hAnsi="Trebuchet MS"/>
                <w:w w:val="104"/>
                <w:sz w:val="20"/>
              </w:rPr>
              <w:t xml:space="preserve"> </w:t>
            </w:r>
            <w:r w:rsidRPr="00111A22">
              <w:rPr>
                <w:rFonts w:ascii="Trebuchet MS" w:hAnsi="Trebuchet MS"/>
                <w:w w:val="104"/>
                <w:sz w:val="20"/>
              </w:rPr>
              <w:t>icon will help the user to</w:t>
            </w:r>
            <w:r>
              <w:rPr>
                <w:rFonts w:ascii="Trebuchet MS" w:hAnsi="Trebuchet MS"/>
                <w:w w:val="104"/>
                <w:sz w:val="20"/>
              </w:rPr>
              <w:t xml:space="preserve"> </w:t>
            </w:r>
            <w:r w:rsidRPr="00111A22">
              <w:rPr>
                <w:rFonts w:ascii="Trebuchet MS" w:hAnsi="Trebuchet MS"/>
                <w:w w:val="104"/>
                <w:sz w:val="20"/>
              </w:rPr>
              <w:t xml:space="preserve">find </w:t>
            </w:r>
            <w:r w:rsidR="00EC0692" w:rsidRPr="00111A22">
              <w:rPr>
                <w:rFonts w:ascii="Trebuchet MS" w:hAnsi="Trebuchet MS"/>
                <w:w w:val="104"/>
                <w:sz w:val="20"/>
              </w:rPr>
              <w:t>data</w:t>
            </w:r>
            <w:r w:rsidRPr="00111A22">
              <w:rPr>
                <w:rFonts w:ascii="Trebuchet MS" w:hAnsi="Trebuchet MS"/>
                <w:w w:val="104"/>
                <w:sz w:val="20"/>
              </w:rPr>
              <w:t xml:space="preserve"> entered</w:t>
            </w:r>
          </w:p>
        </w:tc>
      </w:tr>
      <w:tr w:rsidR="00F91452" w14:paraId="5D1E35C3" w14:textId="77777777" w:rsidTr="002B5E55">
        <w:tc>
          <w:tcPr>
            <w:cnfStyle w:val="001000000000" w:firstRow="0" w:lastRow="0" w:firstColumn="1" w:lastColumn="0" w:oddVBand="0" w:evenVBand="0" w:oddHBand="0" w:evenHBand="0" w:firstRowFirstColumn="0" w:firstRowLastColumn="0" w:lastRowFirstColumn="0" w:lastRowLastColumn="0"/>
            <w:tcW w:w="3005" w:type="dxa"/>
            <w:vAlign w:val="bottom"/>
          </w:tcPr>
          <w:p w14:paraId="05CF2373" w14:textId="66678699" w:rsidR="00F91452" w:rsidRDefault="00F91452" w:rsidP="004870EA">
            <w:pPr>
              <w:ind w:left="0"/>
              <w:jc w:val="center"/>
              <w:rPr>
                <w:noProof/>
              </w:rPr>
            </w:pPr>
            <w:r>
              <w:rPr>
                <w:noProof/>
              </w:rPr>
              <w:drawing>
                <wp:inline distT="0" distB="0" distL="0" distR="0" wp14:anchorId="2CA388C1" wp14:editId="18C2208B">
                  <wp:extent cx="514350" cy="314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50" cy="314325"/>
                          </a:xfrm>
                          <a:prstGeom prst="rect">
                            <a:avLst/>
                          </a:prstGeom>
                        </pic:spPr>
                      </pic:pic>
                    </a:graphicData>
                  </a:graphic>
                </wp:inline>
              </w:drawing>
            </w:r>
          </w:p>
        </w:tc>
        <w:tc>
          <w:tcPr>
            <w:tcW w:w="2660" w:type="dxa"/>
            <w:vAlign w:val="center"/>
          </w:tcPr>
          <w:p w14:paraId="768FB77C" w14:textId="4460B7E3" w:rsidR="00F91452" w:rsidRDefault="00D92B58" w:rsidP="0060482D">
            <w:pPr>
              <w:ind w:left="0"/>
              <w:cnfStyle w:val="000000000000" w:firstRow="0" w:lastRow="0" w:firstColumn="0" w:lastColumn="0" w:oddVBand="0" w:evenVBand="0" w:oddHBand="0" w:evenHBand="0" w:firstRowFirstColumn="0" w:firstRowLastColumn="0" w:lastRowFirstColumn="0" w:lastRowLastColumn="0"/>
              <w:rPr>
                <w:rFonts w:ascii="Trebuchet MS" w:hAnsi="Trebuchet MS"/>
                <w:sz w:val="20"/>
              </w:rPr>
            </w:pPr>
            <w:r>
              <w:rPr>
                <w:rFonts w:ascii="Trebuchet MS" w:hAnsi="Trebuchet MS"/>
                <w:sz w:val="20"/>
              </w:rPr>
              <w:t>Clear</w:t>
            </w:r>
            <w:r w:rsidR="00E905C5">
              <w:rPr>
                <w:rFonts w:ascii="Trebuchet MS" w:hAnsi="Trebuchet MS"/>
                <w:sz w:val="20"/>
              </w:rPr>
              <w:t xml:space="preserve"> Button</w:t>
            </w:r>
          </w:p>
        </w:tc>
        <w:tc>
          <w:tcPr>
            <w:tcW w:w="3351" w:type="dxa"/>
            <w:vAlign w:val="center"/>
          </w:tcPr>
          <w:p w14:paraId="027EFF8B" w14:textId="7C44B851" w:rsidR="00F91452" w:rsidRDefault="00770702" w:rsidP="0060482D">
            <w:pPr>
              <w:ind w:left="0"/>
              <w:cnfStyle w:val="000000000000" w:firstRow="0" w:lastRow="0" w:firstColumn="0" w:lastColumn="0" w:oddVBand="0" w:evenVBand="0" w:oddHBand="0" w:evenHBand="0" w:firstRowFirstColumn="0" w:firstRowLastColumn="0" w:lastRowFirstColumn="0" w:lastRowLastColumn="0"/>
              <w:rPr>
                <w:rFonts w:ascii="Trebuchet MS" w:hAnsi="Trebuchet MS"/>
                <w:w w:val="104"/>
                <w:sz w:val="20"/>
              </w:rPr>
            </w:pPr>
            <w:r>
              <w:rPr>
                <w:rFonts w:ascii="Trebuchet MS" w:hAnsi="Trebuchet MS"/>
                <w:w w:val="104"/>
                <w:sz w:val="20"/>
              </w:rPr>
              <w:t>Clear icon will help the user to clear filled form or detail from page.</w:t>
            </w:r>
          </w:p>
        </w:tc>
      </w:tr>
      <w:tr w:rsidR="00F91452" w14:paraId="0137D48C" w14:textId="77777777" w:rsidTr="002B5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bottom"/>
          </w:tcPr>
          <w:p w14:paraId="6C182AE1" w14:textId="79D89A13" w:rsidR="00F91452" w:rsidRDefault="00F91452" w:rsidP="004870EA">
            <w:pPr>
              <w:ind w:left="0"/>
              <w:jc w:val="center"/>
              <w:rPr>
                <w:noProof/>
              </w:rPr>
            </w:pPr>
            <w:r>
              <w:rPr>
                <w:noProof/>
              </w:rPr>
              <w:drawing>
                <wp:inline distT="0" distB="0" distL="0" distR="0" wp14:anchorId="059BCD48" wp14:editId="451EF8BB">
                  <wp:extent cx="571500" cy="295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295275"/>
                          </a:xfrm>
                          <a:prstGeom prst="rect">
                            <a:avLst/>
                          </a:prstGeom>
                        </pic:spPr>
                      </pic:pic>
                    </a:graphicData>
                  </a:graphic>
                </wp:inline>
              </w:drawing>
            </w:r>
          </w:p>
        </w:tc>
        <w:tc>
          <w:tcPr>
            <w:tcW w:w="2660" w:type="dxa"/>
            <w:vAlign w:val="center"/>
          </w:tcPr>
          <w:p w14:paraId="7631FC56" w14:textId="7A04B236" w:rsidR="00F91452" w:rsidRDefault="00D92B58" w:rsidP="0060482D">
            <w:pPr>
              <w:ind w:left="0"/>
              <w:cnfStyle w:val="000000100000" w:firstRow="0" w:lastRow="0" w:firstColumn="0" w:lastColumn="0" w:oddVBand="0" w:evenVBand="0" w:oddHBand="1" w:evenHBand="0" w:firstRowFirstColumn="0" w:firstRowLastColumn="0" w:lastRowFirstColumn="0" w:lastRowLastColumn="0"/>
              <w:rPr>
                <w:rFonts w:ascii="Trebuchet MS" w:hAnsi="Trebuchet MS"/>
                <w:sz w:val="20"/>
              </w:rPr>
            </w:pPr>
            <w:r>
              <w:rPr>
                <w:rFonts w:ascii="Trebuchet MS" w:hAnsi="Trebuchet MS"/>
                <w:sz w:val="20"/>
              </w:rPr>
              <w:t>Export/Filter</w:t>
            </w:r>
            <w:r w:rsidR="00E905C5">
              <w:rPr>
                <w:rFonts w:ascii="Trebuchet MS" w:hAnsi="Trebuchet MS"/>
                <w:sz w:val="20"/>
              </w:rPr>
              <w:t xml:space="preserve"> Button</w:t>
            </w:r>
          </w:p>
        </w:tc>
        <w:tc>
          <w:tcPr>
            <w:tcW w:w="3351" w:type="dxa"/>
            <w:vAlign w:val="center"/>
          </w:tcPr>
          <w:p w14:paraId="7A058E4B" w14:textId="77777777" w:rsidR="0069108B" w:rsidRPr="0069108B" w:rsidRDefault="0069108B" w:rsidP="0069108B">
            <w:pPr>
              <w:ind w:left="0"/>
              <w:cnfStyle w:val="000000100000" w:firstRow="0" w:lastRow="0" w:firstColumn="0" w:lastColumn="0" w:oddVBand="0" w:evenVBand="0" w:oddHBand="1" w:evenHBand="0" w:firstRowFirstColumn="0" w:firstRowLastColumn="0" w:lastRowFirstColumn="0" w:lastRowLastColumn="0"/>
              <w:rPr>
                <w:rFonts w:ascii="Trebuchet MS" w:hAnsi="Trebuchet MS"/>
                <w:w w:val="104"/>
                <w:sz w:val="20"/>
              </w:rPr>
            </w:pPr>
            <w:r w:rsidRPr="0069108B">
              <w:rPr>
                <w:rFonts w:ascii="Trebuchet MS" w:hAnsi="Trebuchet MS"/>
                <w:w w:val="104"/>
                <w:sz w:val="20"/>
              </w:rPr>
              <w:t>Export button enables the user to</w:t>
            </w:r>
          </w:p>
          <w:p w14:paraId="76AA6028" w14:textId="20D1E0D1" w:rsidR="00F91452" w:rsidRDefault="0069108B" w:rsidP="0069108B">
            <w:pPr>
              <w:ind w:left="0"/>
              <w:cnfStyle w:val="000000100000" w:firstRow="0" w:lastRow="0" w:firstColumn="0" w:lastColumn="0" w:oddVBand="0" w:evenVBand="0" w:oddHBand="1" w:evenHBand="0" w:firstRowFirstColumn="0" w:firstRowLastColumn="0" w:lastRowFirstColumn="0" w:lastRowLastColumn="0"/>
              <w:rPr>
                <w:rFonts w:ascii="Trebuchet MS" w:hAnsi="Trebuchet MS"/>
                <w:w w:val="104"/>
                <w:sz w:val="20"/>
              </w:rPr>
            </w:pPr>
            <w:r w:rsidRPr="0069108B">
              <w:rPr>
                <w:rFonts w:ascii="Trebuchet MS" w:hAnsi="Trebuchet MS"/>
                <w:w w:val="104"/>
                <w:sz w:val="20"/>
              </w:rPr>
              <w:t>export the data in the grid</w:t>
            </w:r>
            <w:r w:rsidR="0051376D">
              <w:rPr>
                <w:rFonts w:ascii="Trebuchet MS" w:hAnsi="Trebuchet MS"/>
                <w:w w:val="104"/>
                <w:sz w:val="20"/>
              </w:rPr>
              <w:t>.</w:t>
            </w:r>
          </w:p>
        </w:tc>
      </w:tr>
      <w:tr w:rsidR="00F91452" w14:paraId="3C2310E6" w14:textId="77777777" w:rsidTr="002B5E55">
        <w:tc>
          <w:tcPr>
            <w:cnfStyle w:val="001000000000" w:firstRow="0" w:lastRow="0" w:firstColumn="1" w:lastColumn="0" w:oddVBand="0" w:evenVBand="0" w:oddHBand="0" w:evenHBand="0" w:firstRowFirstColumn="0" w:firstRowLastColumn="0" w:lastRowFirstColumn="0" w:lastRowLastColumn="0"/>
            <w:tcW w:w="3005" w:type="dxa"/>
            <w:vAlign w:val="bottom"/>
          </w:tcPr>
          <w:p w14:paraId="6EA07C6A" w14:textId="25531B7E" w:rsidR="00F91452" w:rsidRDefault="002159E5" w:rsidP="004870EA">
            <w:pPr>
              <w:ind w:left="0"/>
              <w:jc w:val="center"/>
              <w:rPr>
                <w:noProof/>
              </w:rPr>
            </w:pPr>
            <w:r>
              <w:rPr>
                <w:noProof/>
              </w:rPr>
              <w:drawing>
                <wp:inline distT="0" distB="0" distL="0" distR="0" wp14:anchorId="00526F1E" wp14:editId="757D8A2B">
                  <wp:extent cx="20955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50" cy="180975"/>
                          </a:xfrm>
                          <a:prstGeom prst="rect">
                            <a:avLst/>
                          </a:prstGeom>
                        </pic:spPr>
                      </pic:pic>
                    </a:graphicData>
                  </a:graphic>
                </wp:inline>
              </w:drawing>
            </w:r>
          </w:p>
        </w:tc>
        <w:tc>
          <w:tcPr>
            <w:tcW w:w="2660" w:type="dxa"/>
            <w:vAlign w:val="center"/>
          </w:tcPr>
          <w:p w14:paraId="1DD1CE6B" w14:textId="6AC7DE3A" w:rsidR="00F91452" w:rsidRDefault="00D92B58" w:rsidP="0060482D">
            <w:pPr>
              <w:ind w:left="0"/>
              <w:cnfStyle w:val="000000000000" w:firstRow="0" w:lastRow="0" w:firstColumn="0" w:lastColumn="0" w:oddVBand="0" w:evenVBand="0" w:oddHBand="0" w:evenHBand="0" w:firstRowFirstColumn="0" w:firstRowLastColumn="0" w:lastRowFirstColumn="0" w:lastRowLastColumn="0"/>
              <w:rPr>
                <w:rFonts w:ascii="Trebuchet MS" w:hAnsi="Trebuchet MS"/>
                <w:sz w:val="20"/>
              </w:rPr>
            </w:pPr>
            <w:r>
              <w:rPr>
                <w:rFonts w:ascii="Trebuchet MS" w:hAnsi="Trebuchet MS"/>
                <w:sz w:val="20"/>
              </w:rPr>
              <w:t xml:space="preserve">Upload </w:t>
            </w:r>
            <w:r w:rsidR="00E905C5">
              <w:rPr>
                <w:rFonts w:ascii="Trebuchet MS" w:hAnsi="Trebuchet MS"/>
                <w:sz w:val="20"/>
              </w:rPr>
              <w:t>Icon</w:t>
            </w:r>
          </w:p>
        </w:tc>
        <w:tc>
          <w:tcPr>
            <w:tcW w:w="3351" w:type="dxa"/>
            <w:vAlign w:val="center"/>
          </w:tcPr>
          <w:p w14:paraId="14E8A588" w14:textId="06D9F79F" w:rsidR="00F91452" w:rsidRDefault="00770702" w:rsidP="0060482D">
            <w:pPr>
              <w:ind w:left="0"/>
              <w:cnfStyle w:val="000000000000" w:firstRow="0" w:lastRow="0" w:firstColumn="0" w:lastColumn="0" w:oddVBand="0" w:evenVBand="0" w:oddHBand="0" w:evenHBand="0" w:firstRowFirstColumn="0" w:firstRowLastColumn="0" w:lastRowFirstColumn="0" w:lastRowLastColumn="0"/>
              <w:rPr>
                <w:rFonts w:ascii="Trebuchet MS" w:hAnsi="Trebuchet MS"/>
                <w:w w:val="104"/>
                <w:sz w:val="20"/>
              </w:rPr>
            </w:pPr>
            <w:r>
              <w:rPr>
                <w:rFonts w:ascii="Trebuchet MS" w:hAnsi="Trebuchet MS"/>
                <w:w w:val="104"/>
                <w:sz w:val="20"/>
              </w:rPr>
              <w:t>Upload icon will help the user to upload any documents.</w:t>
            </w:r>
          </w:p>
        </w:tc>
      </w:tr>
      <w:tr w:rsidR="00F91452" w14:paraId="54A39283" w14:textId="77777777" w:rsidTr="002B5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bottom"/>
          </w:tcPr>
          <w:p w14:paraId="7BE5B572" w14:textId="7DAA53A7" w:rsidR="00F91452" w:rsidRDefault="002159E5" w:rsidP="004870EA">
            <w:pPr>
              <w:ind w:left="0"/>
              <w:jc w:val="center"/>
              <w:rPr>
                <w:noProof/>
              </w:rPr>
            </w:pPr>
            <w:r>
              <w:rPr>
                <w:noProof/>
              </w:rPr>
              <w:drawing>
                <wp:inline distT="0" distB="0" distL="0" distR="0" wp14:anchorId="0A581F30" wp14:editId="71B12F1B">
                  <wp:extent cx="200025" cy="180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 cy="180975"/>
                          </a:xfrm>
                          <a:prstGeom prst="rect">
                            <a:avLst/>
                          </a:prstGeom>
                        </pic:spPr>
                      </pic:pic>
                    </a:graphicData>
                  </a:graphic>
                </wp:inline>
              </w:drawing>
            </w:r>
          </w:p>
        </w:tc>
        <w:tc>
          <w:tcPr>
            <w:tcW w:w="2660" w:type="dxa"/>
            <w:vAlign w:val="center"/>
          </w:tcPr>
          <w:p w14:paraId="366ECA7B" w14:textId="1AE8AB62" w:rsidR="00F91452" w:rsidRDefault="00D92B58" w:rsidP="0060482D">
            <w:pPr>
              <w:ind w:left="0"/>
              <w:cnfStyle w:val="000000100000" w:firstRow="0" w:lastRow="0" w:firstColumn="0" w:lastColumn="0" w:oddVBand="0" w:evenVBand="0" w:oddHBand="1" w:evenHBand="0" w:firstRowFirstColumn="0" w:firstRowLastColumn="0" w:lastRowFirstColumn="0" w:lastRowLastColumn="0"/>
              <w:rPr>
                <w:rFonts w:ascii="Trebuchet MS" w:hAnsi="Trebuchet MS"/>
                <w:sz w:val="20"/>
              </w:rPr>
            </w:pPr>
            <w:r>
              <w:rPr>
                <w:rFonts w:ascii="Trebuchet MS" w:hAnsi="Trebuchet MS"/>
                <w:sz w:val="20"/>
              </w:rPr>
              <w:t>Download</w:t>
            </w:r>
            <w:r w:rsidR="00E905C5">
              <w:rPr>
                <w:rFonts w:ascii="Trebuchet MS" w:hAnsi="Trebuchet MS"/>
                <w:sz w:val="20"/>
              </w:rPr>
              <w:t xml:space="preserve"> Icon</w:t>
            </w:r>
          </w:p>
        </w:tc>
        <w:tc>
          <w:tcPr>
            <w:tcW w:w="3351" w:type="dxa"/>
            <w:vAlign w:val="center"/>
          </w:tcPr>
          <w:p w14:paraId="535A9218" w14:textId="78005286" w:rsidR="00F91452" w:rsidRDefault="00770702" w:rsidP="0060482D">
            <w:pPr>
              <w:ind w:left="0"/>
              <w:cnfStyle w:val="000000100000" w:firstRow="0" w:lastRow="0" w:firstColumn="0" w:lastColumn="0" w:oddVBand="0" w:evenVBand="0" w:oddHBand="1" w:evenHBand="0" w:firstRowFirstColumn="0" w:firstRowLastColumn="0" w:lastRowFirstColumn="0" w:lastRowLastColumn="0"/>
              <w:rPr>
                <w:rFonts w:ascii="Trebuchet MS" w:hAnsi="Trebuchet MS"/>
                <w:w w:val="104"/>
                <w:sz w:val="20"/>
              </w:rPr>
            </w:pPr>
            <w:r>
              <w:rPr>
                <w:rFonts w:ascii="Trebuchet MS" w:hAnsi="Trebuchet MS"/>
                <w:w w:val="104"/>
                <w:sz w:val="20"/>
              </w:rPr>
              <w:t>Download icon will help the user to download selected file.</w:t>
            </w:r>
          </w:p>
        </w:tc>
      </w:tr>
      <w:tr w:rsidR="002159E5" w14:paraId="0B6C151B" w14:textId="77777777" w:rsidTr="002B5E55">
        <w:tc>
          <w:tcPr>
            <w:cnfStyle w:val="001000000000" w:firstRow="0" w:lastRow="0" w:firstColumn="1" w:lastColumn="0" w:oddVBand="0" w:evenVBand="0" w:oddHBand="0" w:evenHBand="0" w:firstRowFirstColumn="0" w:firstRowLastColumn="0" w:lastRowFirstColumn="0" w:lastRowLastColumn="0"/>
            <w:tcW w:w="3005" w:type="dxa"/>
            <w:vAlign w:val="bottom"/>
          </w:tcPr>
          <w:p w14:paraId="7E2DC50D" w14:textId="6AD3DE30" w:rsidR="002159E5" w:rsidRDefault="002159E5" w:rsidP="004870EA">
            <w:pPr>
              <w:ind w:left="0"/>
              <w:jc w:val="center"/>
              <w:rPr>
                <w:noProof/>
              </w:rPr>
            </w:pPr>
            <w:r>
              <w:rPr>
                <w:noProof/>
              </w:rPr>
              <w:drawing>
                <wp:inline distT="0" distB="0" distL="0" distR="0" wp14:anchorId="5CFFCA3A" wp14:editId="5BFDF766">
                  <wp:extent cx="657225" cy="314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225" cy="314325"/>
                          </a:xfrm>
                          <a:prstGeom prst="rect">
                            <a:avLst/>
                          </a:prstGeom>
                        </pic:spPr>
                      </pic:pic>
                    </a:graphicData>
                  </a:graphic>
                </wp:inline>
              </w:drawing>
            </w:r>
          </w:p>
        </w:tc>
        <w:tc>
          <w:tcPr>
            <w:tcW w:w="2660" w:type="dxa"/>
            <w:vAlign w:val="center"/>
          </w:tcPr>
          <w:p w14:paraId="3CED8ECA" w14:textId="5BF10DC5" w:rsidR="002159E5" w:rsidRDefault="00D92B58" w:rsidP="0060482D">
            <w:pPr>
              <w:ind w:left="0"/>
              <w:cnfStyle w:val="000000000000" w:firstRow="0" w:lastRow="0" w:firstColumn="0" w:lastColumn="0" w:oddVBand="0" w:evenVBand="0" w:oddHBand="0" w:evenHBand="0" w:firstRowFirstColumn="0" w:firstRowLastColumn="0" w:lastRowFirstColumn="0" w:lastRowLastColumn="0"/>
              <w:rPr>
                <w:rFonts w:ascii="Trebuchet MS" w:hAnsi="Trebuchet MS"/>
                <w:sz w:val="20"/>
              </w:rPr>
            </w:pPr>
            <w:r>
              <w:rPr>
                <w:rFonts w:ascii="Trebuchet MS" w:hAnsi="Trebuchet MS"/>
                <w:sz w:val="20"/>
              </w:rPr>
              <w:t>Next step</w:t>
            </w:r>
          </w:p>
        </w:tc>
        <w:tc>
          <w:tcPr>
            <w:tcW w:w="3351" w:type="dxa"/>
            <w:vAlign w:val="center"/>
          </w:tcPr>
          <w:p w14:paraId="008BBA05" w14:textId="25A05424" w:rsidR="002159E5" w:rsidRDefault="00770702" w:rsidP="0060482D">
            <w:pPr>
              <w:ind w:left="0"/>
              <w:cnfStyle w:val="000000000000" w:firstRow="0" w:lastRow="0" w:firstColumn="0" w:lastColumn="0" w:oddVBand="0" w:evenVBand="0" w:oddHBand="0" w:evenHBand="0" w:firstRowFirstColumn="0" w:firstRowLastColumn="0" w:lastRowFirstColumn="0" w:lastRowLastColumn="0"/>
              <w:rPr>
                <w:rFonts w:ascii="Trebuchet MS" w:hAnsi="Trebuchet MS"/>
                <w:w w:val="104"/>
                <w:sz w:val="20"/>
              </w:rPr>
            </w:pPr>
            <w:r>
              <w:rPr>
                <w:rFonts w:ascii="Trebuchet MS" w:hAnsi="Trebuchet MS"/>
                <w:w w:val="104"/>
                <w:sz w:val="20"/>
              </w:rPr>
              <w:t>Next icon will help the user to go to next step/form.</w:t>
            </w:r>
          </w:p>
        </w:tc>
      </w:tr>
      <w:tr w:rsidR="00907B02" w14:paraId="3A2BD928" w14:textId="77777777" w:rsidTr="002B5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bottom"/>
          </w:tcPr>
          <w:p w14:paraId="2B15C1DE" w14:textId="2E03D803" w:rsidR="00907B02" w:rsidRDefault="00907B02" w:rsidP="004870EA">
            <w:pPr>
              <w:ind w:left="0"/>
              <w:jc w:val="center"/>
              <w:rPr>
                <w:noProof/>
              </w:rPr>
            </w:pPr>
            <w:r>
              <w:rPr>
                <w:noProof/>
              </w:rPr>
              <w:drawing>
                <wp:inline distT="0" distB="0" distL="0" distR="0" wp14:anchorId="6482B771" wp14:editId="05C4476A">
                  <wp:extent cx="2190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075" cy="219075"/>
                          </a:xfrm>
                          <a:prstGeom prst="rect">
                            <a:avLst/>
                          </a:prstGeom>
                        </pic:spPr>
                      </pic:pic>
                    </a:graphicData>
                  </a:graphic>
                </wp:inline>
              </w:drawing>
            </w:r>
          </w:p>
        </w:tc>
        <w:tc>
          <w:tcPr>
            <w:tcW w:w="2660" w:type="dxa"/>
            <w:vAlign w:val="center"/>
          </w:tcPr>
          <w:p w14:paraId="7CBB1D4A" w14:textId="0C39F69E" w:rsidR="00907B02" w:rsidRDefault="00907B02" w:rsidP="0060482D">
            <w:pPr>
              <w:ind w:left="0"/>
              <w:cnfStyle w:val="000000100000" w:firstRow="0" w:lastRow="0" w:firstColumn="0" w:lastColumn="0" w:oddVBand="0" w:evenVBand="0" w:oddHBand="1" w:evenHBand="0" w:firstRowFirstColumn="0" w:firstRowLastColumn="0" w:lastRowFirstColumn="0" w:lastRowLastColumn="0"/>
              <w:rPr>
                <w:rFonts w:ascii="Trebuchet MS" w:hAnsi="Trebuchet MS"/>
                <w:sz w:val="20"/>
              </w:rPr>
            </w:pPr>
            <w:r>
              <w:rPr>
                <w:rFonts w:ascii="Trebuchet MS" w:hAnsi="Trebuchet MS"/>
                <w:sz w:val="20"/>
              </w:rPr>
              <w:t>Edit Icon</w:t>
            </w:r>
          </w:p>
        </w:tc>
        <w:tc>
          <w:tcPr>
            <w:tcW w:w="3351" w:type="dxa"/>
            <w:vAlign w:val="center"/>
          </w:tcPr>
          <w:p w14:paraId="315F9034" w14:textId="5FC7F417" w:rsidR="00907B02" w:rsidRPr="0069108B" w:rsidRDefault="0069108B" w:rsidP="0069108B">
            <w:pPr>
              <w:autoSpaceDE w:val="0"/>
              <w:autoSpaceDN w:val="0"/>
              <w:adjustRightInd w:val="0"/>
              <w:spacing w:line="240" w:lineRule="auto"/>
              <w:ind w:left="0"/>
              <w:jc w:val="left"/>
              <w:cnfStyle w:val="000000100000" w:firstRow="0" w:lastRow="0" w:firstColumn="0" w:lastColumn="0" w:oddVBand="0" w:evenVBand="0" w:oddHBand="1" w:evenHBand="0" w:firstRowFirstColumn="0" w:firstRowLastColumn="0" w:lastRowFirstColumn="0" w:lastRowLastColumn="0"/>
              <w:rPr>
                <w:rFonts w:ascii="CIDFont+F3" w:eastAsiaTheme="minorHAnsi" w:hAnsi="CIDFont+F3" w:cs="CIDFont+F3"/>
                <w:color w:val="auto"/>
                <w:sz w:val="21"/>
                <w:szCs w:val="21"/>
                <w:lang w:val="en-US" w:eastAsia="en-US"/>
              </w:rPr>
            </w:pPr>
            <w:r w:rsidRPr="0069108B">
              <w:rPr>
                <w:rFonts w:ascii="Trebuchet MS" w:hAnsi="Trebuchet MS"/>
                <w:w w:val="104"/>
                <w:sz w:val="20"/>
              </w:rPr>
              <w:t>Edit Icon indicates the user to edit the details of the submitted records from the grid.</w:t>
            </w:r>
          </w:p>
        </w:tc>
      </w:tr>
      <w:tr w:rsidR="00907B02" w14:paraId="1A08620C" w14:textId="77777777" w:rsidTr="002B5E55">
        <w:tc>
          <w:tcPr>
            <w:cnfStyle w:val="001000000000" w:firstRow="0" w:lastRow="0" w:firstColumn="1" w:lastColumn="0" w:oddVBand="0" w:evenVBand="0" w:oddHBand="0" w:evenHBand="0" w:firstRowFirstColumn="0" w:firstRowLastColumn="0" w:lastRowFirstColumn="0" w:lastRowLastColumn="0"/>
            <w:tcW w:w="3005" w:type="dxa"/>
            <w:vAlign w:val="bottom"/>
          </w:tcPr>
          <w:p w14:paraId="4358C093" w14:textId="1F57C0F0" w:rsidR="00907B02" w:rsidRDefault="00907B02" w:rsidP="004870EA">
            <w:pPr>
              <w:ind w:left="0"/>
              <w:jc w:val="center"/>
              <w:rPr>
                <w:noProof/>
              </w:rPr>
            </w:pPr>
            <w:r>
              <w:rPr>
                <w:noProof/>
              </w:rPr>
              <w:drawing>
                <wp:inline distT="0" distB="0" distL="0" distR="0" wp14:anchorId="049178FA" wp14:editId="5BDAD4BA">
                  <wp:extent cx="219075" cy="209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075" cy="209550"/>
                          </a:xfrm>
                          <a:prstGeom prst="rect">
                            <a:avLst/>
                          </a:prstGeom>
                        </pic:spPr>
                      </pic:pic>
                    </a:graphicData>
                  </a:graphic>
                </wp:inline>
              </w:drawing>
            </w:r>
          </w:p>
        </w:tc>
        <w:tc>
          <w:tcPr>
            <w:tcW w:w="2660" w:type="dxa"/>
            <w:vAlign w:val="center"/>
          </w:tcPr>
          <w:p w14:paraId="3EE0AC8E" w14:textId="23FD287E" w:rsidR="00907B02" w:rsidRDefault="00DB6A4A" w:rsidP="0060482D">
            <w:pPr>
              <w:ind w:left="0"/>
              <w:cnfStyle w:val="000000000000" w:firstRow="0" w:lastRow="0" w:firstColumn="0" w:lastColumn="0" w:oddVBand="0" w:evenVBand="0" w:oddHBand="0" w:evenHBand="0" w:firstRowFirstColumn="0" w:firstRowLastColumn="0" w:lastRowFirstColumn="0" w:lastRowLastColumn="0"/>
              <w:rPr>
                <w:rFonts w:ascii="Trebuchet MS" w:hAnsi="Trebuchet MS"/>
                <w:sz w:val="20"/>
              </w:rPr>
            </w:pPr>
            <w:r>
              <w:rPr>
                <w:rFonts w:ascii="Trebuchet MS" w:hAnsi="Trebuchet MS"/>
                <w:sz w:val="20"/>
              </w:rPr>
              <w:t>Mandatory field Icon</w:t>
            </w:r>
          </w:p>
        </w:tc>
        <w:tc>
          <w:tcPr>
            <w:tcW w:w="3351" w:type="dxa"/>
            <w:vAlign w:val="center"/>
          </w:tcPr>
          <w:p w14:paraId="4C48A5AB" w14:textId="0D0BCBBE" w:rsidR="00907B02" w:rsidRDefault="00770702" w:rsidP="0060482D">
            <w:pPr>
              <w:ind w:left="0"/>
              <w:cnfStyle w:val="000000000000" w:firstRow="0" w:lastRow="0" w:firstColumn="0" w:lastColumn="0" w:oddVBand="0" w:evenVBand="0" w:oddHBand="0" w:evenHBand="0" w:firstRowFirstColumn="0" w:firstRowLastColumn="0" w:lastRowFirstColumn="0" w:lastRowLastColumn="0"/>
              <w:rPr>
                <w:rFonts w:ascii="Trebuchet MS" w:hAnsi="Trebuchet MS"/>
                <w:w w:val="104"/>
                <w:sz w:val="20"/>
              </w:rPr>
            </w:pPr>
            <w:r>
              <w:rPr>
                <w:rFonts w:ascii="Trebuchet MS" w:hAnsi="Trebuchet MS"/>
                <w:w w:val="104"/>
                <w:sz w:val="20"/>
              </w:rPr>
              <w:t>This icon shows when mandatory field are missing in the form .</w:t>
            </w:r>
          </w:p>
        </w:tc>
      </w:tr>
      <w:tr w:rsidR="00291C81" w14:paraId="2E6E4D45" w14:textId="77777777" w:rsidTr="002B5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bottom"/>
          </w:tcPr>
          <w:p w14:paraId="0351FE79" w14:textId="2F176EEF" w:rsidR="00291C81" w:rsidRDefault="00291C81" w:rsidP="00291C81">
            <w:pPr>
              <w:ind w:left="0"/>
              <w:jc w:val="center"/>
              <w:rPr>
                <w:noProof/>
              </w:rPr>
            </w:pPr>
            <w:r>
              <w:rPr>
                <w:noProof/>
              </w:rPr>
              <w:drawing>
                <wp:inline distT="0" distB="0" distL="0" distR="0" wp14:anchorId="31078CBC" wp14:editId="09AECDD5">
                  <wp:extent cx="6762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6275" cy="247650"/>
                          </a:xfrm>
                          <a:prstGeom prst="rect">
                            <a:avLst/>
                          </a:prstGeom>
                        </pic:spPr>
                      </pic:pic>
                    </a:graphicData>
                  </a:graphic>
                </wp:inline>
              </w:drawing>
            </w:r>
          </w:p>
        </w:tc>
        <w:tc>
          <w:tcPr>
            <w:tcW w:w="2660" w:type="dxa"/>
            <w:vAlign w:val="center"/>
          </w:tcPr>
          <w:p w14:paraId="7B9C2BC4" w14:textId="121B2D70" w:rsidR="00291C81" w:rsidRDefault="00291C81" w:rsidP="00291C81">
            <w:pPr>
              <w:ind w:left="0"/>
              <w:cnfStyle w:val="000000100000" w:firstRow="0" w:lastRow="0" w:firstColumn="0" w:lastColumn="0" w:oddVBand="0" w:evenVBand="0" w:oddHBand="1" w:evenHBand="0" w:firstRowFirstColumn="0" w:firstRowLastColumn="0" w:lastRowFirstColumn="0" w:lastRowLastColumn="0"/>
              <w:rPr>
                <w:rFonts w:ascii="Trebuchet MS" w:hAnsi="Trebuchet MS"/>
                <w:sz w:val="20"/>
              </w:rPr>
            </w:pPr>
            <w:r>
              <w:rPr>
                <w:rFonts w:ascii="Trebuchet MS" w:hAnsi="Trebuchet MS"/>
                <w:sz w:val="20"/>
              </w:rPr>
              <w:t>Add New</w:t>
            </w:r>
          </w:p>
        </w:tc>
        <w:tc>
          <w:tcPr>
            <w:tcW w:w="3351" w:type="dxa"/>
            <w:vAlign w:val="center"/>
          </w:tcPr>
          <w:p w14:paraId="3147E6CE" w14:textId="37AAD8FC" w:rsidR="00291C81" w:rsidRDefault="00291C81" w:rsidP="00291C81">
            <w:pPr>
              <w:ind w:left="0"/>
              <w:cnfStyle w:val="000000100000" w:firstRow="0" w:lastRow="0" w:firstColumn="0" w:lastColumn="0" w:oddVBand="0" w:evenVBand="0" w:oddHBand="1" w:evenHBand="0" w:firstRowFirstColumn="0" w:firstRowLastColumn="0" w:lastRowFirstColumn="0" w:lastRowLastColumn="0"/>
              <w:rPr>
                <w:rFonts w:ascii="Trebuchet MS" w:hAnsi="Trebuchet MS"/>
                <w:w w:val="104"/>
                <w:sz w:val="20"/>
              </w:rPr>
            </w:pPr>
            <w:r>
              <w:rPr>
                <w:rFonts w:ascii="Trebuchet MS" w:hAnsi="Trebuchet MS"/>
                <w:w w:val="104"/>
                <w:sz w:val="20"/>
              </w:rPr>
              <w:t>Add new icon help the user to add new request</w:t>
            </w:r>
          </w:p>
        </w:tc>
      </w:tr>
    </w:tbl>
    <w:p w14:paraId="4DE146C2" w14:textId="2C3A17A6" w:rsidR="00770702" w:rsidRDefault="00770702" w:rsidP="008921B7">
      <w:pPr>
        <w:ind w:left="0"/>
      </w:pPr>
    </w:p>
    <w:p w14:paraId="461845C9" w14:textId="526DD27D" w:rsidR="008921B7" w:rsidRPr="008921B7" w:rsidRDefault="00770702" w:rsidP="00770702">
      <w:pPr>
        <w:spacing w:line="259" w:lineRule="auto"/>
        <w:ind w:left="0"/>
        <w:jc w:val="left"/>
      </w:pPr>
      <w:r>
        <w:br w:type="page"/>
      </w:r>
    </w:p>
    <w:p w14:paraId="2CD58E29" w14:textId="3422EE0D" w:rsidR="00047A20" w:rsidRDefault="0060482D" w:rsidP="000E6D00">
      <w:pPr>
        <w:tabs>
          <w:tab w:val="left" w:pos="1680"/>
        </w:tabs>
        <w:jc w:val="left"/>
      </w:pPr>
      <w:r>
        <w:tab/>
      </w:r>
    </w:p>
    <w:p w14:paraId="6DF5D415" w14:textId="3EF67C08" w:rsidR="000E6D00" w:rsidRPr="000E6D00" w:rsidRDefault="000E6D00" w:rsidP="000E6D00">
      <w:pPr>
        <w:pStyle w:val="Heading1"/>
        <w:rPr>
          <w:rFonts w:ascii="Nunito" w:hAnsi="Nunito" w:cs="Calibri"/>
          <w:sz w:val="24"/>
          <w:szCs w:val="24"/>
        </w:rPr>
      </w:pPr>
      <w:bookmarkStart w:id="15" w:name="_Toc123222027"/>
      <w:r w:rsidRPr="000E6D00">
        <w:rPr>
          <w:rFonts w:ascii="Nunito" w:hAnsi="Nunito" w:cs="Calibri"/>
          <w:sz w:val="24"/>
          <w:szCs w:val="24"/>
        </w:rPr>
        <w:t>G</w:t>
      </w:r>
      <w:r>
        <w:rPr>
          <w:rFonts w:ascii="Nunito" w:hAnsi="Nunito" w:cs="Calibri"/>
          <w:sz w:val="24"/>
          <w:szCs w:val="24"/>
        </w:rPr>
        <w:t>etting</w:t>
      </w:r>
      <w:r w:rsidRPr="000E6D00">
        <w:rPr>
          <w:rFonts w:ascii="Nunito" w:hAnsi="Nunito" w:cs="Calibri"/>
          <w:sz w:val="24"/>
          <w:szCs w:val="24"/>
        </w:rPr>
        <w:t xml:space="preserve"> S</w:t>
      </w:r>
      <w:r>
        <w:rPr>
          <w:rFonts w:ascii="Nunito" w:hAnsi="Nunito" w:cs="Calibri"/>
          <w:sz w:val="24"/>
          <w:szCs w:val="24"/>
        </w:rPr>
        <w:t>tarted</w:t>
      </w:r>
      <w:bookmarkEnd w:id="15"/>
    </w:p>
    <w:p w14:paraId="0AD62DE2" w14:textId="3825654F" w:rsidR="000E6D00" w:rsidRPr="00A263B6" w:rsidRDefault="000E6D00" w:rsidP="0064590A">
      <w:pPr>
        <w:pStyle w:val="BodyText"/>
        <w:spacing w:before="85" w:line="280" w:lineRule="auto"/>
        <w:ind w:left="360"/>
        <w:jc w:val="both"/>
        <w:rPr>
          <w:rFonts w:ascii="Nunito" w:eastAsia="Nunito" w:hAnsi="Nunito" w:cs="Nunito"/>
          <w:color w:val="000000"/>
          <w:lang w:val="en-IN" w:eastAsia="en-IN" w:bidi="ar-SA"/>
        </w:rPr>
      </w:pPr>
      <w:r w:rsidRPr="00A263B6">
        <w:rPr>
          <w:rFonts w:ascii="Nunito" w:eastAsia="Nunito" w:hAnsi="Nunito" w:cs="Nunito"/>
          <w:color w:val="000000"/>
          <w:lang w:val="en-IN" w:eastAsia="en-IN" w:bidi="ar-SA"/>
        </w:rPr>
        <w:t>To access the</w:t>
      </w:r>
      <w:r w:rsidR="00CB7003" w:rsidRPr="00A263B6">
        <w:rPr>
          <w:rFonts w:ascii="Nunito" w:eastAsia="Nunito" w:hAnsi="Nunito" w:cs="Nunito"/>
          <w:color w:val="000000"/>
          <w:lang w:val="en-IN" w:eastAsia="en-IN" w:bidi="ar-SA"/>
        </w:rPr>
        <w:t xml:space="preserve"> National Logistics Portal Marine</w:t>
      </w:r>
      <w:r w:rsidRPr="00A263B6">
        <w:rPr>
          <w:rFonts w:ascii="Nunito" w:eastAsia="Nunito" w:hAnsi="Nunito" w:cs="Nunito"/>
          <w:color w:val="000000"/>
          <w:lang w:val="en-IN" w:eastAsia="en-IN" w:bidi="ar-SA"/>
        </w:rPr>
        <w:t xml:space="preserve">, enter the below mentioned URL in the browser: </w:t>
      </w:r>
      <w:r w:rsidR="007A2196" w:rsidRPr="003330B8">
        <w:rPr>
          <w:rFonts w:ascii="Nunito" w:eastAsia="Nunito" w:hAnsi="Nunito" w:cs="Nunito"/>
          <w:color w:val="4472C4" w:themeColor="accent1"/>
          <w:lang w:val="en-IN" w:eastAsia="en-IN" w:bidi="ar-SA"/>
        </w:rPr>
        <w:t>https://nlpmarine.gov.in</w:t>
      </w:r>
    </w:p>
    <w:p w14:paraId="3227580D" w14:textId="29F0F952" w:rsidR="00A06CA6" w:rsidRPr="00A263B6" w:rsidRDefault="000E6D00" w:rsidP="0064590A">
      <w:pPr>
        <w:pStyle w:val="BodyText"/>
        <w:spacing w:before="150"/>
        <w:ind w:left="361"/>
        <w:jc w:val="both"/>
        <w:rPr>
          <w:rFonts w:ascii="Nunito" w:eastAsia="Nunito" w:hAnsi="Nunito" w:cs="Nunito"/>
          <w:color w:val="000000"/>
          <w:lang w:val="en-IN" w:eastAsia="en-IN" w:bidi="ar-SA"/>
        </w:rPr>
      </w:pPr>
      <w:r w:rsidRPr="00A263B6">
        <w:rPr>
          <w:rFonts w:ascii="Nunito" w:eastAsia="Nunito" w:hAnsi="Nunito" w:cs="Nunito"/>
          <w:color w:val="000000"/>
          <w:lang w:val="en-IN" w:eastAsia="en-IN" w:bidi="ar-SA"/>
        </w:rPr>
        <w:t>To access the main functions of the site, log in by entering a valid user ID and password. The</w:t>
      </w:r>
      <w:r w:rsidR="00CB7003" w:rsidRPr="00A263B6">
        <w:rPr>
          <w:rFonts w:ascii="Nunito" w:eastAsia="Nunito" w:hAnsi="Nunito" w:cs="Nunito"/>
          <w:color w:val="000000"/>
          <w:lang w:val="en-IN" w:eastAsia="en-IN" w:bidi="ar-SA"/>
        </w:rPr>
        <w:t xml:space="preserve"> National Logistics Portal Marine</w:t>
      </w:r>
      <w:r w:rsidRPr="00A263B6">
        <w:rPr>
          <w:rFonts w:ascii="Nunito" w:eastAsia="Nunito" w:hAnsi="Nunito" w:cs="Nunito"/>
          <w:color w:val="000000"/>
          <w:lang w:val="en-IN" w:eastAsia="en-IN" w:bidi="ar-SA"/>
        </w:rPr>
        <w:t xml:space="preserve"> System’s homepage is displayed.</w:t>
      </w:r>
    </w:p>
    <w:p w14:paraId="43DEB3AC" w14:textId="77777777" w:rsidR="00B726F9" w:rsidRDefault="00B726F9" w:rsidP="00DB676D">
      <w:pPr>
        <w:pStyle w:val="BodyText"/>
        <w:spacing w:before="150"/>
        <w:jc w:val="both"/>
        <w:rPr>
          <w:rFonts w:ascii="Nunito" w:eastAsia="Nunito" w:hAnsi="Nunito" w:cs="Nunito"/>
          <w:color w:val="000000"/>
          <w:sz w:val="24"/>
          <w:szCs w:val="24"/>
          <w:lang w:val="en-IN" w:eastAsia="en-IN" w:bidi="ar-SA"/>
        </w:rPr>
      </w:pPr>
    </w:p>
    <w:p w14:paraId="339E7CE7" w14:textId="648B33F7" w:rsidR="00A06CA6" w:rsidRPr="00193A67" w:rsidRDefault="00A06CA6" w:rsidP="0064590A">
      <w:pPr>
        <w:pStyle w:val="Heading2"/>
        <w:ind w:left="1872"/>
        <w:rPr>
          <w:rFonts w:ascii="Nunito" w:hAnsi="Nunito"/>
          <w:sz w:val="24"/>
          <w:szCs w:val="24"/>
        </w:rPr>
      </w:pPr>
      <w:bookmarkStart w:id="16" w:name="_Toc123222028"/>
      <w:r w:rsidRPr="00A23303">
        <w:rPr>
          <w:rFonts w:ascii="Nunito" w:hAnsi="Nunito"/>
          <w:sz w:val="24"/>
          <w:szCs w:val="24"/>
        </w:rPr>
        <w:t>Landing page:</w:t>
      </w:r>
      <w:bookmarkEnd w:id="16"/>
      <w:r w:rsidRPr="00A23303">
        <w:rPr>
          <w:rFonts w:ascii="Nunito" w:hAnsi="Nunito"/>
          <w:sz w:val="24"/>
          <w:szCs w:val="24"/>
        </w:rPr>
        <w:t xml:space="preserve">  </w:t>
      </w:r>
    </w:p>
    <w:p w14:paraId="4520F028" w14:textId="77777777" w:rsidR="00A06CA6" w:rsidRPr="00A263B6" w:rsidRDefault="00A06CA6" w:rsidP="0064590A">
      <w:pPr>
        <w:pStyle w:val="BodyText"/>
        <w:ind w:left="432"/>
        <w:jc w:val="both"/>
        <w:rPr>
          <w:rFonts w:ascii="Nunito" w:eastAsia="Nunito" w:hAnsi="Nunito" w:cs="Nunito"/>
          <w:color w:val="000000"/>
          <w:lang w:val="en-IN" w:eastAsia="en-IN" w:bidi="ar-SA"/>
        </w:rPr>
      </w:pPr>
      <w:r w:rsidRPr="00A263B6">
        <w:rPr>
          <w:rFonts w:ascii="Nunito" w:eastAsia="Nunito" w:hAnsi="Nunito" w:cs="Nunito"/>
          <w:color w:val="000000"/>
          <w:lang w:val="en-IN" w:eastAsia="en-IN" w:bidi="ar-SA"/>
        </w:rPr>
        <w:t>The NLP Marine Landing page is for all the stakeholder which are related to the Marine. You can view all the publicly available data, graphs, Tracking of Vessel, Tracking of container, etc.</w:t>
      </w:r>
    </w:p>
    <w:p w14:paraId="1BA9FA96" w14:textId="77777777" w:rsidR="00A06CA6" w:rsidRPr="00A263B6" w:rsidRDefault="00A06CA6" w:rsidP="0064590A">
      <w:pPr>
        <w:pStyle w:val="BodyText"/>
        <w:ind w:left="432"/>
        <w:jc w:val="both"/>
        <w:rPr>
          <w:rFonts w:ascii="Nunito" w:eastAsia="Nunito" w:hAnsi="Nunito" w:cs="Nunito"/>
          <w:color w:val="000000"/>
          <w:lang w:val="en-IN" w:eastAsia="en-IN" w:bidi="ar-SA"/>
        </w:rPr>
      </w:pPr>
      <w:r w:rsidRPr="00A263B6">
        <w:rPr>
          <w:rFonts w:ascii="Nunito" w:eastAsia="Nunito" w:hAnsi="Nunito" w:cs="Nunito"/>
          <w:color w:val="000000"/>
          <w:lang w:val="en-IN" w:eastAsia="en-IN" w:bidi="ar-SA"/>
        </w:rPr>
        <w:t>This will have documents such as You need to know about NLP Marine, about Module, User Manuals, API integration Kit, etc</w:t>
      </w:r>
    </w:p>
    <w:p w14:paraId="39424EB9" w14:textId="77777777" w:rsidR="00A23303" w:rsidRPr="00A263B6" w:rsidRDefault="00A23303" w:rsidP="0064590A">
      <w:pPr>
        <w:pStyle w:val="BodyText"/>
        <w:ind w:left="432"/>
        <w:jc w:val="both"/>
        <w:rPr>
          <w:rFonts w:ascii="Nunito" w:eastAsia="Nunito" w:hAnsi="Nunito" w:cs="Nunito"/>
          <w:color w:val="000000"/>
          <w:lang w:val="en-IN" w:eastAsia="en-IN" w:bidi="ar-SA"/>
        </w:rPr>
      </w:pPr>
      <w:r w:rsidRPr="00A263B6">
        <w:rPr>
          <w:rFonts w:ascii="Nunito" w:eastAsia="Nunito" w:hAnsi="Nunito" w:cs="Nunito"/>
          <w:color w:val="000000"/>
          <w:lang w:val="en-IN" w:eastAsia="en-IN" w:bidi="ar-SA"/>
        </w:rPr>
        <w:t>You can view only the that are publicly available else you need to login/ register into the system to view more details as per this role and rights.</w:t>
      </w:r>
    </w:p>
    <w:p w14:paraId="3FD2DF28" w14:textId="77777777" w:rsidR="00A23303" w:rsidRPr="00A263B6" w:rsidRDefault="00A23303" w:rsidP="0064590A">
      <w:pPr>
        <w:pStyle w:val="BodyText"/>
        <w:ind w:left="432"/>
        <w:jc w:val="both"/>
        <w:rPr>
          <w:rFonts w:ascii="Nunito" w:eastAsia="Nunito" w:hAnsi="Nunito" w:cs="Nunito"/>
          <w:color w:val="000000"/>
          <w:lang w:val="en-IN" w:eastAsia="en-IN" w:bidi="ar-SA"/>
        </w:rPr>
      </w:pPr>
      <w:r w:rsidRPr="00A263B6">
        <w:rPr>
          <w:rFonts w:ascii="Nunito" w:eastAsia="Nunito" w:hAnsi="Nunito" w:cs="Nunito"/>
          <w:color w:val="000000"/>
          <w:lang w:val="en-IN" w:eastAsia="en-IN" w:bidi="ar-SA"/>
        </w:rPr>
        <w:t xml:space="preserve"> </w:t>
      </w:r>
    </w:p>
    <w:p w14:paraId="17C7D41B" w14:textId="1AD60E66" w:rsidR="00A23303" w:rsidRPr="00A263B6" w:rsidRDefault="00A23303" w:rsidP="0064590A">
      <w:pPr>
        <w:pStyle w:val="BodyText"/>
        <w:ind w:left="432"/>
        <w:jc w:val="both"/>
        <w:rPr>
          <w:rFonts w:ascii="Nunito" w:eastAsia="Nunito" w:hAnsi="Nunito" w:cs="Nunito"/>
          <w:color w:val="000000"/>
          <w:lang w:val="en-IN" w:eastAsia="en-IN" w:bidi="ar-SA"/>
        </w:rPr>
      </w:pPr>
      <w:r w:rsidRPr="00A263B6">
        <w:rPr>
          <w:rFonts w:ascii="Nunito" w:eastAsia="Nunito" w:hAnsi="Nunito" w:cs="Nunito"/>
          <w:color w:val="000000"/>
          <w:lang w:val="en-IN" w:eastAsia="en-IN" w:bidi="ar-SA"/>
        </w:rPr>
        <w:t xml:space="preserve">This will be the main page where will arrive when he puts the NLP marine link. The landing page will showcase information and details that are publicly available and that are related to Marine.  Since this will be pre login page the information that is shown to view will be very limited and if you </w:t>
      </w:r>
      <w:r w:rsidR="002B5E55" w:rsidRPr="00A263B6">
        <w:rPr>
          <w:rFonts w:ascii="Nunito" w:eastAsia="Nunito" w:hAnsi="Nunito" w:cs="Nunito"/>
          <w:color w:val="000000"/>
          <w:lang w:val="en-IN" w:eastAsia="en-IN" w:bidi="ar-SA"/>
        </w:rPr>
        <w:t>want</w:t>
      </w:r>
      <w:r w:rsidRPr="00A263B6">
        <w:rPr>
          <w:rFonts w:ascii="Nunito" w:eastAsia="Nunito" w:hAnsi="Nunito" w:cs="Nunito"/>
          <w:color w:val="000000"/>
          <w:lang w:val="en-IN" w:eastAsia="en-IN" w:bidi="ar-SA"/>
        </w:rPr>
        <w:t xml:space="preserve"> to view detailed information or if he wants to transact using NLP Marine service then, the stakeholder needs to register or Login the Platform. </w:t>
      </w:r>
    </w:p>
    <w:p w14:paraId="6820C9BA" w14:textId="77777777" w:rsidR="00A23303" w:rsidRPr="00A263B6" w:rsidRDefault="00A23303" w:rsidP="0064590A">
      <w:pPr>
        <w:pStyle w:val="BodyText"/>
        <w:ind w:left="432"/>
        <w:jc w:val="both"/>
        <w:rPr>
          <w:rFonts w:ascii="Nunito" w:eastAsia="Nunito" w:hAnsi="Nunito" w:cs="Nunito"/>
          <w:color w:val="000000"/>
          <w:lang w:val="en-IN" w:eastAsia="en-IN" w:bidi="ar-SA"/>
        </w:rPr>
      </w:pPr>
      <w:r w:rsidRPr="00A263B6">
        <w:rPr>
          <w:rFonts w:ascii="Nunito" w:eastAsia="Nunito" w:hAnsi="Nunito" w:cs="Nunito"/>
          <w:color w:val="000000"/>
          <w:lang w:val="en-IN" w:eastAsia="en-IN" w:bidi="ar-SA"/>
        </w:rPr>
        <w:t xml:space="preserve">The Landing page will not only educate stakeholder about NLP Marine service, but it will also educate stakeholders about various Logistic marine procedure they need to follow for shipment of Cargo inside India or with other countries.  </w:t>
      </w:r>
    </w:p>
    <w:p w14:paraId="4CE7CE12" w14:textId="77777777" w:rsidR="00A23303" w:rsidRPr="00A263B6" w:rsidRDefault="00A23303" w:rsidP="0064590A">
      <w:pPr>
        <w:pStyle w:val="BodyText"/>
        <w:ind w:left="432"/>
        <w:jc w:val="both"/>
        <w:rPr>
          <w:rFonts w:ascii="Nunito" w:eastAsia="Nunito" w:hAnsi="Nunito" w:cs="Nunito"/>
          <w:color w:val="000000"/>
          <w:lang w:val="en-IN" w:eastAsia="en-IN" w:bidi="ar-SA"/>
        </w:rPr>
      </w:pPr>
      <w:r w:rsidRPr="00A263B6">
        <w:rPr>
          <w:rFonts w:ascii="Nunito" w:eastAsia="Nunito" w:hAnsi="Nunito" w:cs="Nunito"/>
          <w:color w:val="000000"/>
          <w:lang w:val="en-IN" w:eastAsia="en-IN" w:bidi="ar-SA"/>
        </w:rPr>
        <w:t xml:space="preserve">This document will also give a brief information about various service provider that are available in NLP marine to compare the best suitable service provider and to start their shipment. </w:t>
      </w:r>
    </w:p>
    <w:p w14:paraId="73D958C9" w14:textId="77777777" w:rsidR="00A23303" w:rsidRPr="00A263B6" w:rsidRDefault="00A23303" w:rsidP="0064590A">
      <w:pPr>
        <w:pStyle w:val="BodyText"/>
        <w:ind w:left="432"/>
        <w:jc w:val="both"/>
        <w:rPr>
          <w:rFonts w:ascii="Nunito" w:eastAsia="Nunito" w:hAnsi="Nunito" w:cs="Nunito"/>
          <w:color w:val="000000"/>
          <w:lang w:val="en-IN" w:eastAsia="en-IN" w:bidi="ar-SA"/>
        </w:rPr>
      </w:pPr>
      <w:r w:rsidRPr="00A263B6">
        <w:rPr>
          <w:rFonts w:ascii="Nunito" w:eastAsia="Nunito" w:hAnsi="Nunito" w:cs="Nunito"/>
          <w:color w:val="000000"/>
          <w:lang w:val="en-IN" w:eastAsia="en-IN" w:bidi="ar-SA"/>
        </w:rPr>
        <w:t>The Landing page will have user Manual and integration Kit for user guidance and staring they shipment using NLP marine Platform.</w:t>
      </w:r>
    </w:p>
    <w:p w14:paraId="10206E0E" w14:textId="4F1B8783" w:rsidR="00A06CA6" w:rsidRDefault="00A06CA6" w:rsidP="00280D8F">
      <w:pPr>
        <w:pStyle w:val="BodyText"/>
        <w:spacing w:before="150"/>
        <w:jc w:val="both"/>
        <w:rPr>
          <w:rFonts w:ascii="Nunito" w:eastAsia="Nunito" w:hAnsi="Nunito" w:cs="Nunito"/>
          <w:color w:val="000000"/>
          <w:sz w:val="24"/>
          <w:szCs w:val="24"/>
          <w:lang w:val="en-IN" w:eastAsia="en-IN" w:bidi="ar-SA"/>
        </w:rPr>
      </w:pPr>
    </w:p>
    <w:p w14:paraId="35E81498" w14:textId="13E30E54" w:rsidR="000830CE" w:rsidRDefault="007B3FAD" w:rsidP="00B66DD5">
      <w:pPr>
        <w:pStyle w:val="BodyText"/>
        <w:spacing w:before="150"/>
        <w:ind w:left="360"/>
        <w:jc w:val="both"/>
        <w:rPr>
          <w:rFonts w:ascii="Nunito" w:eastAsia="Nunito" w:hAnsi="Nunito" w:cs="Nunito"/>
          <w:color w:val="000000"/>
          <w:sz w:val="24"/>
          <w:szCs w:val="24"/>
          <w:lang w:val="en-IN" w:eastAsia="en-IN" w:bidi="ar-SA"/>
        </w:rPr>
      </w:pPr>
      <w:r w:rsidRPr="008A4ACF">
        <w:rPr>
          <w:rFonts w:ascii="Nunito" w:eastAsia="Nunito" w:hAnsi="Nunito" w:cs="Nunito"/>
          <w:noProof/>
          <w:sz w:val="24"/>
          <w:szCs w:val="24"/>
        </w:rPr>
        <w:drawing>
          <wp:inline distT="0" distB="0" distL="0" distR="0" wp14:anchorId="68D5F221" wp14:editId="72B6C9E8">
            <wp:extent cx="5686262" cy="8364929"/>
            <wp:effectExtent l="19050" t="19050" r="10160" b="17145"/>
            <wp:docPr id="458" name="Picture 4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A screenshot of a computer&#10;&#10;Description automatically generated with medium confidence"/>
                    <pic:cNvPicPr/>
                  </pic:nvPicPr>
                  <pic:blipFill rotWithShape="1">
                    <a:blip r:embed="rId28"/>
                    <a:srcRect b="52393"/>
                    <a:stretch/>
                  </pic:blipFill>
                  <pic:spPr bwMode="auto">
                    <a:xfrm>
                      <a:off x="0" y="0"/>
                      <a:ext cx="5688401" cy="8368076"/>
                    </a:xfrm>
                    <a:prstGeom prst="roundRect">
                      <a:avLst>
                        <a:gd name="adj" fmla="val 4167"/>
                      </a:avLst>
                    </a:prstGeom>
                    <a:solidFill>
                      <a:srgbClr val="FFFFFF"/>
                    </a:solidFill>
                    <a:ln w="19050" cap="sq">
                      <a:solidFill>
                        <a:srgbClr val="292929"/>
                      </a:solidFill>
                      <a:miter lim="800000"/>
                    </a:ln>
                    <a:effectLst/>
                    <a:extLst>
                      <a:ext uri="{53640926-AAD7-44D8-BBD7-CCE9431645EC}">
                        <a14:shadowObscured xmlns:a14="http://schemas.microsoft.com/office/drawing/2010/main"/>
                      </a:ext>
                    </a:extLst>
                  </pic:spPr>
                </pic:pic>
              </a:graphicData>
            </a:graphic>
          </wp:inline>
        </w:drawing>
      </w:r>
    </w:p>
    <w:p w14:paraId="08A974E6" w14:textId="72FFF421" w:rsidR="007B3FAD" w:rsidRDefault="007B3FAD" w:rsidP="00B66DD5">
      <w:pPr>
        <w:pStyle w:val="BodyText"/>
        <w:spacing w:before="150"/>
        <w:ind w:left="360"/>
        <w:jc w:val="both"/>
        <w:rPr>
          <w:rFonts w:ascii="Nunito" w:eastAsia="Nunito" w:hAnsi="Nunito" w:cs="Nunito"/>
          <w:color w:val="000000"/>
          <w:sz w:val="24"/>
          <w:szCs w:val="24"/>
          <w:lang w:val="en-IN" w:eastAsia="en-IN" w:bidi="ar-SA"/>
        </w:rPr>
      </w:pPr>
    </w:p>
    <w:p w14:paraId="60459717" w14:textId="3957A098" w:rsidR="007B3FAD" w:rsidRPr="00B66DD5" w:rsidRDefault="007B3FAD" w:rsidP="00B66DD5">
      <w:pPr>
        <w:pStyle w:val="BodyText"/>
        <w:spacing w:before="150"/>
        <w:ind w:left="360"/>
        <w:jc w:val="both"/>
        <w:rPr>
          <w:rFonts w:ascii="Nunito" w:eastAsia="Nunito" w:hAnsi="Nunito" w:cs="Nunito"/>
          <w:color w:val="000000"/>
          <w:sz w:val="24"/>
          <w:szCs w:val="24"/>
          <w:lang w:val="en-IN" w:eastAsia="en-IN" w:bidi="ar-SA"/>
        </w:rPr>
      </w:pPr>
      <w:r w:rsidRPr="0087151D">
        <w:rPr>
          <w:rFonts w:ascii="Nunito" w:eastAsia="Nunito" w:hAnsi="Nunito" w:cs="Nunito"/>
          <w:noProof/>
          <w:sz w:val="24"/>
          <w:szCs w:val="24"/>
        </w:rPr>
        <w:drawing>
          <wp:anchor distT="0" distB="0" distL="114300" distR="114300" simplePos="0" relativeHeight="251662336" behindDoc="0" locked="0" layoutInCell="1" allowOverlap="1" wp14:anchorId="71B8A82E" wp14:editId="27E9823A">
            <wp:simplePos x="0" y="0"/>
            <wp:positionH relativeFrom="margin">
              <wp:posOffset>350874</wp:posOffset>
            </wp:positionH>
            <wp:positionV relativeFrom="paragraph">
              <wp:posOffset>29122</wp:posOffset>
            </wp:positionV>
            <wp:extent cx="5676900" cy="8293100"/>
            <wp:effectExtent l="19050" t="19050" r="19050" b="12700"/>
            <wp:wrapSquare wrapText="bothSides"/>
            <wp:docPr id="459" name="Picture 4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A screenshot of a computer&#10;&#10;Description automatically generated with medium confidence"/>
                    <pic:cNvPicPr/>
                  </pic:nvPicPr>
                  <pic:blipFill rotWithShape="1">
                    <a:blip r:embed="rId28" cstate="print">
                      <a:extLst>
                        <a:ext uri="{28A0092B-C50C-407E-A947-70E740481C1C}">
                          <a14:useLocalDpi xmlns:a14="http://schemas.microsoft.com/office/drawing/2010/main" val="0"/>
                        </a:ext>
                      </a:extLst>
                    </a:blip>
                    <a:srcRect t="47822"/>
                    <a:stretch/>
                  </pic:blipFill>
                  <pic:spPr bwMode="auto">
                    <a:xfrm>
                      <a:off x="0" y="0"/>
                      <a:ext cx="5676900" cy="8293100"/>
                    </a:xfrm>
                    <a:prstGeom prst="roundRect">
                      <a:avLst>
                        <a:gd name="adj" fmla="val 4167"/>
                      </a:avLst>
                    </a:prstGeom>
                    <a:solidFill>
                      <a:srgbClr val="FFFFFF"/>
                    </a:solidFill>
                    <a:ln w="19050" cap="sq">
                      <a:solidFill>
                        <a:srgbClr val="292929"/>
                      </a:solidFill>
                      <a:miter lim="800000"/>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E3394" w14:textId="7324F075" w:rsidR="000830CE" w:rsidRPr="002840EF" w:rsidRDefault="00143DBB" w:rsidP="002840EF">
      <w:pPr>
        <w:pStyle w:val="Heading1"/>
        <w:rPr>
          <w:rFonts w:ascii="Nunito" w:hAnsi="Nunito" w:cs="Calibri"/>
          <w:sz w:val="24"/>
          <w:szCs w:val="24"/>
        </w:rPr>
      </w:pPr>
      <w:bookmarkStart w:id="17" w:name="_Toc123222029"/>
      <w:r>
        <w:rPr>
          <w:rFonts w:ascii="Nunito" w:hAnsi="Nunito" w:cs="Calibri"/>
          <w:sz w:val="24"/>
          <w:szCs w:val="24"/>
        </w:rPr>
        <w:t>E-Birthing</w:t>
      </w:r>
      <w:r w:rsidR="000830CE" w:rsidRPr="002840EF">
        <w:rPr>
          <w:rFonts w:ascii="Nunito" w:hAnsi="Nunito" w:cs="Calibri"/>
          <w:sz w:val="24"/>
          <w:szCs w:val="24"/>
        </w:rPr>
        <w:t xml:space="preserve"> Module:</w:t>
      </w:r>
      <w:bookmarkEnd w:id="17"/>
      <w:r w:rsidR="000830CE" w:rsidRPr="002840EF">
        <w:rPr>
          <w:rFonts w:ascii="Nunito" w:hAnsi="Nunito" w:cs="Calibri"/>
          <w:sz w:val="24"/>
          <w:szCs w:val="24"/>
        </w:rPr>
        <w:t xml:space="preserve"> </w:t>
      </w:r>
    </w:p>
    <w:p w14:paraId="37CB2C1D" w14:textId="77777777" w:rsidR="001316D0" w:rsidRPr="001316D0" w:rsidRDefault="001316D0" w:rsidP="001316D0">
      <w:pPr>
        <w:spacing w:line="240" w:lineRule="auto"/>
        <w:ind w:left="360" w:right="107"/>
        <w:rPr>
          <w:rFonts w:ascii="Nunito" w:hAnsi="Nunito" w:cs="Arial"/>
          <w:lang w:val="en-US"/>
        </w:rPr>
      </w:pPr>
      <w:r w:rsidRPr="001316D0">
        <w:rPr>
          <w:rFonts w:ascii="Nunito" w:hAnsi="Nunito" w:cs="Arial"/>
          <w:lang w:val="en-US"/>
        </w:rPr>
        <w:t>NLP-Marine will offer the ability to perform e-Berthing on the NLP Marine platform.</w:t>
      </w:r>
    </w:p>
    <w:p w14:paraId="0868204B" w14:textId="77777777" w:rsidR="001316D0" w:rsidRPr="001316D0" w:rsidRDefault="001316D0" w:rsidP="001316D0">
      <w:pPr>
        <w:spacing w:line="240" w:lineRule="auto"/>
        <w:ind w:left="360" w:right="107"/>
        <w:rPr>
          <w:rFonts w:ascii="Nunito" w:hAnsi="Nunito" w:cs="Arial"/>
          <w:lang w:val="en-US"/>
        </w:rPr>
      </w:pPr>
      <w:r w:rsidRPr="001316D0">
        <w:rPr>
          <w:rFonts w:ascii="Nunito" w:hAnsi="Nunito" w:cs="Arial"/>
          <w:lang w:val="en-US"/>
        </w:rPr>
        <w:t>The e-Berthing Meeting Model will assist NLP Marine Users in performing berthing activities using e-Berthing Services from various Indian Ports and Terminals based on the user role and rights.</w:t>
      </w:r>
    </w:p>
    <w:p w14:paraId="1DAB82DD" w14:textId="77777777" w:rsidR="001316D0" w:rsidRPr="001316D0" w:rsidRDefault="001316D0" w:rsidP="001316D0">
      <w:pPr>
        <w:spacing w:line="240" w:lineRule="auto"/>
        <w:ind w:left="360" w:right="107"/>
        <w:rPr>
          <w:rFonts w:ascii="Nunito" w:hAnsi="Nunito" w:cs="Arial"/>
          <w:lang w:val="en-US"/>
        </w:rPr>
      </w:pPr>
      <w:r w:rsidRPr="001316D0">
        <w:rPr>
          <w:rFonts w:ascii="Nunito" w:hAnsi="Nunito" w:cs="Arial"/>
          <w:lang w:val="en-US"/>
        </w:rPr>
        <w:t>The module will allow Ports, Terminals, Shipping Lines, and Vessel Agents to communicate with one another for berthing activities such as additional details and documents with the most recent ETA, ETD, and Cargo information.</w:t>
      </w:r>
    </w:p>
    <w:p w14:paraId="2DFAFECC" w14:textId="66CC36C1" w:rsidR="002840EF" w:rsidRPr="00327F64" w:rsidRDefault="00143DBB" w:rsidP="002840EF">
      <w:pPr>
        <w:pStyle w:val="Heading2"/>
        <w:ind w:left="1080"/>
        <w:rPr>
          <w:rFonts w:ascii="Nunito" w:hAnsi="Nunito"/>
          <w:sz w:val="24"/>
          <w:szCs w:val="24"/>
        </w:rPr>
      </w:pPr>
      <w:bookmarkStart w:id="18" w:name="_Toc123222030"/>
      <w:r w:rsidRPr="00327F64">
        <w:rPr>
          <w:rFonts w:ascii="Nunito" w:hAnsi="Nunito"/>
          <w:sz w:val="24"/>
          <w:szCs w:val="24"/>
        </w:rPr>
        <w:t>E-Birthing</w:t>
      </w:r>
      <w:r w:rsidR="002840EF" w:rsidRPr="00327F64">
        <w:rPr>
          <w:rFonts w:ascii="Nunito" w:hAnsi="Nunito"/>
          <w:sz w:val="24"/>
          <w:szCs w:val="24"/>
        </w:rPr>
        <w:t xml:space="preserve"> </w:t>
      </w:r>
      <w:r w:rsidR="00327F64" w:rsidRPr="00327F64">
        <w:rPr>
          <w:rFonts w:ascii="Nunito" w:hAnsi="Nunito"/>
          <w:sz w:val="24"/>
          <w:szCs w:val="24"/>
        </w:rPr>
        <w:t>flow</w:t>
      </w:r>
      <w:bookmarkEnd w:id="18"/>
      <w:r w:rsidR="00327F64" w:rsidRPr="00327F64">
        <w:rPr>
          <w:rFonts w:ascii="Nunito" w:hAnsi="Nunito"/>
          <w:sz w:val="24"/>
          <w:szCs w:val="24"/>
        </w:rPr>
        <w:t xml:space="preserve"> </w:t>
      </w:r>
    </w:p>
    <w:p w14:paraId="575BFA5D" w14:textId="1903AA3C" w:rsidR="007F6BD1" w:rsidRPr="00CD0C7B" w:rsidRDefault="000830CE" w:rsidP="00CD0C7B">
      <w:pPr>
        <w:pStyle w:val="ng-star-inserted"/>
        <w:shd w:val="clear" w:color="auto" w:fill="ECF4F6"/>
        <w:ind w:left="720"/>
        <w:rPr>
          <w:rFonts w:ascii="Arial" w:hAnsi="Arial" w:cs="Arial"/>
          <w:color w:val="174C81"/>
          <w:spacing w:val="2"/>
          <w:sz w:val="18"/>
          <w:szCs w:val="18"/>
        </w:rPr>
      </w:pPr>
      <w:r w:rsidRPr="0055795F">
        <w:rPr>
          <w:rFonts w:ascii="Nunito" w:eastAsia="Nunito" w:hAnsi="Nunito" w:cs="Nunito"/>
          <w:b/>
          <w:bCs/>
          <w:color w:val="000000"/>
          <w:u w:val="single"/>
          <w:lang w:val="en-IN" w:eastAsia="en-IN"/>
        </w:rPr>
        <w:t xml:space="preserve">Flow:  </w:t>
      </w:r>
      <w:r>
        <w:rPr>
          <w:rFonts w:ascii="Nunito" w:eastAsia="Nunito" w:hAnsi="Nunito" w:cs="Nunito"/>
          <w:b/>
          <w:bCs/>
          <w:color w:val="000000"/>
          <w:u w:val="single"/>
          <w:lang w:val="en-IN" w:eastAsia="en-IN"/>
        </w:rPr>
        <w:t xml:space="preserve">Registration on NLP Marine &gt;&gt; Login to NLP Marine </w:t>
      </w:r>
      <w:r w:rsidR="0032017C">
        <w:rPr>
          <w:rFonts w:ascii="Nunito" w:eastAsia="Nunito" w:hAnsi="Nunito" w:cs="Nunito"/>
          <w:b/>
          <w:bCs/>
          <w:color w:val="000000"/>
          <w:u w:val="single"/>
          <w:lang w:val="en-IN" w:eastAsia="en-IN"/>
        </w:rPr>
        <w:t xml:space="preserve">(Login as </w:t>
      </w:r>
      <w:r w:rsidR="00D93795">
        <w:rPr>
          <w:rFonts w:ascii="Nunito" w:eastAsia="Nunito" w:hAnsi="Nunito" w:cs="Nunito"/>
          <w:b/>
          <w:bCs/>
          <w:color w:val="000000"/>
          <w:u w:val="single"/>
          <w:lang w:val="en-IN" w:eastAsia="en-IN"/>
        </w:rPr>
        <w:t>Custodian</w:t>
      </w:r>
      <w:r w:rsidR="006048F9">
        <w:rPr>
          <w:rFonts w:ascii="Nunito" w:eastAsia="Nunito" w:hAnsi="Nunito" w:cs="Nunito"/>
          <w:b/>
          <w:bCs/>
          <w:color w:val="000000"/>
          <w:u w:val="single"/>
          <w:lang w:val="en-IN" w:eastAsia="en-IN"/>
        </w:rPr>
        <w:t xml:space="preserve"> for Port User &amp; Service Provider for Shipping Agent</w:t>
      </w:r>
      <w:r w:rsidRPr="0055795F">
        <w:rPr>
          <w:rFonts w:ascii="Nunito" w:eastAsia="Nunito" w:hAnsi="Nunito" w:cs="Nunito"/>
          <w:b/>
          <w:bCs/>
          <w:color w:val="000000"/>
          <w:u w:val="single"/>
          <w:lang w:val="en-IN" w:eastAsia="en-IN"/>
        </w:rPr>
        <w:t xml:space="preserve"> </w:t>
      </w:r>
      <w:r w:rsidR="00141E35">
        <w:rPr>
          <w:rFonts w:ascii="Nunito" w:eastAsia="Nunito" w:hAnsi="Nunito" w:cs="Nunito"/>
          <w:b/>
          <w:bCs/>
          <w:color w:val="000000"/>
          <w:u w:val="single"/>
          <w:lang w:val="en-IN" w:eastAsia="en-IN"/>
        </w:rPr>
        <w:t>)</w:t>
      </w:r>
      <w:r>
        <w:rPr>
          <w:rFonts w:ascii="Nunito" w:eastAsia="Nunito" w:hAnsi="Nunito" w:cs="Nunito"/>
          <w:b/>
          <w:bCs/>
          <w:color w:val="000000"/>
          <w:u w:val="single"/>
          <w:lang w:val="en-IN" w:eastAsia="en-IN"/>
        </w:rPr>
        <w:t>&gt;</w:t>
      </w:r>
      <w:r w:rsidRPr="0055795F">
        <w:rPr>
          <w:rFonts w:ascii="Nunito" w:eastAsia="Nunito" w:hAnsi="Nunito" w:cs="Nunito"/>
          <w:b/>
          <w:bCs/>
          <w:color w:val="000000"/>
          <w:u w:val="single"/>
          <w:lang w:val="en-IN" w:eastAsia="en-IN"/>
        </w:rPr>
        <w:t xml:space="preserve">&gt; </w:t>
      </w:r>
      <w:r>
        <w:rPr>
          <w:rFonts w:ascii="Nunito" w:eastAsia="Nunito" w:hAnsi="Nunito" w:cs="Nunito"/>
          <w:b/>
          <w:bCs/>
          <w:color w:val="000000"/>
          <w:u w:val="single"/>
          <w:lang w:val="en-IN" w:eastAsia="en-IN"/>
        </w:rPr>
        <w:t>Ca</w:t>
      </w:r>
      <w:r w:rsidR="00460265">
        <w:rPr>
          <w:rFonts w:ascii="Nunito" w:eastAsia="Nunito" w:hAnsi="Nunito" w:cs="Nunito"/>
          <w:b/>
          <w:bCs/>
          <w:color w:val="000000"/>
          <w:u w:val="single"/>
          <w:lang w:val="en-IN" w:eastAsia="en-IN"/>
        </w:rPr>
        <w:t>rrier</w:t>
      </w:r>
      <w:r w:rsidRPr="0055795F">
        <w:rPr>
          <w:rFonts w:ascii="Nunito" w:eastAsia="Nunito" w:hAnsi="Nunito" w:cs="Nunito"/>
          <w:b/>
          <w:bCs/>
          <w:color w:val="000000"/>
          <w:u w:val="single"/>
          <w:lang w:val="en-IN" w:eastAsia="en-IN"/>
        </w:rPr>
        <w:t xml:space="preserve"> &gt;</w:t>
      </w:r>
      <w:r>
        <w:rPr>
          <w:rFonts w:ascii="Nunito" w:eastAsia="Nunito" w:hAnsi="Nunito" w:cs="Nunito"/>
          <w:b/>
          <w:bCs/>
          <w:color w:val="000000"/>
          <w:u w:val="single"/>
          <w:lang w:val="en-IN" w:eastAsia="en-IN"/>
        </w:rPr>
        <w:t>&gt;</w:t>
      </w:r>
      <w:r w:rsidR="00E5467B">
        <w:rPr>
          <w:rFonts w:ascii="Nunito" w:eastAsia="Nunito" w:hAnsi="Nunito" w:cs="Nunito"/>
          <w:b/>
          <w:bCs/>
          <w:color w:val="000000"/>
          <w:u w:val="single"/>
          <w:lang w:val="en-IN" w:eastAsia="en-IN"/>
        </w:rPr>
        <w:t xml:space="preserve"> </w:t>
      </w:r>
      <w:r w:rsidR="001316D0">
        <w:rPr>
          <w:rFonts w:ascii="Nunito" w:eastAsia="Nunito" w:hAnsi="Nunito" w:cs="Nunito"/>
          <w:b/>
          <w:bCs/>
          <w:color w:val="000000"/>
          <w:u w:val="single"/>
          <w:lang w:val="en-IN" w:eastAsia="en-IN"/>
        </w:rPr>
        <w:t>e-Berthing</w:t>
      </w:r>
      <w:r w:rsidR="00CC2BDC">
        <w:rPr>
          <w:rFonts w:ascii="Nunito" w:eastAsia="Nunito" w:hAnsi="Nunito" w:cs="Nunito"/>
          <w:b/>
          <w:bCs/>
          <w:color w:val="000000"/>
          <w:u w:val="single"/>
          <w:lang w:val="en-IN" w:eastAsia="en-IN"/>
        </w:rPr>
        <w:t xml:space="preserve"> </w:t>
      </w:r>
      <w:r>
        <w:rPr>
          <w:rFonts w:ascii="Nunito" w:eastAsia="Nunito" w:hAnsi="Nunito" w:cs="Nunito"/>
          <w:b/>
          <w:bCs/>
          <w:color w:val="000000"/>
          <w:u w:val="single"/>
          <w:lang w:val="en-IN" w:eastAsia="en-IN"/>
        </w:rPr>
        <w:t>Module</w:t>
      </w:r>
      <w:r w:rsidR="00FE0CFC">
        <w:rPr>
          <w:rFonts w:ascii="Nunito" w:eastAsia="Nunito" w:hAnsi="Nunito" w:cs="Nunito"/>
          <w:b/>
          <w:bCs/>
          <w:color w:val="000000"/>
          <w:u w:val="single"/>
          <w:lang w:val="en-IN" w:eastAsia="en-IN"/>
        </w:rPr>
        <w:t>&gt;&gt;</w:t>
      </w:r>
      <w:r w:rsidR="00FE0CFC" w:rsidRPr="00FE0CFC">
        <w:t xml:space="preserve"> </w:t>
      </w:r>
      <w:r w:rsidR="001316D0">
        <w:rPr>
          <w:rFonts w:ascii="Nunito" w:eastAsia="Nunito" w:hAnsi="Nunito" w:cs="Nunito"/>
          <w:b/>
          <w:bCs/>
          <w:color w:val="000000"/>
          <w:u w:val="single"/>
          <w:lang w:val="en-IN" w:eastAsia="en-IN"/>
        </w:rPr>
        <w:t>e-Berthing Meeting update</w:t>
      </w:r>
    </w:p>
    <w:p w14:paraId="6ACCA834" w14:textId="0D31DE94" w:rsidR="00D93795" w:rsidRDefault="006048F9" w:rsidP="00D93795">
      <w:pPr>
        <w:spacing w:line="259" w:lineRule="auto"/>
        <w:jc w:val="left"/>
        <w:rPr>
          <w:rFonts w:ascii="Nunito" w:eastAsia="Nunito" w:hAnsi="Nunito" w:cs="Nunito"/>
          <w:sz w:val="24"/>
          <w:szCs w:val="24"/>
        </w:rPr>
      </w:pPr>
      <w:r>
        <w:rPr>
          <w:rFonts w:ascii="Nunito" w:eastAsia="Nunito" w:hAnsi="Nunito" w:cs="Nunito"/>
          <w:noProof/>
          <w:sz w:val="24"/>
          <w:szCs w:val="24"/>
        </w:rPr>
        <mc:AlternateContent>
          <mc:Choice Requires="wps">
            <w:drawing>
              <wp:anchor distT="0" distB="0" distL="114300" distR="114300" simplePos="0" relativeHeight="251667456" behindDoc="0" locked="0" layoutInCell="1" allowOverlap="1" wp14:anchorId="1B9F379E" wp14:editId="236F9582">
                <wp:simplePos x="0" y="0"/>
                <wp:positionH relativeFrom="column">
                  <wp:posOffset>5377475</wp:posOffset>
                </wp:positionH>
                <wp:positionV relativeFrom="paragraph">
                  <wp:posOffset>2254427</wp:posOffset>
                </wp:positionV>
                <wp:extent cx="606056" cy="212651"/>
                <wp:effectExtent l="0" t="0" r="22860" b="16510"/>
                <wp:wrapNone/>
                <wp:docPr id="30" name="Rectangle: Rounded Corners 30"/>
                <wp:cNvGraphicFramePr/>
                <a:graphic xmlns:a="http://schemas.openxmlformats.org/drawingml/2006/main">
                  <a:graphicData uri="http://schemas.microsoft.com/office/word/2010/wordprocessingShape">
                    <wps:wsp>
                      <wps:cNvSpPr/>
                      <wps:spPr>
                        <a:xfrm>
                          <a:off x="0" y="0"/>
                          <a:ext cx="606056" cy="212651"/>
                        </a:xfrm>
                        <a:prstGeom prst="round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80CEF7" id="Rectangle: Rounded Corners 30" o:spid="_x0000_s1026" style="position:absolute;margin-left:423.4pt;margin-top:177.5pt;width:47.7pt;height:16.7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" filled="f" strokecolor="#c45911 [2405]" strokeweight="1.5pt">
                <v:stroke joinstyle="miter"/>
              </v:roundrect>
            </w:pict>
          </mc:Fallback>
        </mc:AlternateContent>
      </w:r>
      <w:r>
        <w:rPr>
          <w:rFonts w:ascii="Nunito" w:eastAsia="Nunito" w:hAnsi="Nunito" w:cs="Nunito"/>
          <w:noProof/>
          <w:sz w:val="24"/>
          <w:szCs w:val="24"/>
        </w:rPr>
        <mc:AlternateContent>
          <mc:Choice Requires="wps">
            <w:drawing>
              <wp:anchor distT="0" distB="0" distL="114300" distR="114300" simplePos="0" relativeHeight="251663360" behindDoc="0" locked="0" layoutInCell="1" allowOverlap="1" wp14:anchorId="28CDD6D9" wp14:editId="08A0D5D1">
                <wp:simplePos x="0" y="0"/>
                <wp:positionH relativeFrom="column">
                  <wp:posOffset>5262880</wp:posOffset>
                </wp:positionH>
                <wp:positionV relativeFrom="paragraph">
                  <wp:posOffset>1315720</wp:posOffset>
                </wp:positionV>
                <wp:extent cx="605790" cy="212090"/>
                <wp:effectExtent l="0" t="0" r="22860" b="16510"/>
                <wp:wrapNone/>
                <wp:docPr id="16" name="Rectangle: Rounded Corners 16"/>
                <wp:cNvGraphicFramePr/>
                <a:graphic xmlns:a="http://schemas.openxmlformats.org/drawingml/2006/main">
                  <a:graphicData uri="http://schemas.microsoft.com/office/word/2010/wordprocessingShape">
                    <wps:wsp>
                      <wps:cNvSpPr/>
                      <wps:spPr>
                        <a:xfrm>
                          <a:off x="0" y="0"/>
                          <a:ext cx="605790" cy="212090"/>
                        </a:xfrm>
                        <a:prstGeom prst="round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80AC01" id="Rectangle: Rounded Corners 16" o:spid="_x0000_s1026" style="position:absolute;margin-left:414.4pt;margin-top:103.6pt;width:47.7pt;height:16.7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" filled="f" strokecolor="#c45911 [2405]" strokeweight="1.5pt">
                <v:stroke joinstyle="miter"/>
              </v:roundrect>
            </w:pict>
          </mc:Fallback>
        </mc:AlternateContent>
      </w:r>
      <w:r>
        <w:rPr>
          <w:rFonts w:ascii="Nunito" w:eastAsia="Nunito" w:hAnsi="Nunito" w:cs="Nunito"/>
          <w:noProof/>
          <w:sz w:val="24"/>
          <w:szCs w:val="24"/>
        </w:rPr>
        <mc:AlternateContent>
          <mc:Choice Requires="wps">
            <w:drawing>
              <wp:anchor distT="0" distB="0" distL="114300" distR="114300" simplePos="0" relativeHeight="251665408" behindDoc="0" locked="0" layoutInCell="1" allowOverlap="1" wp14:anchorId="1E4258F3" wp14:editId="20CFC817">
                <wp:simplePos x="0" y="0"/>
                <wp:positionH relativeFrom="column">
                  <wp:posOffset>3926736</wp:posOffset>
                </wp:positionH>
                <wp:positionV relativeFrom="paragraph">
                  <wp:posOffset>1314331</wp:posOffset>
                </wp:positionV>
                <wp:extent cx="606056" cy="212651"/>
                <wp:effectExtent l="0" t="0" r="22860" b="16510"/>
                <wp:wrapNone/>
                <wp:docPr id="22" name="Rectangle: Rounded Corners 22"/>
                <wp:cNvGraphicFramePr/>
                <a:graphic xmlns:a="http://schemas.openxmlformats.org/drawingml/2006/main">
                  <a:graphicData uri="http://schemas.microsoft.com/office/word/2010/wordprocessingShape">
                    <wps:wsp>
                      <wps:cNvSpPr/>
                      <wps:spPr>
                        <a:xfrm>
                          <a:off x="0" y="0"/>
                          <a:ext cx="606056" cy="212651"/>
                        </a:xfrm>
                        <a:prstGeom prst="round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A2DA9F" id="Rectangle: Rounded Corners 22" o:spid="_x0000_s1026" style="position:absolute;margin-left:309.2pt;margin-top:103.5pt;width:47.7pt;height:16.7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" filled="f" strokecolor="#c45911 [2405]" strokeweight="1.5pt">
                <v:stroke joinstyle="miter"/>
              </v:roundrect>
            </w:pict>
          </mc:Fallback>
        </mc:AlternateContent>
      </w:r>
      <w:r w:rsidR="00D93795" w:rsidRPr="00D93795">
        <w:rPr>
          <w:rFonts w:ascii="Nunito" w:eastAsia="Nunito" w:hAnsi="Nunito" w:cs="Nunito"/>
          <w:noProof/>
          <w:sz w:val="24"/>
          <w:szCs w:val="24"/>
        </w:rPr>
        <w:drawing>
          <wp:inline distT="0" distB="0" distL="0" distR="0" wp14:anchorId="2E241BA0" wp14:editId="462406FC">
            <wp:extent cx="5731510" cy="2933065"/>
            <wp:effectExtent l="19050" t="19050" r="21590" b="1968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9"/>
                    <a:stretch>
                      <a:fillRect/>
                    </a:stretch>
                  </pic:blipFill>
                  <pic:spPr>
                    <a:xfrm>
                      <a:off x="0" y="0"/>
                      <a:ext cx="5731510" cy="2933065"/>
                    </a:xfrm>
                    <a:prstGeom prst="roundRect">
                      <a:avLst>
                        <a:gd name="adj" fmla="val 4167"/>
                      </a:avLst>
                    </a:prstGeom>
                    <a:solidFill>
                      <a:srgbClr val="FFFFFF"/>
                    </a:solidFill>
                    <a:ln w="19050" cap="sq">
                      <a:solidFill>
                        <a:srgbClr val="292929"/>
                      </a:solidFill>
                      <a:miter lim="800000"/>
                    </a:ln>
                    <a:effectLst/>
                  </pic:spPr>
                </pic:pic>
              </a:graphicData>
            </a:graphic>
          </wp:inline>
        </w:drawing>
      </w:r>
    </w:p>
    <w:p w14:paraId="3D4A043D" w14:textId="77777777" w:rsidR="000E26F8" w:rsidRPr="007F6BD1" w:rsidRDefault="000E26F8" w:rsidP="000E26F8">
      <w:pPr>
        <w:ind w:left="0"/>
        <w:rPr>
          <w:rFonts w:ascii="Nunito" w:eastAsia="Nunito" w:hAnsi="Nunito" w:cs="Nunito"/>
          <w:b/>
          <w:bCs/>
          <w:u w:val="single"/>
        </w:rPr>
      </w:pPr>
      <w:r w:rsidRPr="007F6BD1">
        <w:rPr>
          <w:rFonts w:ascii="Nunito" w:eastAsia="Nunito" w:hAnsi="Nunito" w:cs="Nunito"/>
          <w:b/>
          <w:bCs/>
          <w:u w:val="single"/>
        </w:rPr>
        <w:t xml:space="preserve">Steps: </w:t>
      </w:r>
    </w:p>
    <w:p w14:paraId="5B917226" w14:textId="6FEFF600" w:rsidR="000E26F8" w:rsidRPr="005B44C0" w:rsidRDefault="000E26F8" w:rsidP="000E26F8">
      <w:pPr>
        <w:rPr>
          <w:rFonts w:ascii="Nunito" w:eastAsia="Nunito" w:hAnsi="Nunito" w:cs="Nunito"/>
        </w:rPr>
      </w:pPr>
      <w:r>
        <w:rPr>
          <w:rFonts w:ascii="Nunito" w:eastAsia="Nunito" w:hAnsi="Nunito" w:cs="Nunito"/>
        </w:rPr>
        <w:t xml:space="preserve">Step </w:t>
      </w:r>
      <w:r w:rsidRPr="005B44C0">
        <w:rPr>
          <w:rFonts w:ascii="Nunito" w:eastAsia="Nunito" w:hAnsi="Nunito" w:cs="Nunito"/>
        </w:rPr>
        <w:t>1) User enters the NLP Marine Portal.</w:t>
      </w:r>
    </w:p>
    <w:p w14:paraId="75D4FB69" w14:textId="6DEFF123" w:rsidR="000E26F8" w:rsidRDefault="000E26F8" w:rsidP="000E26F8">
      <w:pPr>
        <w:tabs>
          <w:tab w:val="left" w:pos="7620"/>
        </w:tabs>
        <w:rPr>
          <w:rFonts w:ascii="Nunito" w:eastAsia="Nunito" w:hAnsi="Nunito" w:cs="Nunito"/>
        </w:rPr>
      </w:pPr>
      <w:r>
        <w:rPr>
          <w:rFonts w:ascii="Nunito" w:eastAsia="Nunito" w:hAnsi="Nunito" w:cs="Nunito"/>
        </w:rPr>
        <w:t xml:space="preserve">Step </w:t>
      </w:r>
      <w:r w:rsidRPr="005B44C0">
        <w:rPr>
          <w:rFonts w:ascii="Nunito" w:eastAsia="Nunito" w:hAnsi="Nunito" w:cs="Nunito"/>
        </w:rPr>
        <w:t xml:space="preserve">2) User will Login and navigated to Service Catalogue, user </w:t>
      </w:r>
      <w:r>
        <w:rPr>
          <w:rFonts w:ascii="Nunito" w:eastAsia="Nunito" w:hAnsi="Nunito" w:cs="Nunito"/>
        </w:rPr>
        <w:t>need to</w:t>
      </w:r>
      <w:r w:rsidRPr="005B44C0">
        <w:rPr>
          <w:rFonts w:ascii="Nunito" w:eastAsia="Nunito" w:hAnsi="Nunito" w:cs="Nunito"/>
        </w:rPr>
        <w:t xml:space="preserve"> </w:t>
      </w:r>
      <w:r>
        <w:rPr>
          <w:rFonts w:ascii="Nunito" w:eastAsia="Nunito" w:hAnsi="Nunito" w:cs="Nunito"/>
        </w:rPr>
        <w:t xml:space="preserve">click on </w:t>
      </w:r>
      <w:r w:rsidRPr="000E26F8">
        <w:rPr>
          <w:rFonts w:ascii="Nunito" w:eastAsia="Nunito" w:hAnsi="Nunito" w:cs="Nunito"/>
          <w:b/>
          <w:bCs/>
          <w:highlight w:val="yellow"/>
        </w:rPr>
        <w:t>CARRIER</w:t>
      </w:r>
      <w:r>
        <w:rPr>
          <w:rFonts w:ascii="Nunito" w:eastAsia="Nunito" w:hAnsi="Nunito" w:cs="Nunito"/>
        </w:rPr>
        <w:t xml:space="preserve"> </w:t>
      </w:r>
      <w:r w:rsidRPr="005B44C0">
        <w:rPr>
          <w:rFonts w:ascii="Nunito" w:eastAsia="Nunito" w:hAnsi="Nunito" w:cs="Nunito"/>
        </w:rPr>
        <w:t xml:space="preserve">tab then select </w:t>
      </w:r>
      <w:r>
        <w:rPr>
          <w:rFonts w:ascii="Nunito" w:eastAsia="Nunito" w:hAnsi="Nunito" w:cs="Nunito"/>
        </w:rPr>
        <w:t>Booking</w:t>
      </w:r>
      <w:r w:rsidRPr="005B44C0">
        <w:rPr>
          <w:rFonts w:ascii="Nunito" w:eastAsia="Nunito" w:hAnsi="Nunito" w:cs="Nunito"/>
        </w:rPr>
        <w:t xml:space="preserve"> Module for further process.</w:t>
      </w:r>
    </w:p>
    <w:p w14:paraId="52F0D9AC" w14:textId="77777777" w:rsidR="00D93795" w:rsidRDefault="00D93795" w:rsidP="00D93795">
      <w:pPr>
        <w:spacing w:line="259" w:lineRule="auto"/>
        <w:jc w:val="left"/>
        <w:rPr>
          <w:rFonts w:ascii="Nunito" w:eastAsia="Nunito" w:hAnsi="Nunito" w:cs="Nunito"/>
          <w:sz w:val="24"/>
          <w:szCs w:val="24"/>
        </w:rPr>
      </w:pPr>
    </w:p>
    <w:p w14:paraId="58496450" w14:textId="45653BD6" w:rsidR="001316D0" w:rsidRDefault="006048F9" w:rsidP="00D93795">
      <w:pPr>
        <w:spacing w:line="259" w:lineRule="auto"/>
        <w:jc w:val="left"/>
        <w:rPr>
          <w:rFonts w:ascii="Nunito" w:eastAsia="Nunito" w:hAnsi="Nunito" w:cs="Nunito"/>
          <w:sz w:val="24"/>
          <w:szCs w:val="24"/>
        </w:rPr>
      </w:pPr>
      <w:r>
        <w:rPr>
          <w:rFonts w:ascii="Nunito" w:eastAsia="Nunito" w:hAnsi="Nunito" w:cs="Nunito"/>
          <w:noProof/>
          <w:sz w:val="24"/>
          <w:szCs w:val="24"/>
        </w:rPr>
        <mc:AlternateContent>
          <mc:Choice Requires="wps">
            <w:drawing>
              <wp:anchor distT="0" distB="0" distL="114300" distR="114300" simplePos="0" relativeHeight="251671552" behindDoc="0" locked="0" layoutInCell="1" allowOverlap="1" wp14:anchorId="0DADB9DB" wp14:editId="73AE396C">
                <wp:simplePos x="0" y="0"/>
                <wp:positionH relativeFrom="column">
                  <wp:posOffset>1392864</wp:posOffset>
                </wp:positionH>
                <wp:positionV relativeFrom="paragraph">
                  <wp:posOffset>3359859</wp:posOffset>
                </wp:positionV>
                <wp:extent cx="1467293" cy="925032"/>
                <wp:effectExtent l="0" t="0" r="19050" b="27940"/>
                <wp:wrapNone/>
                <wp:docPr id="449" name="Rectangle: Rounded Corners 449"/>
                <wp:cNvGraphicFramePr/>
                <a:graphic xmlns:a="http://schemas.openxmlformats.org/drawingml/2006/main">
                  <a:graphicData uri="http://schemas.microsoft.com/office/word/2010/wordprocessingShape">
                    <wps:wsp>
                      <wps:cNvSpPr/>
                      <wps:spPr>
                        <a:xfrm>
                          <a:off x="0" y="0"/>
                          <a:ext cx="1467293" cy="925032"/>
                        </a:xfrm>
                        <a:prstGeom prst="round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491FF" id="Rectangle: Rounded Corners 449" o:spid="_x0000_s1026" style="position:absolute;margin-left:109.65pt;margin-top:264.55pt;width:115.55pt;height:7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" filled="f" strokecolor="#c45911 [2405]" strokeweight="1.5pt">
                <v:stroke joinstyle="miter"/>
              </v:roundrect>
            </w:pict>
          </mc:Fallback>
        </mc:AlternateContent>
      </w:r>
      <w:r>
        <w:rPr>
          <w:rFonts w:ascii="Nunito" w:eastAsia="Nunito" w:hAnsi="Nunito" w:cs="Nunito"/>
          <w:noProof/>
          <w:sz w:val="24"/>
          <w:szCs w:val="24"/>
        </w:rPr>
        <mc:AlternateContent>
          <mc:Choice Requires="wps">
            <w:drawing>
              <wp:anchor distT="0" distB="0" distL="114300" distR="114300" simplePos="0" relativeHeight="251669504" behindDoc="0" locked="0" layoutInCell="1" allowOverlap="1" wp14:anchorId="731B485B" wp14:editId="75B7A56D">
                <wp:simplePos x="0" y="0"/>
                <wp:positionH relativeFrom="column">
                  <wp:posOffset>606056</wp:posOffset>
                </wp:positionH>
                <wp:positionV relativeFrom="paragraph">
                  <wp:posOffset>616659</wp:posOffset>
                </wp:positionV>
                <wp:extent cx="542260" cy="138223"/>
                <wp:effectExtent l="0" t="0" r="10795" b="14605"/>
                <wp:wrapNone/>
                <wp:docPr id="31" name="Rectangle: Rounded Corners 31"/>
                <wp:cNvGraphicFramePr/>
                <a:graphic xmlns:a="http://schemas.openxmlformats.org/drawingml/2006/main">
                  <a:graphicData uri="http://schemas.microsoft.com/office/word/2010/wordprocessingShape">
                    <wps:wsp>
                      <wps:cNvSpPr/>
                      <wps:spPr>
                        <a:xfrm>
                          <a:off x="0" y="0"/>
                          <a:ext cx="542260" cy="138223"/>
                        </a:xfrm>
                        <a:prstGeom prst="round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2C83FD" id="Rectangle: Rounded Corners 31" o:spid="_x0000_s1026" style="position:absolute;margin-left:47.7pt;margin-top:48.55pt;width:42.7pt;height:1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" filled="f" strokecolor="#c45911 [2405]" strokeweight="1.5pt">
                <v:stroke joinstyle="miter"/>
              </v:roundrect>
            </w:pict>
          </mc:Fallback>
        </mc:AlternateContent>
      </w:r>
      <w:r w:rsidR="00D93795" w:rsidRPr="00D93795">
        <w:rPr>
          <w:rFonts w:ascii="Nunito" w:eastAsia="Nunito" w:hAnsi="Nunito" w:cs="Nunito"/>
          <w:noProof/>
          <w:sz w:val="24"/>
          <w:szCs w:val="24"/>
        </w:rPr>
        <w:drawing>
          <wp:inline distT="0" distB="0" distL="0" distR="0" wp14:anchorId="557F6D7E" wp14:editId="3573EAD1">
            <wp:extent cx="5731510" cy="4640580"/>
            <wp:effectExtent l="19050" t="19050" r="2159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40580"/>
                    </a:xfrm>
                    <a:prstGeom prst="roundRect">
                      <a:avLst>
                        <a:gd name="adj" fmla="val 4167"/>
                      </a:avLst>
                    </a:prstGeom>
                    <a:solidFill>
                      <a:srgbClr val="FFFFFF"/>
                    </a:solidFill>
                    <a:ln w="19050" cap="sq">
                      <a:solidFill>
                        <a:srgbClr val="292929"/>
                      </a:solidFill>
                      <a:miter lim="800000"/>
                    </a:ln>
                    <a:effectLst/>
                  </pic:spPr>
                </pic:pic>
              </a:graphicData>
            </a:graphic>
          </wp:inline>
        </w:drawing>
      </w:r>
    </w:p>
    <w:p w14:paraId="414F9BDD" w14:textId="33574F6F" w:rsidR="001316D0" w:rsidRDefault="000E26F8" w:rsidP="0091007B">
      <w:pPr>
        <w:spacing w:line="259" w:lineRule="auto"/>
        <w:rPr>
          <w:rFonts w:ascii="Nunito" w:eastAsia="Nunito" w:hAnsi="Nunito" w:cs="Nunito"/>
          <w:sz w:val="24"/>
          <w:szCs w:val="24"/>
        </w:rPr>
      </w:pPr>
      <w:r>
        <w:rPr>
          <w:rFonts w:ascii="Nunito" w:eastAsia="Nunito" w:hAnsi="Nunito" w:cs="Nunito"/>
          <w:sz w:val="24"/>
          <w:szCs w:val="24"/>
        </w:rPr>
        <w:t>Step 3) Port user need to click carrier tab &amp; and after that need to click e-Berthing</w:t>
      </w:r>
      <w:r w:rsidR="0091007B">
        <w:rPr>
          <w:rFonts w:ascii="Nunito" w:eastAsia="Nunito" w:hAnsi="Nunito" w:cs="Nunito"/>
          <w:sz w:val="24"/>
          <w:szCs w:val="24"/>
        </w:rPr>
        <w:t>.</w:t>
      </w:r>
    </w:p>
    <w:p w14:paraId="60563B9E" w14:textId="2A300E45" w:rsidR="001316D0" w:rsidRDefault="00D765B1" w:rsidP="00D93795">
      <w:pPr>
        <w:spacing w:line="259" w:lineRule="auto"/>
        <w:jc w:val="left"/>
        <w:rPr>
          <w:rFonts w:ascii="Nunito" w:eastAsia="Nunito" w:hAnsi="Nunito" w:cs="Nunito"/>
          <w:sz w:val="24"/>
          <w:szCs w:val="24"/>
        </w:rPr>
      </w:pPr>
      <w:r>
        <w:rPr>
          <w:rFonts w:ascii="Nunito" w:eastAsia="Nunito" w:hAnsi="Nunito" w:cs="Nunito"/>
          <w:noProof/>
          <w:sz w:val="24"/>
          <w:szCs w:val="24"/>
        </w:rPr>
        <mc:AlternateContent>
          <mc:Choice Requires="wps">
            <w:drawing>
              <wp:anchor distT="0" distB="0" distL="114300" distR="114300" simplePos="0" relativeHeight="251677696" behindDoc="0" locked="0" layoutInCell="1" allowOverlap="1" wp14:anchorId="6E9C141B" wp14:editId="059ADC2A">
                <wp:simplePos x="0" y="0"/>
                <wp:positionH relativeFrom="column">
                  <wp:posOffset>1414130</wp:posOffset>
                </wp:positionH>
                <wp:positionV relativeFrom="paragraph">
                  <wp:posOffset>1951088</wp:posOffset>
                </wp:positionV>
                <wp:extent cx="4635796" cy="1052623"/>
                <wp:effectExtent l="0" t="0" r="12700" b="14605"/>
                <wp:wrapNone/>
                <wp:docPr id="452" name="Rectangle: Rounded Corners 452"/>
                <wp:cNvGraphicFramePr/>
                <a:graphic xmlns:a="http://schemas.openxmlformats.org/drawingml/2006/main">
                  <a:graphicData uri="http://schemas.microsoft.com/office/word/2010/wordprocessingShape">
                    <wps:wsp>
                      <wps:cNvSpPr/>
                      <wps:spPr>
                        <a:xfrm>
                          <a:off x="0" y="0"/>
                          <a:ext cx="4635796" cy="1052623"/>
                        </a:xfrm>
                        <a:prstGeom prst="round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86DD3D" id="Rectangle: Rounded Corners 452" o:spid="_x0000_s1026" style="position:absolute;margin-left:111.35pt;margin-top:153.65pt;width:365pt;height:8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" filled="f" strokecolor="#c45911 [2405]" strokeweight="1.5pt">
                <v:stroke joinstyle="miter"/>
              </v:roundrect>
            </w:pict>
          </mc:Fallback>
        </mc:AlternateContent>
      </w:r>
      <w:r>
        <w:rPr>
          <w:rFonts w:ascii="Nunito" w:eastAsia="Nunito" w:hAnsi="Nunito" w:cs="Nunito"/>
          <w:noProof/>
          <w:sz w:val="24"/>
          <w:szCs w:val="24"/>
        </w:rPr>
        <mc:AlternateContent>
          <mc:Choice Requires="wps">
            <w:drawing>
              <wp:anchor distT="0" distB="0" distL="114300" distR="114300" simplePos="0" relativeHeight="251675648" behindDoc="0" locked="0" layoutInCell="1" allowOverlap="1" wp14:anchorId="27D5844F" wp14:editId="55F5EB09">
                <wp:simplePos x="0" y="0"/>
                <wp:positionH relativeFrom="column">
                  <wp:posOffset>5422605</wp:posOffset>
                </wp:positionH>
                <wp:positionV relativeFrom="paragraph">
                  <wp:posOffset>388103</wp:posOffset>
                </wp:positionV>
                <wp:extent cx="541994" cy="212651"/>
                <wp:effectExtent l="0" t="0" r="10795" b="16510"/>
                <wp:wrapNone/>
                <wp:docPr id="451" name="Rectangle: Rounded Corners 451"/>
                <wp:cNvGraphicFramePr/>
                <a:graphic xmlns:a="http://schemas.openxmlformats.org/drawingml/2006/main">
                  <a:graphicData uri="http://schemas.microsoft.com/office/word/2010/wordprocessingShape">
                    <wps:wsp>
                      <wps:cNvSpPr/>
                      <wps:spPr>
                        <a:xfrm>
                          <a:off x="0" y="0"/>
                          <a:ext cx="541994" cy="212651"/>
                        </a:xfrm>
                        <a:prstGeom prst="round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710540" id="Rectangle: Rounded Corners 451" o:spid="_x0000_s1026" style="position:absolute;margin-left:427pt;margin-top:30.55pt;width:42.7pt;height:16.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" filled="f" strokecolor="#c45911 [2405]" strokeweight="1.5pt">
                <v:stroke joinstyle="miter"/>
              </v:roundrect>
            </w:pict>
          </mc:Fallback>
        </mc:AlternateContent>
      </w:r>
      <w:r>
        <w:rPr>
          <w:rFonts w:ascii="Nunito" w:eastAsia="Nunito" w:hAnsi="Nunito" w:cs="Nunito"/>
          <w:noProof/>
          <w:sz w:val="24"/>
          <w:szCs w:val="24"/>
        </w:rPr>
        <mc:AlternateContent>
          <mc:Choice Requires="wps">
            <w:drawing>
              <wp:anchor distT="0" distB="0" distL="114300" distR="114300" simplePos="0" relativeHeight="251673600" behindDoc="0" locked="0" layoutInCell="1" allowOverlap="1" wp14:anchorId="25141396" wp14:editId="49C2173F">
                <wp:simplePos x="0" y="0"/>
                <wp:positionH relativeFrom="column">
                  <wp:posOffset>1318437</wp:posOffset>
                </wp:positionH>
                <wp:positionV relativeFrom="paragraph">
                  <wp:posOffset>558224</wp:posOffset>
                </wp:positionV>
                <wp:extent cx="457200" cy="170121"/>
                <wp:effectExtent l="0" t="0" r="19050" b="20955"/>
                <wp:wrapNone/>
                <wp:docPr id="450" name="Rectangle: Rounded Corners 450"/>
                <wp:cNvGraphicFramePr/>
                <a:graphic xmlns:a="http://schemas.openxmlformats.org/drawingml/2006/main">
                  <a:graphicData uri="http://schemas.microsoft.com/office/word/2010/wordprocessingShape">
                    <wps:wsp>
                      <wps:cNvSpPr/>
                      <wps:spPr>
                        <a:xfrm>
                          <a:off x="0" y="0"/>
                          <a:ext cx="457200" cy="170121"/>
                        </a:xfrm>
                        <a:prstGeom prst="round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D5B4E8" id="Rectangle: Rounded Corners 450" o:spid="_x0000_s1026" style="position:absolute;margin-left:103.8pt;margin-top:43.95pt;width:36pt;height:1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" filled="f" strokecolor="#c45911 [2405]" strokeweight="1.5pt">
                <v:stroke joinstyle="miter"/>
              </v:roundrect>
            </w:pict>
          </mc:Fallback>
        </mc:AlternateContent>
      </w:r>
      <w:r w:rsidR="001316D0" w:rsidRPr="001316D0">
        <w:rPr>
          <w:rFonts w:ascii="Nunito" w:eastAsia="Nunito" w:hAnsi="Nunito" w:cs="Nunito"/>
          <w:noProof/>
          <w:sz w:val="24"/>
          <w:szCs w:val="24"/>
        </w:rPr>
        <w:drawing>
          <wp:inline distT="0" distB="0" distL="0" distR="0" wp14:anchorId="495DD931" wp14:editId="7C464445">
            <wp:extent cx="5731510" cy="3234513"/>
            <wp:effectExtent l="19050" t="19050" r="2159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1"/>
                    <a:srcRect b="56175"/>
                    <a:stretch/>
                  </pic:blipFill>
                  <pic:spPr bwMode="auto">
                    <a:xfrm>
                      <a:off x="0" y="0"/>
                      <a:ext cx="5731510" cy="3234513"/>
                    </a:xfrm>
                    <a:prstGeom prst="roundRect">
                      <a:avLst>
                        <a:gd name="adj" fmla="val 4167"/>
                      </a:avLst>
                    </a:prstGeom>
                    <a:solidFill>
                      <a:srgbClr val="FFFFFF"/>
                    </a:solidFill>
                    <a:ln w="1905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7474411" w14:textId="0C3AFFB3" w:rsidR="004C5EE9" w:rsidRDefault="004C5EE9" w:rsidP="004C5EE9">
      <w:pPr>
        <w:spacing w:line="259" w:lineRule="auto"/>
        <w:jc w:val="left"/>
        <w:rPr>
          <w:rFonts w:ascii="Nunito" w:eastAsia="Nunito" w:hAnsi="Nunito" w:cs="Nunito"/>
          <w:sz w:val="24"/>
          <w:szCs w:val="24"/>
        </w:rPr>
      </w:pPr>
      <w:r>
        <w:rPr>
          <w:rFonts w:ascii="Nunito" w:eastAsia="Nunito" w:hAnsi="Nunito" w:cs="Nunito"/>
          <w:sz w:val="24"/>
          <w:szCs w:val="24"/>
        </w:rPr>
        <w:t>Step 4) Shipping Agent will select terminal &amp; add vessel details ,cargo details &amp; other mandatory details to list vessel on portal.</w:t>
      </w:r>
    </w:p>
    <w:p w14:paraId="20F2250E" w14:textId="75D371AE" w:rsidR="004C5EE9" w:rsidRDefault="004C5EE9" w:rsidP="00D93795">
      <w:pPr>
        <w:spacing w:line="259" w:lineRule="auto"/>
        <w:jc w:val="left"/>
        <w:rPr>
          <w:rFonts w:ascii="Nunito" w:eastAsia="Nunito" w:hAnsi="Nunito" w:cs="Nunito"/>
          <w:sz w:val="24"/>
          <w:szCs w:val="24"/>
        </w:rPr>
      </w:pPr>
      <w:r w:rsidRPr="004C5EE9">
        <w:rPr>
          <w:rFonts w:ascii="Nunito" w:eastAsia="Nunito" w:hAnsi="Nunito" w:cs="Nunito"/>
          <w:noProof/>
          <w:sz w:val="24"/>
          <w:szCs w:val="24"/>
        </w:rPr>
        <w:drawing>
          <wp:inline distT="0" distB="0" distL="0" distR="0" wp14:anchorId="4BBD12B3" wp14:editId="0EDDF656">
            <wp:extent cx="5731510" cy="6096635"/>
            <wp:effectExtent l="19050" t="19050" r="21590" b="184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2"/>
                    <a:stretch>
                      <a:fillRect/>
                    </a:stretch>
                  </pic:blipFill>
                  <pic:spPr>
                    <a:xfrm>
                      <a:off x="0" y="0"/>
                      <a:ext cx="5731510" cy="6096635"/>
                    </a:xfrm>
                    <a:prstGeom prst="roundRect">
                      <a:avLst>
                        <a:gd name="adj" fmla="val 4167"/>
                      </a:avLst>
                    </a:prstGeom>
                    <a:solidFill>
                      <a:srgbClr val="FFFFFF"/>
                    </a:solidFill>
                    <a:ln w="1905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4C4F2B64" w14:textId="77777777" w:rsidR="00727505" w:rsidRPr="00727505" w:rsidRDefault="0091007B" w:rsidP="00727505">
      <w:pPr>
        <w:spacing w:line="259" w:lineRule="auto"/>
        <w:jc w:val="left"/>
        <w:rPr>
          <w:rFonts w:ascii="Nunito" w:eastAsia="Nunito" w:hAnsi="Nunito" w:cs="Nunito"/>
          <w:sz w:val="24"/>
          <w:szCs w:val="24"/>
        </w:rPr>
      </w:pPr>
      <w:r>
        <w:rPr>
          <w:rFonts w:ascii="Nunito" w:eastAsia="Nunito" w:hAnsi="Nunito" w:cs="Nunito"/>
          <w:sz w:val="24"/>
          <w:szCs w:val="24"/>
        </w:rPr>
        <w:t xml:space="preserve">Step 4) </w:t>
      </w:r>
      <w:r w:rsidR="00727505" w:rsidRPr="00727505">
        <w:rPr>
          <w:rFonts w:ascii="Nunito" w:eastAsia="Nunito" w:hAnsi="Nunito" w:cs="Nunito"/>
          <w:sz w:val="24"/>
          <w:szCs w:val="24"/>
        </w:rPr>
        <w:t>This page - Vessel Details &amp; Vessel Conversation - is accessible to both shipping agents and port users.</w:t>
      </w:r>
    </w:p>
    <w:p w14:paraId="3A797C5A" w14:textId="1440729F" w:rsidR="001316D0" w:rsidRDefault="00727505" w:rsidP="00727505">
      <w:pPr>
        <w:spacing w:line="259" w:lineRule="auto"/>
        <w:jc w:val="left"/>
        <w:rPr>
          <w:rFonts w:ascii="Nunito" w:eastAsia="Nunito" w:hAnsi="Nunito" w:cs="Nunito"/>
          <w:sz w:val="24"/>
          <w:szCs w:val="24"/>
        </w:rPr>
      </w:pPr>
      <w:r w:rsidRPr="00727505">
        <w:rPr>
          <w:rFonts w:ascii="Nunito" w:eastAsia="Nunito" w:hAnsi="Nunito" w:cs="Nunito"/>
          <w:sz w:val="24"/>
          <w:szCs w:val="24"/>
        </w:rPr>
        <w:t>So, in the vessel detail tab, the shipping agent will add vessel details, and in the conversation chat option, both the shipping agent and the port agent will hold a chat meeting to discuss berthing preferences based on urgency.</w:t>
      </w:r>
    </w:p>
    <w:p w14:paraId="4BF596E9" w14:textId="20FCDA28" w:rsidR="003C2A17" w:rsidRPr="003C2A17" w:rsidRDefault="00D765B1" w:rsidP="001316D0">
      <w:pPr>
        <w:spacing w:line="259" w:lineRule="auto"/>
        <w:jc w:val="left"/>
        <w:rPr>
          <w:rFonts w:ascii="Nunito" w:eastAsia="Nunito" w:hAnsi="Nunito" w:cs="Nunito"/>
          <w:sz w:val="24"/>
          <w:szCs w:val="24"/>
        </w:rPr>
      </w:pPr>
      <w:r>
        <w:rPr>
          <w:rFonts w:ascii="Nunito" w:eastAsia="Nunito" w:hAnsi="Nunito" w:cs="Nunito"/>
          <w:noProof/>
          <w:sz w:val="24"/>
          <w:szCs w:val="24"/>
        </w:rPr>
        <mc:AlternateContent>
          <mc:Choice Requires="wps">
            <w:drawing>
              <wp:anchor distT="0" distB="0" distL="114300" distR="114300" simplePos="0" relativeHeight="251679744" behindDoc="0" locked="0" layoutInCell="1" allowOverlap="1" wp14:anchorId="1F4A0496" wp14:editId="0BD0F4A0">
                <wp:simplePos x="0" y="0"/>
                <wp:positionH relativeFrom="margin">
                  <wp:align>right</wp:align>
                </wp:positionH>
                <wp:positionV relativeFrom="paragraph">
                  <wp:posOffset>574129</wp:posOffset>
                </wp:positionV>
                <wp:extent cx="4359349" cy="2371060"/>
                <wp:effectExtent l="0" t="0" r="22225" b="10795"/>
                <wp:wrapNone/>
                <wp:docPr id="453" name="Rectangle: Rounded Corners 453"/>
                <wp:cNvGraphicFramePr/>
                <a:graphic xmlns:a="http://schemas.openxmlformats.org/drawingml/2006/main">
                  <a:graphicData uri="http://schemas.microsoft.com/office/word/2010/wordprocessingShape">
                    <wps:wsp>
                      <wps:cNvSpPr/>
                      <wps:spPr>
                        <a:xfrm flipV="1">
                          <a:off x="0" y="0"/>
                          <a:ext cx="4359349" cy="2371060"/>
                        </a:xfrm>
                        <a:prstGeom prst="round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E9BA7" id="Rectangle: Rounded Corners 453" o:spid="_x0000_s1026" style="position:absolute;margin-left:292.05pt;margin-top:45.2pt;width:343.25pt;height:186.7pt;flip:y;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" filled="f" strokecolor="#c45911 [2405]" strokeweight="1.5pt">
                <v:stroke joinstyle="miter"/>
                <w10:wrap anchorx="margin"/>
              </v:roundrect>
            </w:pict>
          </mc:Fallback>
        </mc:AlternateContent>
      </w:r>
      <w:r w:rsidR="001316D0" w:rsidRPr="001316D0">
        <w:rPr>
          <w:rFonts w:ascii="Nunito" w:eastAsia="Nunito" w:hAnsi="Nunito" w:cs="Nunito"/>
          <w:noProof/>
          <w:sz w:val="24"/>
          <w:szCs w:val="24"/>
        </w:rPr>
        <w:drawing>
          <wp:inline distT="0" distB="0" distL="0" distR="0" wp14:anchorId="04DAF4CD" wp14:editId="18FAC678">
            <wp:extent cx="5731510" cy="3369310"/>
            <wp:effectExtent l="19050" t="19050" r="21590" b="215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3"/>
                    <a:stretch>
                      <a:fillRect/>
                    </a:stretch>
                  </pic:blipFill>
                  <pic:spPr>
                    <a:xfrm>
                      <a:off x="0" y="0"/>
                      <a:ext cx="5731510" cy="3369310"/>
                    </a:xfrm>
                    <a:prstGeom prst="roundRect">
                      <a:avLst>
                        <a:gd name="adj" fmla="val 4167"/>
                      </a:avLst>
                    </a:prstGeom>
                    <a:solidFill>
                      <a:srgbClr val="FFFFFF"/>
                    </a:solidFill>
                    <a:ln w="1905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r w:rsidR="009B7FA4">
        <w:rPr>
          <w:rFonts w:ascii="Nunito" w:eastAsia="Nunito" w:hAnsi="Nunito" w:cs="Nunito"/>
          <w:sz w:val="24"/>
          <w:szCs w:val="24"/>
        </w:rPr>
        <w:br w:type="page"/>
      </w:r>
    </w:p>
    <w:p w14:paraId="3E03FE7E" w14:textId="445E5662" w:rsidR="004E767D" w:rsidRDefault="00E56E91" w:rsidP="003C2A17">
      <w:pPr>
        <w:rPr>
          <w:rFonts w:ascii="Nunito" w:eastAsia="Nunito" w:hAnsi="Nunito" w:cs="Nunito"/>
        </w:rPr>
      </w:pPr>
      <w:r w:rsidRPr="000D433C">
        <w:rPr>
          <w:rFonts w:ascii="Nunito" w:eastAsia="Nunito" w:hAnsi="Nunito" w:cs="Nunito"/>
        </w:rPr>
        <w:t xml:space="preserve">This is only the User manual for the </w:t>
      </w:r>
      <w:r w:rsidR="001316D0">
        <w:rPr>
          <w:rFonts w:ascii="Nunito" w:eastAsia="Nunito" w:hAnsi="Nunito" w:cs="Nunito"/>
          <w:b/>
          <w:bCs/>
          <w:color w:val="44546A" w:themeColor="text2"/>
          <w:highlight w:val="yellow"/>
          <w:u w:val="single"/>
        </w:rPr>
        <w:t>E-Berthing</w:t>
      </w:r>
      <w:r w:rsidRPr="00E56E91">
        <w:rPr>
          <w:rFonts w:ascii="Nunito" w:eastAsia="Nunito" w:hAnsi="Nunito" w:cs="Nunito"/>
          <w:b/>
          <w:bCs/>
          <w:color w:val="44546A" w:themeColor="text2"/>
          <w:highlight w:val="yellow"/>
          <w:u w:val="single"/>
        </w:rPr>
        <w:t xml:space="preserve"> module</w:t>
      </w:r>
      <w:r w:rsidRPr="000D433C">
        <w:rPr>
          <w:rFonts w:ascii="Nunito" w:eastAsia="Nunito" w:hAnsi="Nunito" w:cs="Nunito"/>
        </w:rPr>
        <w:t xml:space="preserve">. The goal of this document was to collect </w:t>
      </w:r>
      <w:r w:rsidR="00EC0692" w:rsidRPr="000D433C">
        <w:rPr>
          <w:rFonts w:ascii="Nunito" w:eastAsia="Nunito" w:hAnsi="Nunito" w:cs="Nunito"/>
        </w:rPr>
        <w:t>all</w:t>
      </w:r>
      <w:r w:rsidRPr="000D433C">
        <w:rPr>
          <w:rFonts w:ascii="Nunito" w:eastAsia="Nunito" w:hAnsi="Nunito" w:cs="Nunito"/>
        </w:rPr>
        <w:t xml:space="preserve"> the flow and information </w:t>
      </w:r>
      <w:r>
        <w:rPr>
          <w:rFonts w:ascii="Nunito" w:eastAsia="Nunito" w:hAnsi="Nunito" w:cs="Nunito"/>
        </w:rPr>
        <w:t xml:space="preserve">related to </w:t>
      </w:r>
      <w:r w:rsidR="001316D0">
        <w:rPr>
          <w:rFonts w:ascii="Nunito" w:eastAsia="Nunito" w:hAnsi="Nunito" w:cs="Nunito"/>
        </w:rPr>
        <w:t>e-Berthing</w:t>
      </w:r>
      <w:r>
        <w:rPr>
          <w:rFonts w:ascii="Nunito" w:eastAsia="Nunito" w:hAnsi="Nunito" w:cs="Nunito"/>
        </w:rPr>
        <w:t xml:space="preserve"> module specifically for </w:t>
      </w:r>
      <w:r w:rsidR="004E767D">
        <w:rPr>
          <w:rFonts w:ascii="Nunito" w:eastAsia="Nunito" w:hAnsi="Nunito" w:cs="Nunito"/>
        </w:rPr>
        <w:t xml:space="preserve">NLP Marine User who want to opt </w:t>
      </w:r>
      <w:r w:rsidR="001316D0">
        <w:rPr>
          <w:rFonts w:ascii="Nunito" w:eastAsia="Nunito" w:hAnsi="Nunito" w:cs="Nunito"/>
        </w:rPr>
        <w:t>e-Berthing meeting</w:t>
      </w:r>
      <w:r w:rsidR="00A85774">
        <w:rPr>
          <w:rFonts w:ascii="Nunito" w:eastAsia="Nunito" w:hAnsi="Nunito" w:cs="Nunito"/>
        </w:rPr>
        <w:t xml:space="preserve"> </w:t>
      </w:r>
      <w:r w:rsidR="004E767D">
        <w:rPr>
          <w:rFonts w:ascii="Nunito" w:eastAsia="Nunito" w:hAnsi="Nunito" w:cs="Nunito"/>
        </w:rPr>
        <w:t>related services from NLP Marine.</w:t>
      </w:r>
    </w:p>
    <w:p w14:paraId="6B88F150" w14:textId="7FA32A0A" w:rsidR="00E56E91" w:rsidRDefault="00E56E91" w:rsidP="00E56E91">
      <w:pPr>
        <w:rPr>
          <w:rFonts w:ascii="Nunito" w:eastAsia="Nunito" w:hAnsi="Nunito" w:cs="Nunito"/>
        </w:rPr>
      </w:pPr>
      <w:r w:rsidRPr="002400E7">
        <w:rPr>
          <w:rFonts w:ascii="Nunito" w:eastAsia="Nunito" w:hAnsi="Nunito" w:cs="Nunito"/>
        </w:rPr>
        <w:t xml:space="preserve">Please refer to the </w:t>
      </w:r>
      <w:r w:rsidRPr="00714278">
        <w:rPr>
          <w:rFonts w:ascii="Nunito" w:eastAsia="Nunito" w:hAnsi="Nunito" w:cs="Nunito"/>
          <w:b/>
          <w:bCs/>
          <w:color w:val="FF0000"/>
          <w:highlight w:val="yellow"/>
          <w:u w:val="single"/>
        </w:rPr>
        <w:t>TRAINING &amp; USER GUIDE</w:t>
      </w:r>
      <w:r w:rsidRPr="00714278">
        <w:rPr>
          <w:rFonts w:ascii="Nunito" w:eastAsia="Nunito" w:hAnsi="Nunito" w:cs="Nunito"/>
          <w:color w:val="FF0000"/>
        </w:rPr>
        <w:t xml:space="preserve"> </w:t>
      </w:r>
      <w:r w:rsidRPr="002400E7">
        <w:rPr>
          <w:rFonts w:ascii="Nunito" w:eastAsia="Nunito" w:hAnsi="Nunito" w:cs="Nunito"/>
        </w:rPr>
        <w:t>on the landing page for the rest of the Module/Flow User manuals, which are directly accessible from the NLP Marine portal landing page.</w:t>
      </w:r>
      <w:r w:rsidR="004E767D">
        <w:rPr>
          <w:rFonts w:ascii="Nunito" w:eastAsia="Nunito" w:hAnsi="Nunito" w:cs="Nunito"/>
        </w:rPr>
        <w:t xml:space="preserve"> </w:t>
      </w:r>
    </w:p>
    <w:p w14:paraId="7F9E80D2" w14:textId="599B3A1E" w:rsidR="00E56E91" w:rsidRDefault="00D52073" w:rsidP="002840EF">
      <w:pPr>
        <w:rPr>
          <w:rFonts w:ascii="Nunito" w:eastAsia="Nunito" w:hAnsi="Nunito" w:cs="Nunito"/>
        </w:rPr>
      </w:pPr>
      <w:r w:rsidRPr="002217F1">
        <w:rPr>
          <w:rFonts w:ascii="Nunito" w:eastAsia="Nunito" w:hAnsi="Nunito" w:cs="Nunito"/>
          <w:noProof/>
        </w:rPr>
        <w:drawing>
          <wp:inline distT="0" distB="0" distL="0" distR="0" wp14:anchorId="3311706F" wp14:editId="27BB1F07">
            <wp:extent cx="5731510" cy="4527550"/>
            <wp:effectExtent l="19050" t="19050" r="21590" b="25400"/>
            <wp:docPr id="296" name="Picture 2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a:extLst>
                        <a:ext uri="{C183D7F6-B498-43B3-948B-1728B52AA6E4}">
                          <adec:decorative xmlns:adec="http://schemas.microsoft.com/office/drawing/2017/decorative" val="1"/>
                        </a:ext>
                      </a:extLst>
                    </pic:cNvPr>
                    <pic:cNvPicPr/>
                  </pic:nvPicPr>
                  <pic:blipFill>
                    <a:blip r:embed="rId34"/>
                    <a:stretch>
                      <a:fillRect/>
                    </a:stretch>
                  </pic:blipFill>
                  <pic:spPr>
                    <a:xfrm>
                      <a:off x="0" y="0"/>
                      <a:ext cx="5731510" cy="4527550"/>
                    </a:xfrm>
                    <a:prstGeom prst="roundRect">
                      <a:avLst>
                        <a:gd name="adj" fmla="val 4167"/>
                      </a:avLst>
                    </a:prstGeom>
                    <a:solidFill>
                      <a:srgbClr val="FFFFFF"/>
                    </a:solidFill>
                    <a:ln w="19050" cap="sq">
                      <a:solidFill>
                        <a:srgbClr val="292929"/>
                      </a:solidFill>
                      <a:miter lim="800000"/>
                    </a:ln>
                    <a:effectLst/>
                  </pic:spPr>
                </pic:pic>
              </a:graphicData>
            </a:graphic>
          </wp:inline>
        </w:drawing>
      </w:r>
    </w:p>
    <w:p w14:paraId="3FBB0451" w14:textId="77777777" w:rsidR="00D52073" w:rsidRPr="00455729" w:rsidRDefault="00D52073" w:rsidP="00D52073">
      <w:pPr>
        <w:rPr>
          <w:rFonts w:ascii="Nunito" w:hAnsi="Nunito"/>
          <w:lang w:val="en-AU" w:eastAsia="en-AU"/>
        </w:rPr>
      </w:pPr>
      <w:r w:rsidRPr="00455729">
        <w:rPr>
          <w:rFonts w:ascii="Nunito" w:hAnsi="Nunito"/>
          <w:lang w:val="en-AU" w:eastAsia="en-AU"/>
        </w:rPr>
        <w:t>Please reach out to our Customer Support team if need any more assistance on NLP Marine.</w:t>
      </w:r>
    </w:p>
    <w:p w14:paraId="04A16248" w14:textId="1781775F" w:rsidR="00D52073" w:rsidRDefault="00D52073" w:rsidP="00D52073">
      <w:pPr>
        <w:rPr>
          <w:rFonts w:ascii="Arial" w:hAnsi="Arial" w:cs="Arial"/>
          <w:color w:val="184C81"/>
          <w:spacing w:val="2"/>
          <w:sz w:val="21"/>
          <w:szCs w:val="21"/>
          <w:shd w:val="clear" w:color="auto" w:fill="F2FAFF"/>
        </w:rPr>
      </w:pPr>
      <w:r w:rsidRPr="00455729">
        <w:rPr>
          <w:rFonts w:ascii="Nunito" w:hAnsi="Nunito"/>
          <w:b/>
          <w:bCs/>
          <w:u w:val="single"/>
          <w:lang w:val="en-AU" w:eastAsia="en-AU"/>
        </w:rPr>
        <w:t xml:space="preserve">Email Id: </w:t>
      </w:r>
      <w:hyperlink r:id="rId35" w:history="1">
        <w:r w:rsidR="00560B26" w:rsidRPr="003A7A82">
          <w:rPr>
            <w:rStyle w:val="Hyperlink"/>
            <w:rFonts w:ascii="Nunito" w:hAnsi="Nunito"/>
            <w:b/>
            <w:bCs/>
            <w:lang w:val="en-AU" w:eastAsia="en-AU"/>
          </w:rPr>
          <w:t>nlpsupport@portall.in</w:t>
        </w:r>
      </w:hyperlink>
      <w:r w:rsidR="00560B26">
        <w:rPr>
          <w:rFonts w:ascii="Nunito" w:hAnsi="Nunito"/>
          <w:b/>
          <w:bCs/>
          <w:u w:val="single"/>
          <w:lang w:val="en-AU" w:eastAsia="en-AU"/>
        </w:rPr>
        <w:t xml:space="preserve"> </w:t>
      </w:r>
    </w:p>
    <w:p w14:paraId="3E44293E" w14:textId="77777777" w:rsidR="00D52073" w:rsidRPr="00455729" w:rsidRDefault="00D52073" w:rsidP="00D52073">
      <w:pPr>
        <w:rPr>
          <w:rFonts w:ascii="Nunito" w:hAnsi="Nunito"/>
          <w:b/>
          <w:bCs/>
          <w:u w:val="single"/>
          <w:lang w:val="en-AU" w:eastAsia="en-AU"/>
        </w:rPr>
      </w:pPr>
      <w:r>
        <w:rPr>
          <w:rFonts w:ascii="Nunito" w:hAnsi="Nunito"/>
          <w:b/>
          <w:bCs/>
          <w:u w:val="single"/>
          <w:lang w:val="en-AU" w:eastAsia="en-AU"/>
        </w:rPr>
        <w:t xml:space="preserve">Toll Free Number: </w:t>
      </w:r>
      <w:r>
        <w:rPr>
          <w:rFonts w:ascii="Arial" w:hAnsi="Arial" w:cs="Arial"/>
          <w:color w:val="184C81"/>
          <w:spacing w:val="2"/>
          <w:sz w:val="21"/>
          <w:szCs w:val="21"/>
          <w:shd w:val="clear" w:color="auto" w:fill="F2FAFF"/>
        </w:rPr>
        <w:t>1800115055</w:t>
      </w:r>
    </w:p>
    <w:p w14:paraId="57EEF521" w14:textId="77777777" w:rsidR="00D52073" w:rsidRPr="00A13D41" w:rsidRDefault="00D52073" w:rsidP="00D52073">
      <w:pPr>
        <w:rPr>
          <w:rFonts w:ascii="Arial" w:hAnsi="Arial" w:cs="Arial"/>
          <w:color w:val="184C81"/>
          <w:spacing w:val="2"/>
          <w:sz w:val="21"/>
          <w:szCs w:val="21"/>
          <w:shd w:val="clear" w:color="auto" w:fill="F2FAFF"/>
        </w:rPr>
      </w:pPr>
      <w:r w:rsidRPr="00455729">
        <w:rPr>
          <w:rFonts w:ascii="Nunito" w:hAnsi="Nunito"/>
          <w:b/>
          <w:bCs/>
          <w:u w:val="single"/>
          <w:lang w:val="en-AU" w:eastAsia="en-AU"/>
        </w:rPr>
        <w:t xml:space="preserve">Contact Detail: </w:t>
      </w:r>
      <w:r>
        <w:rPr>
          <w:rFonts w:ascii="Nunito" w:hAnsi="Nunito"/>
          <w:b/>
          <w:bCs/>
          <w:u w:val="single"/>
          <w:lang w:val="en-AU" w:eastAsia="en-AU"/>
        </w:rPr>
        <w:t xml:space="preserve"> </w:t>
      </w:r>
      <w:r>
        <w:rPr>
          <w:rFonts w:ascii="Arial" w:hAnsi="Arial" w:cs="Arial"/>
          <w:color w:val="184C81"/>
          <w:spacing w:val="2"/>
          <w:sz w:val="21"/>
          <w:szCs w:val="21"/>
          <w:shd w:val="clear" w:color="auto" w:fill="F2FAFF"/>
        </w:rPr>
        <w:t>+91-11-24369125, +91-11-2436-0105</w:t>
      </w:r>
    </w:p>
    <w:p w14:paraId="7321B08D" w14:textId="1E74072B" w:rsidR="009F2817" w:rsidRPr="00E56E91" w:rsidRDefault="009F2817" w:rsidP="005574B8">
      <w:pPr>
        <w:rPr>
          <w:rFonts w:ascii="Nunito" w:hAnsi="Nunito"/>
          <w:b/>
          <w:bCs/>
          <w:u w:val="single"/>
          <w:lang w:val="en-AU" w:eastAsia="en-AU"/>
        </w:rPr>
      </w:pPr>
    </w:p>
    <w:sectPr w:rsidR="009F2817" w:rsidRPr="00E56E91" w:rsidSect="00D44648">
      <w:headerReference w:type="default" r:id="rId36"/>
      <w:foot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426B8" w14:textId="77777777" w:rsidR="008C784F" w:rsidRDefault="008C784F" w:rsidP="00D703C1">
      <w:pPr>
        <w:spacing w:after="0" w:line="240" w:lineRule="auto"/>
      </w:pPr>
      <w:r>
        <w:separator/>
      </w:r>
    </w:p>
  </w:endnote>
  <w:endnote w:type="continuationSeparator" w:id="0">
    <w:p w14:paraId="1E1C0660" w14:textId="77777777" w:rsidR="008C784F" w:rsidRDefault="008C784F" w:rsidP="00D70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Nunito"/>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IDFont+F3">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C371B" w14:textId="089D035A" w:rsidR="00D44648" w:rsidRPr="008E0BB1" w:rsidRDefault="005574B8" w:rsidP="00D44648">
    <w:pPr>
      <w:pStyle w:val="Footer"/>
      <w:rPr>
        <w:b/>
        <w:bCs/>
      </w:rPr>
    </w:pPr>
    <w:r>
      <w:rPr>
        <w:noProof/>
      </w:rPr>
      <w:drawing>
        <wp:anchor distT="0" distB="0" distL="114300" distR="114300" simplePos="0" relativeHeight="251669504" behindDoc="1" locked="0" layoutInCell="1" allowOverlap="1" wp14:anchorId="0A42F62A" wp14:editId="5904F16C">
          <wp:simplePos x="0" y="0"/>
          <wp:positionH relativeFrom="page">
            <wp:posOffset>6076950</wp:posOffset>
          </wp:positionH>
          <wp:positionV relativeFrom="paragraph">
            <wp:posOffset>110490</wp:posOffset>
          </wp:positionV>
          <wp:extent cx="1371600" cy="286385"/>
          <wp:effectExtent l="0" t="0" r="0" b="0"/>
          <wp:wrapThrough wrapText="bothSides">
            <wp:wrapPolygon edited="0">
              <wp:start x="0" y="0"/>
              <wp:lineTo x="0" y="20115"/>
              <wp:lineTo x="21300" y="20115"/>
              <wp:lineTo x="21300" y="0"/>
              <wp:lineTo x="0" y="0"/>
            </wp:wrapPolygon>
          </wp:wrapThrough>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71600" cy="286385"/>
                  </a:xfrm>
                  <a:prstGeom prst="rect">
                    <a:avLst/>
                  </a:prstGeom>
                </pic:spPr>
              </pic:pic>
            </a:graphicData>
          </a:graphic>
          <wp14:sizeRelH relativeFrom="margin">
            <wp14:pctWidth>0</wp14:pctWidth>
          </wp14:sizeRelH>
          <wp14:sizeRelV relativeFrom="margin">
            <wp14:pctHeight>0</wp14:pctHeight>
          </wp14:sizeRelV>
        </wp:anchor>
      </w:drawing>
    </w:r>
    <w:sdt>
      <w:sdtPr>
        <w:id w:val="601692830"/>
        <w:docPartObj>
          <w:docPartGallery w:val="Page Numbers (Bottom of Page)"/>
          <w:docPartUnique/>
        </w:docPartObj>
      </w:sdtPr>
      <w:sdtEndPr>
        <w:rPr>
          <w:color w:val="7F7F7F" w:themeColor="background1" w:themeShade="7F"/>
          <w:spacing w:val="60"/>
        </w:rPr>
      </w:sdtEndPr>
      <w:sdtContent>
        <w:r w:rsidR="00D44648" w:rsidRPr="008E0BB1">
          <w:fldChar w:fldCharType="begin"/>
        </w:r>
        <w:r w:rsidR="00D44648" w:rsidRPr="008E0BB1">
          <w:instrText xml:space="preserve"> PAGE   \* MERGEFORMAT </w:instrText>
        </w:r>
        <w:r w:rsidR="00D44648" w:rsidRPr="008E0BB1">
          <w:fldChar w:fldCharType="separate"/>
        </w:r>
        <w:r w:rsidR="00D44648" w:rsidRPr="008E0BB1">
          <w:rPr>
            <w:b/>
            <w:bCs/>
            <w:noProof/>
          </w:rPr>
          <w:t>2</w:t>
        </w:r>
        <w:r w:rsidR="00D44648" w:rsidRPr="008E0BB1">
          <w:rPr>
            <w:b/>
            <w:bCs/>
            <w:noProof/>
          </w:rPr>
          <w:fldChar w:fldCharType="end"/>
        </w:r>
        <w:r w:rsidR="00D44648" w:rsidRPr="008E0BB1">
          <w:rPr>
            <w:b/>
            <w:bCs/>
          </w:rPr>
          <w:t xml:space="preserve"> | </w:t>
        </w:r>
        <w:r w:rsidR="00D44648" w:rsidRPr="008E0BB1">
          <w:rPr>
            <w:color w:val="7F7F7F" w:themeColor="background1" w:themeShade="7F"/>
            <w:spacing w:val="60"/>
          </w:rPr>
          <w:t>Page</w:t>
        </w:r>
      </w:sdtContent>
    </w:sdt>
    <w:r w:rsidR="00D44648">
      <w:rPr>
        <w:color w:val="7F7F7F" w:themeColor="background1" w:themeShade="7F"/>
        <w:spacing w:val="60"/>
      </w:rPr>
      <w:tab/>
    </w:r>
  </w:p>
  <w:p w14:paraId="098ACE4B" w14:textId="29BB118C" w:rsidR="00D44648" w:rsidRDefault="005574B8" w:rsidP="005574B8">
    <w:pPr>
      <w:pStyle w:val="Footer"/>
      <w:ind w:left="-270"/>
    </w:pPr>
    <w:r>
      <w:rPr>
        <w:noProof/>
      </w:rPr>
      <w:drawing>
        <wp:inline distT="0" distB="0" distL="0" distR="0" wp14:anchorId="2575A166" wp14:editId="306C668F">
          <wp:extent cx="5136766" cy="189769"/>
          <wp:effectExtent l="0" t="0" r="0" b="127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684999" cy="21002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EEED3" w14:textId="77777777" w:rsidR="008C784F" w:rsidRDefault="008C784F" w:rsidP="00D703C1">
      <w:pPr>
        <w:spacing w:after="0" w:line="240" w:lineRule="auto"/>
      </w:pPr>
      <w:r>
        <w:separator/>
      </w:r>
    </w:p>
  </w:footnote>
  <w:footnote w:type="continuationSeparator" w:id="0">
    <w:p w14:paraId="7AD24669" w14:textId="77777777" w:rsidR="008C784F" w:rsidRDefault="008C784F" w:rsidP="00D70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ghtList-Accent11"/>
      <w:tblW w:w="4740" w:type="dxa"/>
      <w:tblInd w:w="4520" w:type="dxa"/>
      <w:tblLook w:val="04A0" w:firstRow="1" w:lastRow="0" w:firstColumn="1" w:lastColumn="0" w:noHBand="0" w:noVBand="1"/>
    </w:tblPr>
    <w:tblGrid>
      <w:gridCol w:w="3930"/>
      <w:gridCol w:w="810"/>
    </w:tblGrid>
    <w:tr w:rsidR="00D44648" w:rsidRPr="008E0BB1" w14:paraId="07CC761D" w14:textId="77777777" w:rsidTr="005574B8">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930" w:type="dxa"/>
        </w:tcPr>
        <w:p w14:paraId="430EA43D" w14:textId="7882D569" w:rsidR="00D44648" w:rsidRPr="000E2DDD" w:rsidRDefault="00D44648" w:rsidP="005574B8">
          <w:pPr>
            <w:pStyle w:val="Header"/>
            <w:ind w:left="43" w:right="-542"/>
            <w:rPr>
              <w:color w:val="FFFFFF" w:themeColor="background1"/>
            </w:rPr>
          </w:pPr>
          <w:r w:rsidRPr="000E2DDD">
            <w:rPr>
              <w:color w:val="FFFFFF" w:themeColor="background1"/>
            </w:rPr>
            <w:t>Document Name</w:t>
          </w:r>
          <w:r w:rsidR="005574B8">
            <w:rPr>
              <w:color w:val="FFFFFF" w:themeColor="background1"/>
            </w:rPr>
            <w:t xml:space="preserve">:  </w:t>
          </w:r>
          <w:r w:rsidR="003D3344">
            <w:rPr>
              <w:color w:val="FFFFFF" w:themeColor="background1"/>
            </w:rPr>
            <w:t>e-Berthing</w:t>
          </w:r>
          <w:r w:rsidR="005574B8">
            <w:rPr>
              <w:color w:val="FFFFFF" w:themeColor="background1"/>
            </w:rPr>
            <w:t xml:space="preserve"> Module</w:t>
          </w:r>
        </w:p>
      </w:tc>
      <w:tc>
        <w:tcPr>
          <w:tcW w:w="810" w:type="dxa"/>
          <w:vAlign w:val="center"/>
        </w:tcPr>
        <w:p w14:paraId="23BF9539" w14:textId="6C894007" w:rsidR="00D44648" w:rsidRPr="000E2DDD" w:rsidRDefault="00D44648" w:rsidP="00171C87">
          <w:pPr>
            <w:pStyle w:val="Header"/>
            <w:ind w:left="0"/>
            <w:cnfStyle w:val="100000000000" w:firstRow="1" w:lastRow="0" w:firstColumn="0" w:lastColumn="0" w:oddVBand="0" w:evenVBand="0" w:oddHBand="0" w:evenHBand="0" w:firstRowFirstColumn="0" w:firstRowLastColumn="0" w:lastRowFirstColumn="0" w:lastRowLastColumn="0"/>
            <w:rPr>
              <w:color w:val="FFFFFF" w:themeColor="background1"/>
            </w:rPr>
          </w:pPr>
        </w:p>
      </w:tc>
    </w:tr>
    <w:tr w:rsidR="00D44648" w:rsidRPr="008E0BB1" w14:paraId="407CAD91" w14:textId="77777777" w:rsidTr="005574B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930" w:type="dxa"/>
        </w:tcPr>
        <w:p w14:paraId="49DBF82C" w14:textId="2800B51F" w:rsidR="00D44648" w:rsidRPr="008E0BB1" w:rsidRDefault="00D44648" w:rsidP="00D44648">
          <w:pPr>
            <w:pStyle w:val="Header"/>
            <w:ind w:left="0"/>
          </w:pPr>
          <w:r w:rsidRPr="008E0BB1">
            <w:t>Document Owner</w:t>
          </w:r>
          <w:r w:rsidR="005574B8">
            <w:t xml:space="preserve">: </w:t>
          </w:r>
          <w:r w:rsidR="00D52073">
            <w:t>IPA</w:t>
          </w:r>
        </w:p>
      </w:tc>
      <w:tc>
        <w:tcPr>
          <w:tcW w:w="810" w:type="dxa"/>
        </w:tcPr>
        <w:p w14:paraId="16CC8E52" w14:textId="311422A2" w:rsidR="00D44648" w:rsidRPr="008E0BB1" w:rsidRDefault="00D44648" w:rsidP="00D44648">
          <w:pPr>
            <w:pStyle w:val="Header"/>
            <w:ind w:left="0"/>
            <w:cnfStyle w:val="000000100000" w:firstRow="0" w:lastRow="0" w:firstColumn="0" w:lastColumn="0" w:oddVBand="0" w:evenVBand="0" w:oddHBand="1" w:evenHBand="0" w:firstRowFirstColumn="0" w:firstRowLastColumn="0" w:lastRowFirstColumn="0" w:lastRowLastColumn="0"/>
          </w:pPr>
        </w:p>
      </w:tc>
    </w:tr>
  </w:tbl>
  <w:p w14:paraId="66502FBB" w14:textId="58C3339A" w:rsidR="00D44648" w:rsidRDefault="004C2B0E" w:rsidP="00D44648">
    <w:pPr>
      <w:pStyle w:val="Header"/>
    </w:pPr>
    <w:r>
      <w:rPr>
        <w:noProof/>
      </w:rPr>
      <mc:AlternateContent>
        <mc:Choice Requires="wps">
          <w:drawing>
            <wp:anchor distT="4294967294" distB="4294967294" distL="114300" distR="114300" simplePos="0" relativeHeight="251661312" behindDoc="0" locked="0" layoutInCell="1" allowOverlap="1" wp14:anchorId="33F2A1A6" wp14:editId="6E5688A8">
              <wp:simplePos x="0" y="0"/>
              <wp:positionH relativeFrom="page">
                <wp:align>left</wp:align>
              </wp:positionH>
              <wp:positionV relativeFrom="paragraph">
                <wp:posOffset>80009</wp:posOffset>
              </wp:positionV>
              <wp:extent cx="7715250" cy="0"/>
              <wp:effectExtent l="0" t="0" r="0" b="0"/>
              <wp:wrapNone/>
              <wp:docPr id="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1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8EF51" id="Straight Connector 7" o:spid="_x0000_s1026" style="position:absolute;z-index:251661312;visibility:visible;mso-wrap-style:square;mso-width-percent:0;mso-height-percent:0;mso-wrap-distance-left:9pt;mso-wrap-distance-top:-6e-5mm;mso-wrap-distance-right:9pt;mso-wrap-distance-bottom:-6e-5mm;mso-position-horizontal:left;mso-position-horizontal-relative:page;mso-position-vertical:absolute;mso-position-vertical-relative:text;mso-width-percent:0;mso-height-percent:0;mso-width-relative:margin;mso-height-relative:margin" from="0,6.3pt" to="60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" strokecolor="#4472c4 [3204]" strokeweight=".5pt">
              <v:stroke joinstyle="miter"/>
              <o:lock v:ext="edit" shapetype="f"/>
              <w10:wrap anchorx="page"/>
            </v:line>
          </w:pict>
        </mc:Fallback>
      </mc:AlternateContent>
    </w:r>
    <w:r>
      <w:rPr>
        <w:noProof/>
      </w:rPr>
      <mc:AlternateContent>
        <mc:Choice Requires="wps">
          <w:drawing>
            <wp:anchor distT="0" distB="0" distL="114300" distR="114300" simplePos="0" relativeHeight="251659264" behindDoc="0" locked="0" layoutInCell="1" allowOverlap="1" wp14:anchorId="2FB83FEA" wp14:editId="7495F0FC">
              <wp:simplePos x="0" y="0"/>
              <wp:positionH relativeFrom="column">
                <wp:posOffset>-407670</wp:posOffset>
              </wp:positionH>
              <wp:positionV relativeFrom="paragraph">
                <wp:posOffset>-767715</wp:posOffset>
              </wp:positionV>
              <wp:extent cx="219075" cy="1068578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1068578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72597" id="Rectangle 1" o:spid="_x0000_s1026" style="position:absolute;margin-left:-32.1pt;margin-top:-60.45pt;width:17.25pt;height:84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" fillcolor="#8eaadb [1940]"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59FB"/>
    <w:multiLevelType w:val="multilevel"/>
    <w:tmpl w:val="C7520D3A"/>
    <w:lvl w:ilvl="0">
      <w:start w:val="5"/>
      <w:numFmt w:val="decimal"/>
      <w:lvlText w:val="%1"/>
      <w:lvlJc w:val="left"/>
      <w:pPr>
        <w:ind w:left="570" w:hanging="570"/>
      </w:pPr>
      <w:rPr>
        <w:rFonts w:hint="default"/>
      </w:rPr>
    </w:lvl>
    <w:lvl w:ilvl="1">
      <w:start w:val="1"/>
      <w:numFmt w:val="decimal"/>
      <w:lvlText w:val="%1.%2"/>
      <w:lvlJc w:val="left"/>
      <w:pPr>
        <w:ind w:left="1470" w:hanging="57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1" w15:restartNumberingAfterBreak="0">
    <w:nsid w:val="123B03D3"/>
    <w:multiLevelType w:val="multilevel"/>
    <w:tmpl w:val="C7520D3A"/>
    <w:lvl w:ilvl="0">
      <w:start w:val="5"/>
      <w:numFmt w:val="decimal"/>
      <w:lvlText w:val="%1"/>
      <w:lvlJc w:val="left"/>
      <w:pPr>
        <w:ind w:left="570" w:hanging="570"/>
      </w:pPr>
      <w:rPr>
        <w:rFonts w:hint="default"/>
      </w:rPr>
    </w:lvl>
    <w:lvl w:ilvl="1">
      <w:start w:val="1"/>
      <w:numFmt w:val="decimal"/>
      <w:lvlText w:val="%1.%2"/>
      <w:lvlJc w:val="left"/>
      <w:pPr>
        <w:ind w:left="1470" w:hanging="57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13E449DD"/>
    <w:multiLevelType w:val="multilevel"/>
    <w:tmpl w:val="F552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F87BF1"/>
    <w:multiLevelType w:val="hybridMultilevel"/>
    <w:tmpl w:val="2EF02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7627F8"/>
    <w:multiLevelType w:val="multilevel"/>
    <w:tmpl w:val="185C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7C0B50"/>
    <w:multiLevelType w:val="multilevel"/>
    <w:tmpl w:val="3C00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E84415"/>
    <w:multiLevelType w:val="hybridMultilevel"/>
    <w:tmpl w:val="4AB8DB8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BDD1889"/>
    <w:multiLevelType w:val="multilevel"/>
    <w:tmpl w:val="C5B6833A"/>
    <w:lvl w:ilvl="0">
      <w:start w:val="1"/>
      <w:numFmt w:val="decimal"/>
      <w:pStyle w:val="Heading1"/>
      <w:lvlText w:val="%1."/>
      <w:lvlJc w:val="left"/>
      <w:pPr>
        <w:ind w:left="360" w:hanging="360"/>
      </w:pPr>
    </w:lvl>
    <w:lvl w:ilvl="1">
      <w:start w:val="1"/>
      <w:numFmt w:val="decimal"/>
      <w:pStyle w:val="Heading2"/>
      <w:lvlText w:val="%1.%2."/>
      <w:lvlJc w:val="left"/>
      <w:pPr>
        <w:ind w:left="4302" w:hanging="432"/>
      </w:pPr>
    </w:lvl>
    <w:lvl w:ilvl="2">
      <w:start w:val="1"/>
      <w:numFmt w:val="decimal"/>
      <w:pStyle w:val="Heading3"/>
      <w:lvlText w:val="%1.%2.%3."/>
      <w:lvlJc w:val="left"/>
      <w:pPr>
        <w:ind w:left="1224" w:hanging="504"/>
      </w:pPr>
      <w:rPr>
        <w:color w:val="2F5496" w:themeColor="accent1" w:themeShade="BF"/>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3544F7"/>
    <w:multiLevelType w:val="hybridMultilevel"/>
    <w:tmpl w:val="FD5C36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0083CC5"/>
    <w:multiLevelType w:val="multilevel"/>
    <w:tmpl w:val="14F2E588"/>
    <w:lvl w:ilvl="0">
      <w:start w:val="5"/>
      <w:numFmt w:val="decimal"/>
      <w:lvlText w:val="%1"/>
      <w:lvlJc w:val="left"/>
      <w:pPr>
        <w:ind w:left="570" w:hanging="570"/>
      </w:pPr>
      <w:rPr>
        <w:rFonts w:hint="default"/>
      </w:rPr>
    </w:lvl>
    <w:lvl w:ilvl="1">
      <w:start w:val="2"/>
      <w:numFmt w:val="decimal"/>
      <w:lvlText w:val="%1.%2"/>
      <w:lvlJc w:val="left"/>
      <w:pPr>
        <w:ind w:left="1305" w:hanging="57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7680" w:hanging="1800"/>
      </w:pPr>
      <w:rPr>
        <w:rFonts w:hint="default"/>
      </w:rPr>
    </w:lvl>
  </w:abstractNum>
  <w:abstractNum w:abstractNumId="10" w15:restartNumberingAfterBreak="0">
    <w:nsid w:val="7667117F"/>
    <w:multiLevelType w:val="hybridMultilevel"/>
    <w:tmpl w:val="7BE6846A"/>
    <w:lvl w:ilvl="0" w:tplc="2D3E0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B66E6C"/>
    <w:multiLevelType w:val="multilevel"/>
    <w:tmpl w:val="C9F4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A24468"/>
    <w:multiLevelType w:val="multilevel"/>
    <w:tmpl w:val="FEFE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3003B4"/>
    <w:multiLevelType w:val="hybridMultilevel"/>
    <w:tmpl w:val="E2F2EC6A"/>
    <w:lvl w:ilvl="0" w:tplc="11AEA532">
      <w:numFmt w:val="bullet"/>
      <w:lvlText w:val="•"/>
      <w:lvlJc w:val="left"/>
      <w:pPr>
        <w:ind w:left="720" w:hanging="360"/>
      </w:pPr>
      <w:rPr>
        <w:rFonts w:ascii="Nunito" w:eastAsia="Calibri" w:hAnsi="Nunito"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6843A9"/>
    <w:multiLevelType w:val="hybridMultilevel"/>
    <w:tmpl w:val="83085368"/>
    <w:lvl w:ilvl="0" w:tplc="8EF861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4689199">
    <w:abstractNumId w:val="7"/>
  </w:num>
  <w:num w:numId="2" w16cid:durableId="1380282218">
    <w:abstractNumId w:val="10"/>
  </w:num>
  <w:num w:numId="3" w16cid:durableId="586421510">
    <w:abstractNumId w:val="14"/>
  </w:num>
  <w:num w:numId="4" w16cid:durableId="1758281296">
    <w:abstractNumId w:val="6"/>
  </w:num>
  <w:num w:numId="5" w16cid:durableId="1820027034">
    <w:abstractNumId w:val="1"/>
  </w:num>
  <w:num w:numId="6" w16cid:durableId="264073013">
    <w:abstractNumId w:val="0"/>
  </w:num>
  <w:num w:numId="7" w16cid:durableId="623122145">
    <w:abstractNumId w:val="9"/>
  </w:num>
  <w:num w:numId="8" w16cid:durableId="1475367248">
    <w:abstractNumId w:val="7"/>
  </w:num>
  <w:num w:numId="9" w16cid:durableId="2060207816">
    <w:abstractNumId w:val="7"/>
  </w:num>
  <w:num w:numId="10" w16cid:durableId="2003503937">
    <w:abstractNumId w:val="7"/>
  </w:num>
  <w:num w:numId="11" w16cid:durableId="2095936930">
    <w:abstractNumId w:val="7"/>
  </w:num>
  <w:num w:numId="12" w16cid:durableId="207449425">
    <w:abstractNumId w:val="7"/>
  </w:num>
  <w:num w:numId="13" w16cid:durableId="942372611">
    <w:abstractNumId w:val="7"/>
  </w:num>
  <w:num w:numId="14" w16cid:durableId="947466731">
    <w:abstractNumId w:val="7"/>
  </w:num>
  <w:num w:numId="15" w16cid:durableId="2114284633">
    <w:abstractNumId w:val="7"/>
  </w:num>
  <w:num w:numId="16" w16cid:durableId="637149940">
    <w:abstractNumId w:val="7"/>
  </w:num>
  <w:num w:numId="17" w16cid:durableId="1615822689">
    <w:abstractNumId w:val="7"/>
  </w:num>
  <w:num w:numId="18" w16cid:durableId="31736628">
    <w:abstractNumId w:val="7"/>
  </w:num>
  <w:num w:numId="19" w16cid:durableId="1798794350">
    <w:abstractNumId w:val="12"/>
  </w:num>
  <w:num w:numId="20" w16cid:durableId="1171680303">
    <w:abstractNumId w:val="2"/>
  </w:num>
  <w:num w:numId="21" w16cid:durableId="921525791">
    <w:abstractNumId w:val="4"/>
  </w:num>
  <w:num w:numId="22" w16cid:durableId="264581337">
    <w:abstractNumId w:val="5"/>
  </w:num>
  <w:num w:numId="23" w16cid:durableId="2094818657">
    <w:abstractNumId w:val="11"/>
  </w:num>
  <w:num w:numId="24" w16cid:durableId="2130122055">
    <w:abstractNumId w:val="7"/>
  </w:num>
  <w:num w:numId="25" w16cid:durableId="985745159">
    <w:abstractNumId w:val="3"/>
  </w:num>
  <w:num w:numId="26" w16cid:durableId="281040318">
    <w:abstractNumId w:val="7"/>
  </w:num>
  <w:num w:numId="27" w16cid:durableId="282082926">
    <w:abstractNumId w:val="7"/>
  </w:num>
  <w:num w:numId="28" w16cid:durableId="13916166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7364449">
    <w:abstractNumId w:val="7"/>
  </w:num>
  <w:num w:numId="30" w16cid:durableId="1767650685">
    <w:abstractNumId w:val="7"/>
  </w:num>
  <w:num w:numId="31" w16cid:durableId="191305468">
    <w:abstractNumId w:val="7"/>
  </w:num>
  <w:num w:numId="32" w16cid:durableId="1691029483">
    <w:abstractNumId w:val="8"/>
  </w:num>
  <w:num w:numId="33" w16cid:durableId="342169784">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3C1"/>
    <w:rsid w:val="000004EB"/>
    <w:rsid w:val="00001726"/>
    <w:rsid w:val="00001948"/>
    <w:rsid w:val="00003D3D"/>
    <w:rsid w:val="00012C8A"/>
    <w:rsid w:val="000174BB"/>
    <w:rsid w:val="0002021C"/>
    <w:rsid w:val="00020F5A"/>
    <w:rsid w:val="00030095"/>
    <w:rsid w:val="00036B3D"/>
    <w:rsid w:val="00037478"/>
    <w:rsid w:val="00045A6A"/>
    <w:rsid w:val="00047A20"/>
    <w:rsid w:val="00057D4F"/>
    <w:rsid w:val="0006040C"/>
    <w:rsid w:val="00060DA4"/>
    <w:rsid w:val="0006100A"/>
    <w:rsid w:val="0006740E"/>
    <w:rsid w:val="000702E2"/>
    <w:rsid w:val="00070E18"/>
    <w:rsid w:val="000714DF"/>
    <w:rsid w:val="00074A43"/>
    <w:rsid w:val="000830CE"/>
    <w:rsid w:val="00093E52"/>
    <w:rsid w:val="00094F04"/>
    <w:rsid w:val="000A066F"/>
    <w:rsid w:val="000A0C60"/>
    <w:rsid w:val="000A2C24"/>
    <w:rsid w:val="000A3053"/>
    <w:rsid w:val="000B3BEA"/>
    <w:rsid w:val="000B4D20"/>
    <w:rsid w:val="000B4D9E"/>
    <w:rsid w:val="000C2F38"/>
    <w:rsid w:val="000C4FCD"/>
    <w:rsid w:val="000D0AB9"/>
    <w:rsid w:val="000D2181"/>
    <w:rsid w:val="000D249D"/>
    <w:rsid w:val="000D260F"/>
    <w:rsid w:val="000D3E5B"/>
    <w:rsid w:val="000D4896"/>
    <w:rsid w:val="000D6227"/>
    <w:rsid w:val="000E26F8"/>
    <w:rsid w:val="000E689F"/>
    <w:rsid w:val="000E6D00"/>
    <w:rsid w:val="000F187E"/>
    <w:rsid w:val="000F3457"/>
    <w:rsid w:val="000F77C2"/>
    <w:rsid w:val="0010132E"/>
    <w:rsid w:val="00101594"/>
    <w:rsid w:val="00106E9D"/>
    <w:rsid w:val="00111959"/>
    <w:rsid w:val="00111A22"/>
    <w:rsid w:val="0011221F"/>
    <w:rsid w:val="0011373C"/>
    <w:rsid w:val="001152C9"/>
    <w:rsid w:val="00116F84"/>
    <w:rsid w:val="00123C08"/>
    <w:rsid w:val="00130DF4"/>
    <w:rsid w:val="001316D0"/>
    <w:rsid w:val="00136458"/>
    <w:rsid w:val="00141E35"/>
    <w:rsid w:val="00143DBB"/>
    <w:rsid w:val="00150BF4"/>
    <w:rsid w:val="00155DE2"/>
    <w:rsid w:val="00156953"/>
    <w:rsid w:val="00156F38"/>
    <w:rsid w:val="00160F5A"/>
    <w:rsid w:val="00163417"/>
    <w:rsid w:val="00164A04"/>
    <w:rsid w:val="00170F1D"/>
    <w:rsid w:val="00171175"/>
    <w:rsid w:val="00171C87"/>
    <w:rsid w:val="00181A3F"/>
    <w:rsid w:val="00182976"/>
    <w:rsid w:val="0018507A"/>
    <w:rsid w:val="0018544F"/>
    <w:rsid w:val="00186369"/>
    <w:rsid w:val="00191019"/>
    <w:rsid w:val="00191A96"/>
    <w:rsid w:val="0019284C"/>
    <w:rsid w:val="00193595"/>
    <w:rsid w:val="00193A67"/>
    <w:rsid w:val="001A2607"/>
    <w:rsid w:val="001A5E2B"/>
    <w:rsid w:val="001B1C48"/>
    <w:rsid w:val="001B3C50"/>
    <w:rsid w:val="001B7F36"/>
    <w:rsid w:val="001C0285"/>
    <w:rsid w:val="001C3279"/>
    <w:rsid w:val="001C71DF"/>
    <w:rsid w:val="001D0974"/>
    <w:rsid w:val="001D1441"/>
    <w:rsid w:val="001E09D0"/>
    <w:rsid w:val="001E16D4"/>
    <w:rsid w:val="001E661C"/>
    <w:rsid w:val="001F46EF"/>
    <w:rsid w:val="00201035"/>
    <w:rsid w:val="0020652B"/>
    <w:rsid w:val="0020798B"/>
    <w:rsid w:val="0021568C"/>
    <w:rsid w:val="002159E5"/>
    <w:rsid w:val="002244E1"/>
    <w:rsid w:val="00231F17"/>
    <w:rsid w:val="00234596"/>
    <w:rsid w:val="002358C7"/>
    <w:rsid w:val="0023741E"/>
    <w:rsid w:val="0024698F"/>
    <w:rsid w:val="00253E4A"/>
    <w:rsid w:val="00254ABC"/>
    <w:rsid w:val="00255756"/>
    <w:rsid w:val="002572B4"/>
    <w:rsid w:val="00260E11"/>
    <w:rsid w:val="002652EB"/>
    <w:rsid w:val="002713A8"/>
    <w:rsid w:val="002773D3"/>
    <w:rsid w:val="00280D8F"/>
    <w:rsid w:val="002840EF"/>
    <w:rsid w:val="00291C81"/>
    <w:rsid w:val="0029239A"/>
    <w:rsid w:val="0029544E"/>
    <w:rsid w:val="002965A4"/>
    <w:rsid w:val="00296A11"/>
    <w:rsid w:val="002A3B01"/>
    <w:rsid w:val="002A3BEA"/>
    <w:rsid w:val="002A3C47"/>
    <w:rsid w:val="002A415B"/>
    <w:rsid w:val="002A5C52"/>
    <w:rsid w:val="002A7587"/>
    <w:rsid w:val="002B0998"/>
    <w:rsid w:val="002B5E55"/>
    <w:rsid w:val="002B6D8A"/>
    <w:rsid w:val="002C3CFD"/>
    <w:rsid w:val="002C4D90"/>
    <w:rsid w:val="002C4E02"/>
    <w:rsid w:val="002C4EB0"/>
    <w:rsid w:val="002C7439"/>
    <w:rsid w:val="002D07D8"/>
    <w:rsid w:val="002D1C82"/>
    <w:rsid w:val="002D225D"/>
    <w:rsid w:val="002D2CC7"/>
    <w:rsid w:val="002D4118"/>
    <w:rsid w:val="002E32FB"/>
    <w:rsid w:val="002E595F"/>
    <w:rsid w:val="002F1078"/>
    <w:rsid w:val="00301230"/>
    <w:rsid w:val="0030496F"/>
    <w:rsid w:val="00305765"/>
    <w:rsid w:val="003151CA"/>
    <w:rsid w:val="00315E2C"/>
    <w:rsid w:val="0032017C"/>
    <w:rsid w:val="003247FE"/>
    <w:rsid w:val="003275A3"/>
    <w:rsid w:val="00327F64"/>
    <w:rsid w:val="00330415"/>
    <w:rsid w:val="00332282"/>
    <w:rsid w:val="00333456"/>
    <w:rsid w:val="003340BF"/>
    <w:rsid w:val="00336239"/>
    <w:rsid w:val="00336390"/>
    <w:rsid w:val="003463D5"/>
    <w:rsid w:val="00346AD7"/>
    <w:rsid w:val="00352816"/>
    <w:rsid w:val="00353971"/>
    <w:rsid w:val="00357AA8"/>
    <w:rsid w:val="00360AEB"/>
    <w:rsid w:val="003642BB"/>
    <w:rsid w:val="00364526"/>
    <w:rsid w:val="00366DBB"/>
    <w:rsid w:val="00367716"/>
    <w:rsid w:val="00372360"/>
    <w:rsid w:val="00372908"/>
    <w:rsid w:val="00382184"/>
    <w:rsid w:val="00382CAD"/>
    <w:rsid w:val="00384769"/>
    <w:rsid w:val="00385390"/>
    <w:rsid w:val="00385E9C"/>
    <w:rsid w:val="0038754B"/>
    <w:rsid w:val="003878BD"/>
    <w:rsid w:val="00391B36"/>
    <w:rsid w:val="00392503"/>
    <w:rsid w:val="00397545"/>
    <w:rsid w:val="0039763C"/>
    <w:rsid w:val="003A0509"/>
    <w:rsid w:val="003B0CE2"/>
    <w:rsid w:val="003B1336"/>
    <w:rsid w:val="003B5F51"/>
    <w:rsid w:val="003B6019"/>
    <w:rsid w:val="003C10B3"/>
    <w:rsid w:val="003C2A17"/>
    <w:rsid w:val="003C62FA"/>
    <w:rsid w:val="003C6C5C"/>
    <w:rsid w:val="003D154F"/>
    <w:rsid w:val="003D3344"/>
    <w:rsid w:val="003D3368"/>
    <w:rsid w:val="003D57E9"/>
    <w:rsid w:val="003E07F8"/>
    <w:rsid w:val="003F1897"/>
    <w:rsid w:val="003F4E50"/>
    <w:rsid w:val="0040159C"/>
    <w:rsid w:val="004131BD"/>
    <w:rsid w:val="00415959"/>
    <w:rsid w:val="004207D0"/>
    <w:rsid w:val="00420E35"/>
    <w:rsid w:val="00422DF7"/>
    <w:rsid w:val="004243A0"/>
    <w:rsid w:val="00424C72"/>
    <w:rsid w:val="00426879"/>
    <w:rsid w:val="00433F96"/>
    <w:rsid w:val="00434D36"/>
    <w:rsid w:val="004456CD"/>
    <w:rsid w:val="00450798"/>
    <w:rsid w:val="004532F1"/>
    <w:rsid w:val="0045332C"/>
    <w:rsid w:val="004538EB"/>
    <w:rsid w:val="00455729"/>
    <w:rsid w:val="004576E9"/>
    <w:rsid w:val="00460265"/>
    <w:rsid w:val="00461CA7"/>
    <w:rsid w:val="00471483"/>
    <w:rsid w:val="004740D1"/>
    <w:rsid w:val="0047508D"/>
    <w:rsid w:val="00475CA3"/>
    <w:rsid w:val="004762D3"/>
    <w:rsid w:val="00484F76"/>
    <w:rsid w:val="00485441"/>
    <w:rsid w:val="004870EA"/>
    <w:rsid w:val="00490093"/>
    <w:rsid w:val="00490626"/>
    <w:rsid w:val="004A0FA0"/>
    <w:rsid w:val="004A4A67"/>
    <w:rsid w:val="004A4D67"/>
    <w:rsid w:val="004B29C5"/>
    <w:rsid w:val="004B579E"/>
    <w:rsid w:val="004B6EFD"/>
    <w:rsid w:val="004B77D8"/>
    <w:rsid w:val="004C18B6"/>
    <w:rsid w:val="004C271C"/>
    <w:rsid w:val="004C2B0E"/>
    <w:rsid w:val="004C3B8B"/>
    <w:rsid w:val="004C5EE9"/>
    <w:rsid w:val="004D0467"/>
    <w:rsid w:val="004D0D2A"/>
    <w:rsid w:val="004D0D70"/>
    <w:rsid w:val="004D1E4C"/>
    <w:rsid w:val="004D2C14"/>
    <w:rsid w:val="004D2F88"/>
    <w:rsid w:val="004E0650"/>
    <w:rsid w:val="004E0905"/>
    <w:rsid w:val="004E47FD"/>
    <w:rsid w:val="004E5831"/>
    <w:rsid w:val="004E5A84"/>
    <w:rsid w:val="004E767D"/>
    <w:rsid w:val="004F3F6A"/>
    <w:rsid w:val="004F3FDB"/>
    <w:rsid w:val="004F54CC"/>
    <w:rsid w:val="004F5BAD"/>
    <w:rsid w:val="004F778E"/>
    <w:rsid w:val="00505C44"/>
    <w:rsid w:val="00506091"/>
    <w:rsid w:val="0051009A"/>
    <w:rsid w:val="00510ABD"/>
    <w:rsid w:val="0051376D"/>
    <w:rsid w:val="00514FE9"/>
    <w:rsid w:val="0051534B"/>
    <w:rsid w:val="00520F81"/>
    <w:rsid w:val="005278C1"/>
    <w:rsid w:val="0053047D"/>
    <w:rsid w:val="00530AC8"/>
    <w:rsid w:val="00532E4F"/>
    <w:rsid w:val="005344D1"/>
    <w:rsid w:val="00534BC6"/>
    <w:rsid w:val="0053547C"/>
    <w:rsid w:val="00541DF4"/>
    <w:rsid w:val="00544A4E"/>
    <w:rsid w:val="00546566"/>
    <w:rsid w:val="005475BA"/>
    <w:rsid w:val="00550E57"/>
    <w:rsid w:val="00556B3B"/>
    <w:rsid w:val="005574B8"/>
    <w:rsid w:val="0055791A"/>
    <w:rsid w:val="0055795F"/>
    <w:rsid w:val="00560B26"/>
    <w:rsid w:val="005628FE"/>
    <w:rsid w:val="00563F15"/>
    <w:rsid w:val="00564046"/>
    <w:rsid w:val="005645B1"/>
    <w:rsid w:val="0056637A"/>
    <w:rsid w:val="00577684"/>
    <w:rsid w:val="005778EC"/>
    <w:rsid w:val="005778FB"/>
    <w:rsid w:val="0058260F"/>
    <w:rsid w:val="00585490"/>
    <w:rsid w:val="00592D97"/>
    <w:rsid w:val="0059414C"/>
    <w:rsid w:val="005A7521"/>
    <w:rsid w:val="005B03D4"/>
    <w:rsid w:val="005B0A72"/>
    <w:rsid w:val="005B17BB"/>
    <w:rsid w:val="005B44C0"/>
    <w:rsid w:val="005B4E70"/>
    <w:rsid w:val="005B5397"/>
    <w:rsid w:val="005B619E"/>
    <w:rsid w:val="005C0894"/>
    <w:rsid w:val="005D08BB"/>
    <w:rsid w:val="005D5FE6"/>
    <w:rsid w:val="005D7F49"/>
    <w:rsid w:val="005E7B65"/>
    <w:rsid w:val="005E7E36"/>
    <w:rsid w:val="00601A6B"/>
    <w:rsid w:val="00601AEE"/>
    <w:rsid w:val="0060482D"/>
    <w:rsid w:val="006048F9"/>
    <w:rsid w:val="00604A46"/>
    <w:rsid w:val="00605D48"/>
    <w:rsid w:val="006113C1"/>
    <w:rsid w:val="00612664"/>
    <w:rsid w:val="00614692"/>
    <w:rsid w:val="006172DE"/>
    <w:rsid w:val="0061798E"/>
    <w:rsid w:val="0062003B"/>
    <w:rsid w:val="00626269"/>
    <w:rsid w:val="00627DE3"/>
    <w:rsid w:val="006402F0"/>
    <w:rsid w:val="00642284"/>
    <w:rsid w:val="00642898"/>
    <w:rsid w:val="0064590A"/>
    <w:rsid w:val="00646F24"/>
    <w:rsid w:val="0065132D"/>
    <w:rsid w:val="00651408"/>
    <w:rsid w:val="00655897"/>
    <w:rsid w:val="0065745B"/>
    <w:rsid w:val="00663BB8"/>
    <w:rsid w:val="006734BB"/>
    <w:rsid w:val="00673A76"/>
    <w:rsid w:val="00675A8C"/>
    <w:rsid w:val="00683F41"/>
    <w:rsid w:val="00684E0F"/>
    <w:rsid w:val="006869CF"/>
    <w:rsid w:val="0069108B"/>
    <w:rsid w:val="006910BE"/>
    <w:rsid w:val="00693B3C"/>
    <w:rsid w:val="006959E3"/>
    <w:rsid w:val="0069622C"/>
    <w:rsid w:val="006A40F7"/>
    <w:rsid w:val="006A5635"/>
    <w:rsid w:val="006C6034"/>
    <w:rsid w:val="006C6150"/>
    <w:rsid w:val="006D0D86"/>
    <w:rsid w:val="006E0129"/>
    <w:rsid w:val="006E5B95"/>
    <w:rsid w:val="006E6180"/>
    <w:rsid w:val="006F1EDB"/>
    <w:rsid w:val="006F4F5D"/>
    <w:rsid w:val="007028BA"/>
    <w:rsid w:val="00704645"/>
    <w:rsid w:val="007054CE"/>
    <w:rsid w:val="00706AA1"/>
    <w:rsid w:val="00706FE4"/>
    <w:rsid w:val="00707114"/>
    <w:rsid w:val="00712671"/>
    <w:rsid w:val="00720A21"/>
    <w:rsid w:val="00727505"/>
    <w:rsid w:val="00730797"/>
    <w:rsid w:val="00730960"/>
    <w:rsid w:val="00733972"/>
    <w:rsid w:val="00733EE1"/>
    <w:rsid w:val="00737425"/>
    <w:rsid w:val="0074040A"/>
    <w:rsid w:val="00742F30"/>
    <w:rsid w:val="00746356"/>
    <w:rsid w:val="007475F4"/>
    <w:rsid w:val="0075103F"/>
    <w:rsid w:val="007564FC"/>
    <w:rsid w:val="007609A4"/>
    <w:rsid w:val="0076515B"/>
    <w:rsid w:val="00767FBF"/>
    <w:rsid w:val="00770702"/>
    <w:rsid w:val="007758E9"/>
    <w:rsid w:val="00783C58"/>
    <w:rsid w:val="00790252"/>
    <w:rsid w:val="0079467A"/>
    <w:rsid w:val="007A2196"/>
    <w:rsid w:val="007A4D21"/>
    <w:rsid w:val="007A6412"/>
    <w:rsid w:val="007A7D2D"/>
    <w:rsid w:val="007A7E32"/>
    <w:rsid w:val="007B3FAD"/>
    <w:rsid w:val="007B6F47"/>
    <w:rsid w:val="007C3FA9"/>
    <w:rsid w:val="007C7881"/>
    <w:rsid w:val="007D0625"/>
    <w:rsid w:val="007D7172"/>
    <w:rsid w:val="007E01BF"/>
    <w:rsid w:val="007E20EA"/>
    <w:rsid w:val="007E2BE6"/>
    <w:rsid w:val="007E379E"/>
    <w:rsid w:val="007E4206"/>
    <w:rsid w:val="007E4390"/>
    <w:rsid w:val="007E6CF8"/>
    <w:rsid w:val="007F1D03"/>
    <w:rsid w:val="007F1E92"/>
    <w:rsid w:val="007F223D"/>
    <w:rsid w:val="007F4081"/>
    <w:rsid w:val="007F53BA"/>
    <w:rsid w:val="007F6BD1"/>
    <w:rsid w:val="00801C70"/>
    <w:rsid w:val="0081252E"/>
    <w:rsid w:val="0082322D"/>
    <w:rsid w:val="008262B4"/>
    <w:rsid w:val="008474EC"/>
    <w:rsid w:val="008506AB"/>
    <w:rsid w:val="00850FEE"/>
    <w:rsid w:val="0085360C"/>
    <w:rsid w:val="008538A1"/>
    <w:rsid w:val="00855223"/>
    <w:rsid w:val="0085730B"/>
    <w:rsid w:val="00857804"/>
    <w:rsid w:val="00861A69"/>
    <w:rsid w:val="008620BD"/>
    <w:rsid w:val="008651BB"/>
    <w:rsid w:val="00867190"/>
    <w:rsid w:val="00874ED7"/>
    <w:rsid w:val="00875133"/>
    <w:rsid w:val="00875C4C"/>
    <w:rsid w:val="00876E28"/>
    <w:rsid w:val="00877393"/>
    <w:rsid w:val="00877AD0"/>
    <w:rsid w:val="00877C84"/>
    <w:rsid w:val="00881772"/>
    <w:rsid w:val="00881846"/>
    <w:rsid w:val="00882613"/>
    <w:rsid w:val="00882684"/>
    <w:rsid w:val="008921B7"/>
    <w:rsid w:val="008945F7"/>
    <w:rsid w:val="008971A7"/>
    <w:rsid w:val="008A3BFC"/>
    <w:rsid w:val="008B12CC"/>
    <w:rsid w:val="008B1DCE"/>
    <w:rsid w:val="008B2833"/>
    <w:rsid w:val="008B6F39"/>
    <w:rsid w:val="008B7467"/>
    <w:rsid w:val="008C192E"/>
    <w:rsid w:val="008C46B4"/>
    <w:rsid w:val="008C5228"/>
    <w:rsid w:val="008C6753"/>
    <w:rsid w:val="008C784F"/>
    <w:rsid w:val="008C7DB0"/>
    <w:rsid w:val="008D73DE"/>
    <w:rsid w:val="008E0519"/>
    <w:rsid w:val="008E1320"/>
    <w:rsid w:val="008E2E26"/>
    <w:rsid w:val="008E5B72"/>
    <w:rsid w:val="008F14FD"/>
    <w:rsid w:val="008F3DC0"/>
    <w:rsid w:val="008F4493"/>
    <w:rsid w:val="00907B02"/>
    <w:rsid w:val="0091007B"/>
    <w:rsid w:val="00910F04"/>
    <w:rsid w:val="00911407"/>
    <w:rsid w:val="00911CA6"/>
    <w:rsid w:val="009142DF"/>
    <w:rsid w:val="009149F1"/>
    <w:rsid w:val="00915FA4"/>
    <w:rsid w:val="00920639"/>
    <w:rsid w:val="00920C1F"/>
    <w:rsid w:val="00922B13"/>
    <w:rsid w:val="009269D7"/>
    <w:rsid w:val="00932266"/>
    <w:rsid w:val="009339D5"/>
    <w:rsid w:val="009365E8"/>
    <w:rsid w:val="009401EE"/>
    <w:rsid w:val="00940F9C"/>
    <w:rsid w:val="009422CA"/>
    <w:rsid w:val="00942367"/>
    <w:rsid w:val="009520C4"/>
    <w:rsid w:val="0095392D"/>
    <w:rsid w:val="00956FB1"/>
    <w:rsid w:val="0096081E"/>
    <w:rsid w:val="00962699"/>
    <w:rsid w:val="00962FD2"/>
    <w:rsid w:val="009646A3"/>
    <w:rsid w:val="00965707"/>
    <w:rsid w:val="0096683F"/>
    <w:rsid w:val="00966AD1"/>
    <w:rsid w:val="00971BC6"/>
    <w:rsid w:val="0097267C"/>
    <w:rsid w:val="00996E0C"/>
    <w:rsid w:val="009A208B"/>
    <w:rsid w:val="009A4846"/>
    <w:rsid w:val="009A7DEB"/>
    <w:rsid w:val="009B0235"/>
    <w:rsid w:val="009B1A76"/>
    <w:rsid w:val="009B2E5C"/>
    <w:rsid w:val="009B3527"/>
    <w:rsid w:val="009B51A5"/>
    <w:rsid w:val="009B7FA4"/>
    <w:rsid w:val="009C4005"/>
    <w:rsid w:val="009C5ED6"/>
    <w:rsid w:val="009D087A"/>
    <w:rsid w:val="009D096A"/>
    <w:rsid w:val="009D2893"/>
    <w:rsid w:val="009D436E"/>
    <w:rsid w:val="009E3F39"/>
    <w:rsid w:val="009E43D6"/>
    <w:rsid w:val="009E5755"/>
    <w:rsid w:val="009E7435"/>
    <w:rsid w:val="009F042C"/>
    <w:rsid w:val="009F2817"/>
    <w:rsid w:val="009F2CF5"/>
    <w:rsid w:val="00A0134E"/>
    <w:rsid w:val="00A02890"/>
    <w:rsid w:val="00A0338E"/>
    <w:rsid w:val="00A04A94"/>
    <w:rsid w:val="00A04EC6"/>
    <w:rsid w:val="00A06CA6"/>
    <w:rsid w:val="00A106C4"/>
    <w:rsid w:val="00A110E1"/>
    <w:rsid w:val="00A13E2C"/>
    <w:rsid w:val="00A16190"/>
    <w:rsid w:val="00A23303"/>
    <w:rsid w:val="00A23F2B"/>
    <w:rsid w:val="00A263B6"/>
    <w:rsid w:val="00A2687E"/>
    <w:rsid w:val="00A32DCF"/>
    <w:rsid w:val="00A37B0F"/>
    <w:rsid w:val="00A37E3F"/>
    <w:rsid w:val="00A4432E"/>
    <w:rsid w:val="00A461FD"/>
    <w:rsid w:val="00A465F0"/>
    <w:rsid w:val="00A47405"/>
    <w:rsid w:val="00A52932"/>
    <w:rsid w:val="00A53467"/>
    <w:rsid w:val="00A5561F"/>
    <w:rsid w:val="00A63ABD"/>
    <w:rsid w:val="00A6418A"/>
    <w:rsid w:val="00A71EA8"/>
    <w:rsid w:val="00A71F7A"/>
    <w:rsid w:val="00A73502"/>
    <w:rsid w:val="00A73C7F"/>
    <w:rsid w:val="00A73FFE"/>
    <w:rsid w:val="00A75927"/>
    <w:rsid w:val="00A75A26"/>
    <w:rsid w:val="00A81166"/>
    <w:rsid w:val="00A85774"/>
    <w:rsid w:val="00A85CF0"/>
    <w:rsid w:val="00A91BA4"/>
    <w:rsid w:val="00A93111"/>
    <w:rsid w:val="00A94406"/>
    <w:rsid w:val="00A94622"/>
    <w:rsid w:val="00A95405"/>
    <w:rsid w:val="00AA1935"/>
    <w:rsid w:val="00AA2643"/>
    <w:rsid w:val="00AB1EF7"/>
    <w:rsid w:val="00AB2825"/>
    <w:rsid w:val="00AB79EB"/>
    <w:rsid w:val="00AC0034"/>
    <w:rsid w:val="00AD1A4A"/>
    <w:rsid w:val="00AD4E1B"/>
    <w:rsid w:val="00AE0685"/>
    <w:rsid w:val="00AE628E"/>
    <w:rsid w:val="00AE6722"/>
    <w:rsid w:val="00AE6AF7"/>
    <w:rsid w:val="00AF04FC"/>
    <w:rsid w:val="00AF287D"/>
    <w:rsid w:val="00AF28E8"/>
    <w:rsid w:val="00AF2FCD"/>
    <w:rsid w:val="00AF30BF"/>
    <w:rsid w:val="00AF6529"/>
    <w:rsid w:val="00AF66F6"/>
    <w:rsid w:val="00B00AE2"/>
    <w:rsid w:val="00B00C9D"/>
    <w:rsid w:val="00B061E2"/>
    <w:rsid w:val="00B10673"/>
    <w:rsid w:val="00B156A7"/>
    <w:rsid w:val="00B161C5"/>
    <w:rsid w:val="00B236F0"/>
    <w:rsid w:val="00B245AD"/>
    <w:rsid w:val="00B26E30"/>
    <w:rsid w:val="00B30788"/>
    <w:rsid w:val="00B41468"/>
    <w:rsid w:val="00B416C1"/>
    <w:rsid w:val="00B418B9"/>
    <w:rsid w:val="00B4471B"/>
    <w:rsid w:val="00B51D6E"/>
    <w:rsid w:val="00B523AE"/>
    <w:rsid w:val="00B6024D"/>
    <w:rsid w:val="00B602BD"/>
    <w:rsid w:val="00B65027"/>
    <w:rsid w:val="00B66DD5"/>
    <w:rsid w:val="00B711C4"/>
    <w:rsid w:val="00B726F9"/>
    <w:rsid w:val="00B75954"/>
    <w:rsid w:val="00B76771"/>
    <w:rsid w:val="00B77A1D"/>
    <w:rsid w:val="00B82200"/>
    <w:rsid w:val="00B822C8"/>
    <w:rsid w:val="00B874AB"/>
    <w:rsid w:val="00B926F7"/>
    <w:rsid w:val="00B93082"/>
    <w:rsid w:val="00BA0825"/>
    <w:rsid w:val="00BA2B3C"/>
    <w:rsid w:val="00BA5E53"/>
    <w:rsid w:val="00BB0216"/>
    <w:rsid w:val="00BB6771"/>
    <w:rsid w:val="00BC0463"/>
    <w:rsid w:val="00BC330B"/>
    <w:rsid w:val="00BC4A44"/>
    <w:rsid w:val="00BC7180"/>
    <w:rsid w:val="00BD399C"/>
    <w:rsid w:val="00BD61D9"/>
    <w:rsid w:val="00BD6AAD"/>
    <w:rsid w:val="00BE19D9"/>
    <w:rsid w:val="00BE2C32"/>
    <w:rsid w:val="00BE35CC"/>
    <w:rsid w:val="00BE5589"/>
    <w:rsid w:val="00BF23E9"/>
    <w:rsid w:val="00BF5F35"/>
    <w:rsid w:val="00BF612E"/>
    <w:rsid w:val="00C0083E"/>
    <w:rsid w:val="00C0188C"/>
    <w:rsid w:val="00C0203E"/>
    <w:rsid w:val="00C136C9"/>
    <w:rsid w:val="00C158AE"/>
    <w:rsid w:val="00C1662D"/>
    <w:rsid w:val="00C17FAF"/>
    <w:rsid w:val="00C21064"/>
    <w:rsid w:val="00C21A5A"/>
    <w:rsid w:val="00C23B3A"/>
    <w:rsid w:val="00C24056"/>
    <w:rsid w:val="00C32345"/>
    <w:rsid w:val="00C33CDB"/>
    <w:rsid w:val="00C37D28"/>
    <w:rsid w:val="00C40525"/>
    <w:rsid w:val="00C45F53"/>
    <w:rsid w:val="00C53FCA"/>
    <w:rsid w:val="00C55203"/>
    <w:rsid w:val="00C56462"/>
    <w:rsid w:val="00C628B6"/>
    <w:rsid w:val="00C6353F"/>
    <w:rsid w:val="00C7775F"/>
    <w:rsid w:val="00C82F72"/>
    <w:rsid w:val="00C84348"/>
    <w:rsid w:val="00C84634"/>
    <w:rsid w:val="00CA1920"/>
    <w:rsid w:val="00CB581B"/>
    <w:rsid w:val="00CB7003"/>
    <w:rsid w:val="00CC0AD6"/>
    <w:rsid w:val="00CC22F2"/>
    <w:rsid w:val="00CC2BDC"/>
    <w:rsid w:val="00CC6AF8"/>
    <w:rsid w:val="00CD0951"/>
    <w:rsid w:val="00CD0C7B"/>
    <w:rsid w:val="00CD4CEB"/>
    <w:rsid w:val="00CD4FBF"/>
    <w:rsid w:val="00CE1FE3"/>
    <w:rsid w:val="00CE3BFC"/>
    <w:rsid w:val="00CE3F23"/>
    <w:rsid w:val="00CE5B36"/>
    <w:rsid w:val="00CE7A83"/>
    <w:rsid w:val="00CF06B0"/>
    <w:rsid w:val="00CF2DFD"/>
    <w:rsid w:val="00CF4EAC"/>
    <w:rsid w:val="00CF69F4"/>
    <w:rsid w:val="00D0174D"/>
    <w:rsid w:val="00D01C24"/>
    <w:rsid w:val="00D06CAA"/>
    <w:rsid w:val="00D07DE1"/>
    <w:rsid w:val="00D1207F"/>
    <w:rsid w:val="00D20AC9"/>
    <w:rsid w:val="00D26B53"/>
    <w:rsid w:val="00D27B69"/>
    <w:rsid w:val="00D30AE0"/>
    <w:rsid w:val="00D32C25"/>
    <w:rsid w:val="00D40384"/>
    <w:rsid w:val="00D44648"/>
    <w:rsid w:val="00D45E66"/>
    <w:rsid w:val="00D476FF"/>
    <w:rsid w:val="00D51687"/>
    <w:rsid w:val="00D52073"/>
    <w:rsid w:val="00D53118"/>
    <w:rsid w:val="00D55B87"/>
    <w:rsid w:val="00D5611E"/>
    <w:rsid w:val="00D67D51"/>
    <w:rsid w:val="00D703C1"/>
    <w:rsid w:val="00D7240C"/>
    <w:rsid w:val="00D765B1"/>
    <w:rsid w:val="00D808B6"/>
    <w:rsid w:val="00D87BF1"/>
    <w:rsid w:val="00D91B01"/>
    <w:rsid w:val="00D9260C"/>
    <w:rsid w:val="00D92B58"/>
    <w:rsid w:val="00D93795"/>
    <w:rsid w:val="00DA2883"/>
    <w:rsid w:val="00DA7474"/>
    <w:rsid w:val="00DB2D72"/>
    <w:rsid w:val="00DB676D"/>
    <w:rsid w:val="00DB6A4A"/>
    <w:rsid w:val="00DB7B05"/>
    <w:rsid w:val="00DC57BB"/>
    <w:rsid w:val="00DC6770"/>
    <w:rsid w:val="00DD0B32"/>
    <w:rsid w:val="00DD3C15"/>
    <w:rsid w:val="00DD40AE"/>
    <w:rsid w:val="00DD7CB4"/>
    <w:rsid w:val="00DE637B"/>
    <w:rsid w:val="00DE797C"/>
    <w:rsid w:val="00DE7EE9"/>
    <w:rsid w:val="00DF5C4A"/>
    <w:rsid w:val="00E03768"/>
    <w:rsid w:val="00E25487"/>
    <w:rsid w:val="00E275A8"/>
    <w:rsid w:val="00E32B87"/>
    <w:rsid w:val="00E32F4D"/>
    <w:rsid w:val="00E34658"/>
    <w:rsid w:val="00E36D0A"/>
    <w:rsid w:val="00E42A0A"/>
    <w:rsid w:val="00E43B03"/>
    <w:rsid w:val="00E4597E"/>
    <w:rsid w:val="00E47310"/>
    <w:rsid w:val="00E5467B"/>
    <w:rsid w:val="00E558A4"/>
    <w:rsid w:val="00E56E91"/>
    <w:rsid w:val="00E57BBA"/>
    <w:rsid w:val="00E63353"/>
    <w:rsid w:val="00E638AA"/>
    <w:rsid w:val="00E71493"/>
    <w:rsid w:val="00E767E9"/>
    <w:rsid w:val="00E905C5"/>
    <w:rsid w:val="00E91C5E"/>
    <w:rsid w:val="00E93A69"/>
    <w:rsid w:val="00E953B2"/>
    <w:rsid w:val="00E9605C"/>
    <w:rsid w:val="00EA1E35"/>
    <w:rsid w:val="00EA5143"/>
    <w:rsid w:val="00EA5C93"/>
    <w:rsid w:val="00EA7678"/>
    <w:rsid w:val="00EB2814"/>
    <w:rsid w:val="00EB322D"/>
    <w:rsid w:val="00EB4BC9"/>
    <w:rsid w:val="00EC0692"/>
    <w:rsid w:val="00EC136E"/>
    <w:rsid w:val="00EC23B6"/>
    <w:rsid w:val="00EC2C2C"/>
    <w:rsid w:val="00EC53EF"/>
    <w:rsid w:val="00EC56E5"/>
    <w:rsid w:val="00EC7504"/>
    <w:rsid w:val="00ED1284"/>
    <w:rsid w:val="00ED1DA7"/>
    <w:rsid w:val="00ED3FA1"/>
    <w:rsid w:val="00ED512D"/>
    <w:rsid w:val="00ED7E2C"/>
    <w:rsid w:val="00EE1168"/>
    <w:rsid w:val="00EE464D"/>
    <w:rsid w:val="00EE6C14"/>
    <w:rsid w:val="00EE75C6"/>
    <w:rsid w:val="00EF0E66"/>
    <w:rsid w:val="00EF3374"/>
    <w:rsid w:val="00EF3935"/>
    <w:rsid w:val="00EF5D9B"/>
    <w:rsid w:val="00EF66F8"/>
    <w:rsid w:val="00F042FB"/>
    <w:rsid w:val="00F04525"/>
    <w:rsid w:val="00F0499E"/>
    <w:rsid w:val="00F1134C"/>
    <w:rsid w:val="00F15F8D"/>
    <w:rsid w:val="00F24B8A"/>
    <w:rsid w:val="00F31B12"/>
    <w:rsid w:val="00F358BD"/>
    <w:rsid w:val="00F360D1"/>
    <w:rsid w:val="00F53C0C"/>
    <w:rsid w:val="00F53D5C"/>
    <w:rsid w:val="00F55959"/>
    <w:rsid w:val="00F571A0"/>
    <w:rsid w:val="00F57650"/>
    <w:rsid w:val="00F603CD"/>
    <w:rsid w:val="00F63BEC"/>
    <w:rsid w:val="00F64956"/>
    <w:rsid w:val="00F703E6"/>
    <w:rsid w:val="00F709EB"/>
    <w:rsid w:val="00F72BFE"/>
    <w:rsid w:val="00F741A3"/>
    <w:rsid w:val="00F800D7"/>
    <w:rsid w:val="00F84613"/>
    <w:rsid w:val="00F90524"/>
    <w:rsid w:val="00F91452"/>
    <w:rsid w:val="00F91E2F"/>
    <w:rsid w:val="00F9207E"/>
    <w:rsid w:val="00F924ED"/>
    <w:rsid w:val="00F94F86"/>
    <w:rsid w:val="00FA3E81"/>
    <w:rsid w:val="00FA6898"/>
    <w:rsid w:val="00FA7008"/>
    <w:rsid w:val="00FA791B"/>
    <w:rsid w:val="00FB22D1"/>
    <w:rsid w:val="00FB39CE"/>
    <w:rsid w:val="00FB6088"/>
    <w:rsid w:val="00FB67DE"/>
    <w:rsid w:val="00FB6C63"/>
    <w:rsid w:val="00FB72AB"/>
    <w:rsid w:val="00FC4211"/>
    <w:rsid w:val="00FC50E8"/>
    <w:rsid w:val="00FD30BB"/>
    <w:rsid w:val="00FE0CFC"/>
    <w:rsid w:val="00FF07D8"/>
    <w:rsid w:val="00FF2554"/>
    <w:rsid w:val="00FF639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C0421"/>
  <w15:docId w15:val="{A5E43F63-7E90-40F3-91BC-9C045B93A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6D0"/>
    <w:pPr>
      <w:spacing w:line="276" w:lineRule="auto"/>
      <w:ind w:left="426"/>
      <w:jc w:val="both"/>
    </w:pPr>
    <w:rPr>
      <w:rFonts w:ascii="Calibri" w:eastAsia="Calibri" w:hAnsi="Calibri" w:cs="Calibri"/>
      <w:color w:val="000000"/>
      <w:lang w:eastAsia="en-IN"/>
    </w:rPr>
  </w:style>
  <w:style w:type="paragraph" w:styleId="Heading1">
    <w:name w:val="heading 1"/>
    <w:basedOn w:val="ListParagraph"/>
    <w:next w:val="Normal"/>
    <w:link w:val="Heading1Char"/>
    <w:uiPriority w:val="9"/>
    <w:qFormat/>
    <w:rsid w:val="00D703C1"/>
    <w:pPr>
      <w:numPr>
        <w:numId w:val="1"/>
      </w:numPr>
      <w:outlineLvl w:val="0"/>
    </w:pPr>
    <w:rPr>
      <w:rFonts w:asciiTheme="minorHAnsi" w:hAnsiTheme="minorHAnsi" w:cstheme="minorHAnsi"/>
      <w:b/>
      <w:bCs/>
      <w:color w:val="2F5496" w:themeColor="accent1" w:themeShade="BF"/>
      <w:sz w:val="28"/>
      <w:szCs w:val="28"/>
    </w:rPr>
  </w:style>
  <w:style w:type="paragraph" w:styleId="Heading2">
    <w:name w:val="heading 2"/>
    <w:basedOn w:val="ListParagraph"/>
    <w:next w:val="Normal"/>
    <w:link w:val="Heading2Char"/>
    <w:uiPriority w:val="9"/>
    <w:unhideWhenUsed/>
    <w:qFormat/>
    <w:rsid w:val="00D703C1"/>
    <w:pPr>
      <w:numPr>
        <w:ilvl w:val="1"/>
        <w:numId w:val="1"/>
      </w:numPr>
      <w:outlineLvl w:val="1"/>
    </w:pPr>
    <w:rPr>
      <w:rFonts w:asciiTheme="minorHAnsi" w:hAnsiTheme="minorHAnsi" w:cstheme="minorHAnsi"/>
      <w:b/>
      <w:bCs/>
      <w:color w:val="2F5496" w:themeColor="accent1" w:themeShade="BF"/>
    </w:rPr>
  </w:style>
  <w:style w:type="paragraph" w:styleId="Heading3">
    <w:name w:val="heading 3"/>
    <w:basedOn w:val="ListParagraph"/>
    <w:next w:val="Normal"/>
    <w:link w:val="Heading3Char"/>
    <w:uiPriority w:val="9"/>
    <w:unhideWhenUsed/>
    <w:qFormat/>
    <w:rsid w:val="00D703C1"/>
    <w:pPr>
      <w:numPr>
        <w:ilvl w:val="2"/>
        <w:numId w:val="1"/>
      </w:numPr>
      <w:spacing w:before="240"/>
      <w:outlineLvl w:val="2"/>
    </w:pPr>
    <w:rPr>
      <w:rFonts w:asciiTheme="minorHAnsi" w:hAnsiTheme="minorHAnsi" w:cstheme="minorHAnsi"/>
      <w:color w:val="2F5496" w:themeColor="accent1" w:themeShade="BF"/>
    </w:rPr>
  </w:style>
  <w:style w:type="paragraph" w:styleId="Heading7">
    <w:name w:val="heading 7"/>
    <w:basedOn w:val="Normal"/>
    <w:next w:val="Normal"/>
    <w:link w:val="Heading7Char"/>
    <w:uiPriority w:val="9"/>
    <w:semiHidden/>
    <w:unhideWhenUsed/>
    <w:qFormat/>
    <w:rsid w:val="0088177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3C1"/>
    <w:rPr>
      <w:rFonts w:eastAsia="Calibri" w:cstheme="minorHAnsi"/>
      <w:b/>
      <w:bCs/>
      <w:color w:val="2F5496" w:themeColor="accent1" w:themeShade="BF"/>
      <w:sz w:val="28"/>
      <w:szCs w:val="28"/>
      <w:lang w:eastAsia="en-IN"/>
    </w:rPr>
  </w:style>
  <w:style w:type="character" w:customStyle="1" w:styleId="Heading2Char">
    <w:name w:val="Heading 2 Char"/>
    <w:basedOn w:val="DefaultParagraphFont"/>
    <w:link w:val="Heading2"/>
    <w:uiPriority w:val="9"/>
    <w:rsid w:val="00D703C1"/>
    <w:rPr>
      <w:rFonts w:eastAsia="Calibri" w:cstheme="minorHAnsi"/>
      <w:b/>
      <w:bCs/>
      <w:color w:val="2F5496" w:themeColor="accent1" w:themeShade="BF"/>
      <w:lang w:eastAsia="en-IN"/>
    </w:rPr>
  </w:style>
  <w:style w:type="character" w:customStyle="1" w:styleId="Heading3Char">
    <w:name w:val="Heading 3 Char"/>
    <w:basedOn w:val="DefaultParagraphFont"/>
    <w:link w:val="Heading3"/>
    <w:uiPriority w:val="9"/>
    <w:rsid w:val="00D703C1"/>
    <w:rPr>
      <w:rFonts w:eastAsia="Calibri" w:cstheme="minorHAnsi"/>
      <w:color w:val="2F5496" w:themeColor="accent1" w:themeShade="BF"/>
      <w:lang w:eastAsia="en-IN"/>
    </w:rPr>
  </w:style>
  <w:style w:type="paragraph" w:styleId="Header">
    <w:name w:val="header"/>
    <w:basedOn w:val="Normal"/>
    <w:link w:val="HeaderChar"/>
    <w:uiPriority w:val="99"/>
    <w:unhideWhenUsed/>
    <w:rsid w:val="00D70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3C1"/>
    <w:rPr>
      <w:rFonts w:ascii="Calibri" w:eastAsia="Calibri" w:hAnsi="Calibri" w:cs="Calibri"/>
      <w:color w:val="000000"/>
      <w:lang w:eastAsia="en-IN"/>
    </w:rPr>
  </w:style>
  <w:style w:type="paragraph" w:styleId="Footer">
    <w:name w:val="footer"/>
    <w:basedOn w:val="Normal"/>
    <w:link w:val="FooterChar"/>
    <w:uiPriority w:val="99"/>
    <w:unhideWhenUsed/>
    <w:rsid w:val="00D70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3C1"/>
    <w:rPr>
      <w:rFonts w:ascii="Calibri" w:eastAsia="Calibri" w:hAnsi="Calibri" w:cs="Calibri"/>
      <w:color w:val="000000"/>
      <w:lang w:eastAsia="en-IN"/>
    </w:rPr>
  </w:style>
  <w:style w:type="table" w:customStyle="1" w:styleId="LightList-Accent11">
    <w:name w:val="Light List - Accent 11"/>
    <w:basedOn w:val="TableNormal"/>
    <w:uiPriority w:val="61"/>
    <w:rsid w:val="00D703C1"/>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itle">
    <w:name w:val="Title"/>
    <w:basedOn w:val="Normal"/>
    <w:next w:val="Normal"/>
    <w:link w:val="TitleChar"/>
    <w:uiPriority w:val="10"/>
    <w:qFormat/>
    <w:rsid w:val="00D703C1"/>
    <w:pPr>
      <w:jc w:val="right"/>
    </w:pPr>
    <w:rPr>
      <w:rFonts w:asciiTheme="minorHAnsi" w:eastAsiaTheme="minorHAnsi" w:hAnsiTheme="minorHAnsi" w:cstheme="minorBidi"/>
      <w:b/>
      <w:color w:val="FFFFFF" w:themeColor="background1"/>
      <w:sz w:val="48"/>
      <w:lang w:eastAsia="en-US"/>
    </w:rPr>
  </w:style>
  <w:style w:type="character" w:customStyle="1" w:styleId="TitleChar">
    <w:name w:val="Title Char"/>
    <w:basedOn w:val="DefaultParagraphFont"/>
    <w:link w:val="Title"/>
    <w:uiPriority w:val="10"/>
    <w:rsid w:val="00D703C1"/>
    <w:rPr>
      <w:b/>
      <w:color w:val="FFFFFF" w:themeColor="background1"/>
      <w:sz w:val="48"/>
    </w:rPr>
  </w:style>
  <w:style w:type="paragraph" w:styleId="Subtitle">
    <w:name w:val="Subtitle"/>
    <w:basedOn w:val="Normal"/>
    <w:next w:val="Normal"/>
    <w:link w:val="SubtitleChar"/>
    <w:uiPriority w:val="11"/>
    <w:qFormat/>
    <w:rsid w:val="00D703C1"/>
    <w:pPr>
      <w:numPr>
        <w:ilvl w:val="1"/>
      </w:numPr>
      <w:ind w:left="426"/>
    </w:pPr>
    <w:rPr>
      <w:rFonts w:asciiTheme="minorHAnsi" w:eastAsiaTheme="minorEastAsia" w:hAnsiTheme="minorHAnsi"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D703C1"/>
    <w:rPr>
      <w:rFonts w:eastAsiaTheme="minorEastAsia" w:cs="Times New Roman"/>
      <w:color w:val="5A5A5A" w:themeColor="text1" w:themeTint="A5"/>
      <w:spacing w:val="15"/>
      <w:lang w:val="en-US"/>
    </w:rPr>
  </w:style>
  <w:style w:type="paragraph" w:styleId="PlainText">
    <w:name w:val="Plain Text"/>
    <w:basedOn w:val="Normal"/>
    <w:link w:val="PlainTextChar"/>
    <w:rsid w:val="00D703C1"/>
    <w:pPr>
      <w:tabs>
        <w:tab w:val="left" w:pos="1440"/>
        <w:tab w:val="left" w:pos="6120"/>
      </w:tabs>
      <w:spacing w:after="0" w:line="240" w:lineRule="auto"/>
    </w:pPr>
    <w:rPr>
      <w:rFonts w:ascii="Courier New" w:eastAsia="Times New Roman" w:hAnsi="Courier New" w:cs="Times New Roman"/>
      <w:bCs/>
      <w:color w:val="auto"/>
      <w:sz w:val="20"/>
      <w:szCs w:val="20"/>
      <w:lang w:val="en-US" w:eastAsia="en-US"/>
    </w:rPr>
  </w:style>
  <w:style w:type="character" w:customStyle="1" w:styleId="PlainTextChar">
    <w:name w:val="Plain Text Char"/>
    <w:basedOn w:val="DefaultParagraphFont"/>
    <w:link w:val="PlainText"/>
    <w:rsid w:val="00D703C1"/>
    <w:rPr>
      <w:rFonts w:ascii="Courier New" w:eastAsia="Times New Roman" w:hAnsi="Courier New" w:cs="Times New Roman"/>
      <w:bCs/>
      <w:sz w:val="20"/>
      <w:szCs w:val="20"/>
      <w:lang w:val="en-US"/>
    </w:rPr>
  </w:style>
  <w:style w:type="paragraph" w:customStyle="1" w:styleId="TableText">
    <w:name w:val="Table Text"/>
    <w:basedOn w:val="Normal"/>
    <w:autoRedefine/>
    <w:rsid w:val="00A106C4"/>
    <w:pPr>
      <w:spacing w:before="60" w:after="60" w:line="260" w:lineRule="atLeast"/>
      <w:ind w:left="0"/>
      <w:jc w:val="left"/>
    </w:pPr>
    <w:rPr>
      <w:rFonts w:asciiTheme="minorHAnsi" w:eastAsia="Times New Roman" w:hAnsiTheme="minorHAnsi" w:cstheme="minorHAnsi"/>
      <w:b/>
      <w:bCs/>
      <w:color w:val="000000" w:themeColor="text1"/>
      <w:sz w:val="24"/>
      <w:szCs w:val="10"/>
      <w:lang w:val="en-US"/>
    </w:rPr>
  </w:style>
  <w:style w:type="paragraph" w:customStyle="1" w:styleId="TableTitle">
    <w:name w:val="Table Title"/>
    <w:basedOn w:val="Normal"/>
    <w:rsid w:val="00D703C1"/>
    <w:pPr>
      <w:keepNext/>
      <w:keepLines/>
      <w:tabs>
        <w:tab w:val="num" w:pos="1440"/>
      </w:tabs>
      <w:spacing w:before="240" w:after="120" w:line="264" w:lineRule="auto"/>
      <w:ind w:left="1440"/>
    </w:pPr>
    <w:rPr>
      <w:rFonts w:ascii="Times New Roman" w:eastAsia="Times New Roman" w:hAnsi="Times New Roman" w:cs="Times New Roman"/>
      <w:color w:val="auto"/>
      <w:szCs w:val="20"/>
      <w:lang w:val="en-US" w:eastAsia="en-US"/>
    </w:rPr>
  </w:style>
  <w:style w:type="paragraph" w:customStyle="1" w:styleId="DocumentControlSheet">
    <w:name w:val="Document Control Sheet"/>
    <w:basedOn w:val="Normal"/>
    <w:link w:val="DocumentControlSheetChar"/>
    <w:qFormat/>
    <w:rsid w:val="00D703C1"/>
    <w:pPr>
      <w:ind w:left="0"/>
    </w:pPr>
    <w:rPr>
      <w:b/>
      <w:bCs/>
      <w:color w:val="2F5496" w:themeColor="accent1" w:themeShade="BF"/>
      <w:sz w:val="28"/>
      <w:szCs w:val="28"/>
    </w:rPr>
  </w:style>
  <w:style w:type="character" w:customStyle="1" w:styleId="DocumentControlSheetChar">
    <w:name w:val="Document Control Sheet Char"/>
    <w:basedOn w:val="DefaultParagraphFont"/>
    <w:link w:val="DocumentControlSheet"/>
    <w:rsid w:val="00D703C1"/>
    <w:rPr>
      <w:rFonts w:ascii="Calibri" w:eastAsia="Calibri" w:hAnsi="Calibri" w:cs="Calibri"/>
      <w:b/>
      <w:bCs/>
      <w:color w:val="2F5496" w:themeColor="accent1" w:themeShade="BF"/>
      <w:sz w:val="28"/>
      <w:szCs w:val="28"/>
      <w:lang w:eastAsia="en-IN"/>
    </w:rPr>
  </w:style>
  <w:style w:type="paragraph" w:customStyle="1" w:styleId="TemplateDescription">
    <w:name w:val="Template Description"/>
    <w:basedOn w:val="ListParagraph"/>
    <w:link w:val="TemplateDescriptionChar"/>
    <w:qFormat/>
    <w:rsid w:val="00D703C1"/>
    <w:pPr>
      <w:ind w:left="426"/>
    </w:pPr>
    <w:rPr>
      <w:color w:val="538135" w:themeColor="accent6" w:themeShade="BF"/>
    </w:rPr>
  </w:style>
  <w:style w:type="character" w:customStyle="1" w:styleId="TemplateDescriptionChar">
    <w:name w:val="Template Description Char"/>
    <w:basedOn w:val="DefaultParagraphFont"/>
    <w:link w:val="TemplateDescription"/>
    <w:rsid w:val="00D703C1"/>
    <w:rPr>
      <w:rFonts w:ascii="Calibri" w:eastAsia="Calibri" w:hAnsi="Calibri" w:cs="Calibri"/>
      <w:color w:val="538135" w:themeColor="accent6" w:themeShade="BF"/>
      <w:lang w:eastAsia="en-IN"/>
    </w:rPr>
  </w:style>
  <w:style w:type="paragraph" w:styleId="TOCHeading">
    <w:name w:val="TOC Heading"/>
    <w:basedOn w:val="Heading1"/>
    <w:next w:val="Normal"/>
    <w:uiPriority w:val="39"/>
    <w:unhideWhenUsed/>
    <w:qFormat/>
    <w:rsid w:val="00D703C1"/>
    <w:pPr>
      <w:keepNext/>
      <w:keepLines/>
      <w:numPr>
        <w:numId w:val="0"/>
      </w:numPr>
      <w:spacing w:before="240" w:after="0"/>
      <w:contextualSpacing w:val="0"/>
      <w:outlineLvl w:val="9"/>
    </w:pPr>
    <w:rPr>
      <w:rFonts w:asciiTheme="majorHAnsi" w:eastAsiaTheme="majorEastAsia" w:hAnsiTheme="majorHAnsi" w:cstheme="majorBidi"/>
      <w:b w:val="0"/>
      <w:bCs w:val="0"/>
      <w:sz w:val="32"/>
      <w:szCs w:val="32"/>
      <w:lang w:val="en-US" w:eastAsia="en-US"/>
    </w:rPr>
  </w:style>
  <w:style w:type="paragraph" w:styleId="TOC1">
    <w:name w:val="toc 1"/>
    <w:basedOn w:val="Normal"/>
    <w:next w:val="Normal"/>
    <w:autoRedefine/>
    <w:uiPriority w:val="39"/>
    <w:unhideWhenUsed/>
    <w:rsid w:val="00F90524"/>
    <w:pPr>
      <w:tabs>
        <w:tab w:val="left" w:pos="880"/>
        <w:tab w:val="right" w:leader="dot" w:pos="9016"/>
      </w:tabs>
      <w:spacing w:after="100"/>
    </w:pPr>
  </w:style>
  <w:style w:type="paragraph" w:styleId="TOC2">
    <w:name w:val="toc 2"/>
    <w:basedOn w:val="Normal"/>
    <w:next w:val="Normal"/>
    <w:autoRedefine/>
    <w:uiPriority w:val="39"/>
    <w:unhideWhenUsed/>
    <w:rsid w:val="00D703C1"/>
    <w:pPr>
      <w:spacing w:after="100"/>
      <w:ind w:left="220"/>
    </w:pPr>
  </w:style>
  <w:style w:type="character" w:styleId="Hyperlink">
    <w:name w:val="Hyperlink"/>
    <w:basedOn w:val="DefaultParagraphFont"/>
    <w:uiPriority w:val="99"/>
    <w:unhideWhenUsed/>
    <w:rsid w:val="00D703C1"/>
    <w:rPr>
      <w:color w:val="0563C1" w:themeColor="hyperlink"/>
      <w:u w:val="single"/>
    </w:rPr>
  </w:style>
  <w:style w:type="table" w:styleId="GridTable4-Accent1">
    <w:name w:val="Grid Table 4 Accent 1"/>
    <w:basedOn w:val="TableNormal"/>
    <w:uiPriority w:val="49"/>
    <w:rsid w:val="00D703C1"/>
    <w:pPr>
      <w:spacing w:after="0" w:line="240" w:lineRule="auto"/>
    </w:pPr>
    <w:rPr>
      <w:rFonts w:eastAsia="Calibri"/>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D703C1"/>
    <w:pPr>
      <w:spacing w:after="100"/>
      <w:ind w:left="440"/>
    </w:pPr>
  </w:style>
  <w:style w:type="table" w:styleId="GridTable1Light-Accent6">
    <w:name w:val="Grid Table 1 Light Accent 6"/>
    <w:basedOn w:val="TableNormal"/>
    <w:uiPriority w:val="46"/>
    <w:rsid w:val="00D703C1"/>
    <w:pPr>
      <w:spacing w:after="0" w:line="240" w:lineRule="auto"/>
    </w:pPr>
    <w:rPr>
      <w:rFonts w:eastAsia="Calibr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ListParagraph">
    <w:name w:val="List Paragraph"/>
    <w:aliases w:val="Table Number Paragraph,Bullet List,FooterText,numbered,Paragraphe de liste1,Bulletr List Paragraph,列出段落,列出段落1,Listeafsnit1,Parágrafo da Lista1,Bullet list,Párrafo de lista1,リスト段落1,Foot,Use Case List Paragraph,Bulletted,lp1,Bullet 1,b1,b2"/>
    <w:basedOn w:val="Normal"/>
    <w:link w:val="ListParagraphChar"/>
    <w:uiPriority w:val="34"/>
    <w:qFormat/>
    <w:rsid w:val="00D703C1"/>
    <w:pPr>
      <w:ind w:left="720"/>
      <w:contextualSpacing/>
    </w:pPr>
  </w:style>
  <w:style w:type="character" w:customStyle="1" w:styleId="ListParagraphChar">
    <w:name w:val="List Paragraph Char"/>
    <w:aliases w:val="Table Number Paragraph Char,Bullet List Char,FooterText Char,numbered Char,Paragraphe de liste1 Char,Bulletr List Paragraph Char,列出段落 Char,列出段落1 Char,Listeafsnit1 Char,Parágrafo da Lista1 Char,Bullet list Char,Párrafo de lista1 Char"/>
    <w:basedOn w:val="DefaultParagraphFont"/>
    <w:link w:val="ListParagraph"/>
    <w:uiPriority w:val="1"/>
    <w:qFormat/>
    <w:locked/>
    <w:rsid w:val="00D703C1"/>
    <w:rPr>
      <w:rFonts w:ascii="Calibri" w:eastAsia="Calibri" w:hAnsi="Calibri" w:cs="Calibri"/>
      <w:color w:val="000000"/>
      <w:lang w:eastAsia="en-IN"/>
    </w:rPr>
  </w:style>
  <w:style w:type="character" w:styleId="CommentReference">
    <w:name w:val="annotation reference"/>
    <w:basedOn w:val="DefaultParagraphFont"/>
    <w:uiPriority w:val="99"/>
    <w:semiHidden/>
    <w:unhideWhenUsed/>
    <w:rsid w:val="0006740E"/>
    <w:rPr>
      <w:sz w:val="16"/>
      <w:szCs w:val="16"/>
    </w:rPr>
  </w:style>
  <w:style w:type="paragraph" w:styleId="CommentText">
    <w:name w:val="annotation text"/>
    <w:basedOn w:val="Normal"/>
    <w:link w:val="CommentTextChar"/>
    <w:uiPriority w:val="99"/>
    <w:unhideWhenUsed/>
    <w:rsid w:val="0006740E"/>
    <w:pPr>
      <w:spacing w:line="240" w:lineRule="auto"/>
    </w:pPr>
    <w:rPr>
      <w:sz w:val="20"/>
      <w:szCs w:val="20"/>
    </w:rPr>
  </w:style>
  <w:style w:type="character" w:customStyle="1" w:styleId="CommentTextChar">
    <w:name w:val="Comment Text Char"/>
    <w:basedOn w:val="DefaultParagraphFont"/>
    <w:link w:val="CommentText"/>
    <w:uiPriority w:val="99"/>
    <w:rsid w:val="0006740E"/>
    <w:rPr>
      <w:rFonts w:ascii="Calibri" w:eastAsia="Calibri" w:hAnsi="Calibri" w:cs="Calibri"/>
      <w:color w:val="000000"/>
      <w:sz w:val="20"/>
      <w:szCs w:val="20"/>
      <w:lang w:eastAsia="en-IN"/>
    </w:rPr>
  </w:style>
  <w:style w:type="paragraph" w:styleId="CommentSubject">
    <w:name w:val="annotation subject"/>
    <w:basedOn w:val="CommentText"/>
    <w:next w:val="CommentText"/>
    <w:link w:val="CommentSubjectChar"/>
    <w:uiPriority w:val="99"/>
    <w:semiHidden/>
    <w:unhideWhenUsed/>
    <w:rsid w:val="0006740E"/>
    <w:rPr>
      <w:b/>
      <w:bCs/>
    </w:rPr>
  </w:style>
  <w:style w:type="character" w:customStyle="1" w:styleId="CommentSubjectChar">
    <w:name w:val="Comment Subject Char"/>
    <w:basedOn w:val="CommentTextChar"/>
    <w:link w:val="CommentSubject"/>
    <w:uiPriority w:val="99"/>
    <w:semiHidden/>
    <w:rsid w:val="0006740E"/>
    <w:rPr>
      <w:rFonts w:ascii="Calibri" w:eastAsia="Calibri" w:hAnsi="Calibri" w:cs="Calibri"/>
      <w:b/>
      <w:bCs/>
      <w:color w:val="000000"/>
      <w:sz w:val="20"/>
      <w:szCs w:val="20"/>
      <w:lang w:eastAsia="en-IN"/>
    </w:rPr>
  </w:style>
  <w:style w:type="character" w:customStyle="1" w:styleId="Heading7Char">
    <w:name w:val="Heading 7 Char"/>
    <w:basedOn w:val="DefaultParagraphFont"/>
    <w:link w:val="Heading7"/>
    <w:uiPriority w:val="9"/>
    <w:semiHidden/>
    <w:rsid w:val="00881772"/>
    <w:rPr>
      <w:rFonts w:asciiTheme="majorHAnsi" w:eastAsiaTheme="majorEastAsia" w:hAnsiTheme="majorHAnsi" w:cstheme="majorBidi"/>
      <w:i/>
      <w:iCs/>
      <w:color w:val="1F3763" w:themeColor="accent1" w:themeShade="7F"/>
      <w:lang w:eastAsia="en-IN"/>
    </w:rPr>
  </w:style>
  <w:style w:type="paragraph" w:styleId="BodyText">
    <w:name w:val="Body Text"/>
    <w:basedOn w:val="Normal"/>
    <w:link w:val="BodyTextChar"/>
    <w:uiPriority w:val="1"/>
    <w:qFormat/>
    <w:rsid w:val="00881772"/>
    <w:pPr>
      <w:widowControl w:val="0"/>
      <w:autoSpaceDE w:val="0"/>
      <w:autoSpaceDN w:val="0"/>
      <w:spacing w:after="0" w:line="240" w:lineRule="auto"/>
      <w:ind w:left="0"/>
      <w:jc w:val="left"/>
    </w:pPr>
    <w:rPr>
      <w:color w:val="auto"/>
      <w:lang w:val="en-US" w:eastAsia="en-US" w:bidi="en-US"/>
    </w:rPr>
  </w:style>
  <w:style w:type="character" w:customStyle="1" w:styleId="BodyTextChar">
    <w:name w:val="Body Text Char"/>
    <w:basedOn w:val="DefaultParagraphFont"/>
    <w:link w:val="BodyText"/>
    <w:uiPriority w:val="1"/>
    <w:rsid w:val="00881772"/>
    <w:rPr>
      <w:rFonts w:ascii="Calibri" w:eastAsia="Calibri" w:hAnsi="Calibri" w:cs="Calibri"/>
      <w:lang w:val="en-US" w:bidi="en-US"/>
    </w:rPr>
  </w:style>
  <w:style w:type="paragraph" w:customStyle="1" w:styleId="Default">
    <w:name w:val="Default"/>
    <w:rsid w:val="00875C4C"/>
    <w:pPr>
      <w:autoSpaceDE w:val="0"/>
      <w:autoSpaceDN w:val="0"/>
      <w:adjustRightInd w:val="0"/>
      <w:spacing w:after="0" w:line="240" w:lineRule="auto"/>
    </w:pPr>
    <w:rPr>
      <w:rFonts w:ascii="Arial" w:hAnsi="Arial" w:cs="Arial"/>
      <w:color w:val="000000"/>
      <w:sz w:val="24"/>
      <w:szCs w:val="24"/>
      <w:lang w:bidi="hi-IN"/>
    </w:rPr>
  </w:style>
  <w:style w:type="paragraph" w:customStyle="1" w:styleId="wpt7ge">
    <w:name w:val="wpt7ge"/>
    <w:basedOn w:val="Normal"/>
    <w:rsid w:val="000174BB"/>
    <w:pPr>
      <w:spacing w:before="100" w:beforeAutospacing="1" w:after="100" w:afterAutospacing="1" w:line="240" w:lineRule="auto"/>
      <w:ind w:left="0"/>
      <w:jc w:val="left"/>
    </w:pPr>
    <w:rPr>
      <w:rFonts w:ascii="Times New Roman" w:eastAsia="Times New Roman" w:hAnsi="Times New Roman" w:cs="Times New Roman"/>
      <w:color w:val="auto"/>
      <w:sz w:val="24"/>
      <w:szCs w:val="24"/>
      <w:lang w:val="en-US" w:eastAsia="en-US"/>
    </w:rPr>
  </w:style>
  <w:style w:type="table" w:styleId="TableGrid">
    <w:name w:val="Table Grid"/>
    <w:basedOn w:val="TableNormal"/>
    <w:uiPriority w:val="39"/>
    <w:rsid w:val="00182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93111"/>
    <w:pPr>
      <w:spacing w:after="0" w:line="240" w:lineRule="auto"/>
    </w:pPr>
    <w:rPr>
      <w:rFonts w:ascii="Calibri" w:eastAsia="Calibri" w:hAnsi="Calibri" w:cs="Calibri"/>
      <w:color w:val="000000"/>
      <w:lang w:eastAsia="en-IN"/>
    </w:rPr>
  </w:style>
  <w:style w:type="character" w:styleId="UnresolvedMention">
    <w:name w:val="Unresolved Mention"/>
    <w:basedOn w:val="DefaultParagraphFont"/>
    <w:uiPriority w:val="99"/>
    <w:semiHidden/>
    <w:unhideWhenUsed/>
    <w:rsid w:val="00920C1F"/>
    <w:rPr>
      <w:color w:val="605E5C"/>
      <w:shd w:val="clear" w:color="auto" w:fill="E1DFDD"/>
    </w:rPr>
  </w:style>
  <w:style w:type="paragraph" w:customStyle="1" w:styleId="li">
    <w:name w:val="li"/>
    <w:basedOn w:val="Normal"/>
    <w:rsid w:val="00920C1F"/>
    <w:pPr>
      <w:spacing w:before="100" w:beforeAutospacing="1" w:after="100" w:afterAutospacing="1" w:line="240" w:lineRule="auto"/>
      <w:ind w:left="0"/>
      <w:jc w:val="left"/>
    </w:pPr>
    <w:rPr>
      <w:rFonts w:ascii="Times New Roman" w:eastAsia="Times New Roman" w:hAnsi="Times New Roman" w:cs="Times New Roman"/>
      <w:color w:val="auto"/>
      <w:sz w:val="24"/>
      <w:szCs w:val="24"/>
      <w:lang w:val="en-US" w:eastAsia="en-US"/>
    </w:rPr>
  </w:style>
  <w:style w:type="character" w:styleId="HTMLSample">
    <w:name w:val="HTML Sample"/>
    <w:basedOn w:val="DefaultParagraphFont"/>
    <w:uiPriority w:val="99"/>
    <w:semiHidden/>
    <w:unhideWhenUsed/>
    <w:rsid w:val="00920C1F"/>
    <w:rPr>
      <w:rFonts w:ascii="Courier New" w:eastAsia="Times New Roman" w:hAnsi="Courier New" w:cs="Courier New"/>
    </w:rPr>
  </w:style>
  <w:style w:type="character" w:customStyle="1" w:styleId="keyword">
    <w:name w:val="keyword"/>
    <w:basedOn w:val="DefaultParagraphFont"/>
    <w:rsid w:val="00920C1F"/>
  </w:style>
  <w:style w:type="paragraph" w:customStyle="1" w:styleId="p">
    <w:name w:val="p"/>
    <w:basedOn w:val="Normal"/>
    <w:rsid w:val="00920C1F"/>
    <w:pPr>
      <w:spacing w:before="100" w:beforeAutospacing="1" w:after="100" w:afterAutospacing="1" w:line="240" w:lineRule="auto"/>
      <w:ind w:left="0"/>
      <w:jc w:val="left"/>
    </w:pPr>
    <w:rPr>
      <w:rFonts w:ascii="Times New Roman" w:eastAsia="Times New Roman" w:hAnsi="Times New Roman" w:cs="Times New Roman"/>
      <w:color w:val="auto"/>
      <w:sz w:val="24"/>
      <w:szCs w:val="24"/>
      <w:lang w:val="en-US" w:eastAsia="en-US"/>
    </w:rPr>
  </w:style>
  <w:style w:type="paragraph" w:customStyle="1" w:styleId="TableParagraph">
    <w:name w:val="Table Paragraph"/>
    <w:basedOn w:val="Normal"/>
    <w:uiPriority w:val="1"/>
    <w:qFormat/>
    <w:rsid w:val="003B5F51"/>
    <w:pPr>
      <w:widowControl w:val="0"/>
      <w:autoSpaceDE w:val="0"/>
      <w:autoSpaceDN w:val="0"/>
      <w:spacing w:after="0" w:line="240" w:lineRule="auto"/>
      <w:ind w:left="0"/>
      <w:jc w:val="left"/>
    </w:pPr>
    <w:rPr>
      <w:rFonts w:ascii="Trebuchet MS" w:eastAsia="Trebuchet MS" w:hAnsi="Trebuchet MS" w:cs="Trebuchet MS"/>
      <w:color w:val="auto"/>
      <w:lang w:val="en-US" w:eastAsia="en-US"/>
    </w:rPr>
  </w:style>
  <w:style w:type="paragraph" w:customStyle="1" w:styleId="ng-star-inserted">
    <w:name w:val="ng-star-inserted"/>
    <w:basedOn w:val="Normal"/>
    <w:rsid w:val="00CD0C7B"/>
    <w:pPr>
      <w:spacing w:before="100" w:beforeAutospacing="1" w:after="100" w:afterAutospacing="1" w:line="240" w:lineRule="auto"/>
      <w:ind w:left="0"/>
      <w:jc w:val="left"/>
    </w:pPr>
    <w:rPr>
      <w:rFonts w:ascii="Times New Roman" w:eastAsia="Times New Roman" w:hAnsi="Times New Roman" w:cs="Times New Roman"/>
      <w:color w:val="auto"/>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7368">
      <w:bodyDiv w:val="1"/>
      <w:marLeft w:val="0"/>
      <w:marRight w:val="0"/>
      <w:marTop w:val="0"/>
      <w:marBottom w:val="0"/>
      <w:divBdr>
        <w:top w:val="none" w:sz="0" w:space="0" w:color="auto"/>
        <w:left w:val="none" w:sz="0" w:space="0" w:color="auto"/>
        <w:bottom w:val="none" w:sz="0" w:space="0" w:color="auto"/>
        <w:right w:val="none" w:sz="0" w:space="0" w:color="auto"/>
      </w:divBdr>
      <w:divsChild>
        <w:div w:id="774130481">
          <w:marLeft w:val="0"/>
          <w:marRight w:val="0"/>
          <w:marTop w:val="0"/>
          <w:marBottom w:val="0"/>
          <w:divBdr>
            <w:top w:val="none" w:sz="0" w:space="0" w:color="auto"/>
            <w:left w:val="none" w:sz="0" w:space="0" w:color="auto"/>
            <w:bottom w:val="none" w:sz="0" w:space="0" w:color="auto"/>
            <w:right w:val="none" w:sz="0" w:space="0" w:color="auto"/>
          </w:divBdr>
        </w:div>
      </w:divsChild>
    </w:div>
    <w:div w:id="116532835">
      <w:bodyDiv w:val="1"/>
      <w:marLeft w:val="0"/>
      <w:marRight w:val="0"/>
      <w:marTop w:val="0"/>
      <w:marBottom w:val="0"/>
      <w:divBdr>
        <w:top w:val="none" w:sz="0" w:space="0" w:color="auto"/>
        <w:left w:val="none" w:sz="0" w:space="0" w:color="auto"/>
        <w:bottom w:val="none" w:sz="0" w:space="0" w:color="auto"/>
        <w:right w:val="none" w:sz="0" w:space="0" w:color="auto"/>
      </w:divBdr>
    </w:div>
    <w:div w:id="341399951">
      <w:bodyDiv w:val="1"/>
      <w:marLeft w:val="0"/>
      <w:marRight w:val="0"/>
      <w:marTop w:val="0"/>
      <w:marBottom w:val="0"/>
      <w:divBdr>
        <w:top w:val="none" w:sz="0" w:space="0" w:color="auto"/>
        <w:left w:val="none" w:sz="0" w:space="0" w:color="auto"/>
        <w:bottom w:val="none" w:sz="0" w:space="0" w:color="auto"/>
        <w:right w:val="none" w:sz="0" w:space="0" w:color="auto"/>
      </w:divBdr>
    </w:div>
    <w:div w:id="383912235">
      <w:bodyDiv w:val="1"/>
      <w:marLeft w:val="0"/>
      <w:marRight w:val="0"/>
      <w:marTop w:val="0"/>
      <w:marBottom w:val="0"/>
      <w:divBdr>
        <w:top w:val="none" w:sz="0" w:space="0" w:color="auto"/>
        <w:left w:val="none" w:sz="0" w:space="0" w:color="auto"/>
        <w:bottom w:val="none" w:sz="0" w:space="0" w:color="auto"/>
        <w:right w:val="none" w:sz="0" w:space="0" w:color="auto"/>
      </w:divBdr>
    </w:div>
    <w:div w:id="439683729">
      <w:bodyDiv w:val="1"/>
      <w:marLeft w:val="0"/>
      <w:marRight w:val="0"/>
      <w:marTop w:val="0"/>
      <w:marBottom w:val="0"/>
      <w:divBdr>
        <w:top w:val="none" w:sz="0" w:space="0" w:color="auto"/>
        <w:left w:val="none" w:sz="0" w:space="0" w:color="auto"/>
        <w:bottom w:val="none" w:sz="0" w:space="0" w:color="auto"/>
        <w:right w:val="none" w:sz="0" w:space="0" w:color="auto"/>
      </w:divBdr>
    </w:div>
    <w:div w:id="467362114">
      <w:bodyDiv w:val="1"/>
      <w:marLeft w:val="0"/>
      <w:marRight w:val="0"/>
      <w:marTop w:val="0"/>
      <w:marBottom w:val="0"/>
      <w:divBdr>
        <w:top w:val="none" w:sz="0" w:space="0" w:color="auto"/>
        <w:left w:val="none" w:sz="0" w:space="0" w:color="auto"/>
        <w:bottom w:val="none" w:sz="0" w:space="0" w:color="auto"/>
        <w:right w:val="none" w:sz="0" w:space="0" w:color="auto"/>
      </w:divBdr>
      <w:divsChild>
        <w:div w:id="1888759359">
          <w:marLeft w:val="0"/>
          <w:marRight w:val="0"/>
          <w:marTop w:val="0"/>
          <w:marBottom w:val="0"/>
          <w:divBdr>
            <w:top w:val="none" w:sz="0" w:space="0" w:color="auto"/>
            <w:left w:val="none" w:sz="0" w:space="0" w:color="auto"/>
            <w:bottom w:val="none" w:sz="0" w:space="0" w:color="auto"/>
            <w:right w:val="none" w:sz="0" w:space="0" w:color="auto"/>
          </w:divBdr>
          <w:divsChild>
            <w:div w:id="551775256">
              <w:marLeft w:val="0"/>
              <w:marRight w:val="0"/>
              <w:marTop w:val="0"/>
              <w:marBottom w:val="0"/>
              <w:divBdr>
                <w:top w:val="none" w:sz="0" w:space="0" w:color="auto"/>
                <w:left w:val="none" w:sz="0" w:space="0" w:color="auto"/>
                <w:bottom w:val="none" w:sz="0" w:space="0" w:color="auto"/>
                <w:right w:val="none" w:sz="0" w:space="0" w:color="auto"/>
              </w:divBdr>
              <w:divsChild>
                <w:div w:id="18211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28483">
      <w:bodyDiv w:val="1"/>
      <w:marLeft w:val="0"/>
      <w:marRight w:val="0"/>
      <w:marTop w:val="0"/>
      <w:marBottom w:val="0"/>
      <w:divBdr>
        <w:top w:val="none" w:sz="0" w:space="0" w:color="auto"/>
        <w:left w:val="none" w:sz="0" w:space="0" w:color="auto"/>
        <w:bottom w:val="none" w:sz="0" w:space="0" w:color="auto"/>
        <w:right w:val="none" w:sz="0" w:space="0" w:color="auto"/>
      </w:divBdr>
      <w:divsChild>
        <w:div w:id="1370573049">
          <w:marLeft w:val="0"/>
          <w:marRight w:val="0"/>
          <w:marTop w:val="0"/>
          <w:marBottom w:val="0"/>
          <w:divBdr>
            <w:top w:val="none" w:sz="0" w:space="0" w:color="auto"/>
            <w:left w:val="none" w:sz="0" w:space="0" w:color="auto"/>
            <w:bottom w:val="none" w:sz="0" w:space="0" w:color="auto"/>
            <w:right w:val="none" w:sz="0" w:space="0" w:color="auto"/>
          </w:divBdr>
          <w:divsChild>
            <w:div w:id="16880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01844">
      <w:bodyDiv w:val="1"/>
      <w:marLeft w:val="0"/>
      <w:marRight w:val="0"/>
      <w:marTop w:val="0"/>
      <w:marBottom w:val="0"/>
      <w:divBdr>
        <w:top w:val="none" w:sz="0" w:space="0" w:color="auto"/>
        <w:left w:val="none" w:sz="0" w:space="0" w:color="auto"/>
        <w:bottom w:val="none" w:sz="0" w:space="0" w:color="auto"/>
        <w:right w:val="none" w:sz="0" w:space="0" w:color="auto"/>
      </w:divBdr>
      <w:divsChild>
        <w:div w:id="466633204">
          <w:marLeft w:val="0"/>
          <w:marRight w:val="0"/>
          <w:marTop w:val="0"/>
          <w:marBottom w:val="0"/>
          <w:divBdr>
            <w:top w:val="none" w:sz="0" w:space="0" w:color="auto"/>
            <w:left w:val="none" w:sz="0" w:space="0" w:color="auto"/>
            <w:bottom w:val="none" w:sz="0" w:space="0" w:color="auto"/>
            <w:right w:val="none" w:sz="0" w:space="0" w:color="auto"/>
          </w:divBdr>
          <w:divsChild>
            <w:div w:id="625355870">
              <w:marLeft w:val="0"/>
              <w:marRight w:val="0"/>
              <w:marTop w:val="0"/>
              <w:marBottom w:val="0"/>
              <w:divBdr>
                <w:top w:val="none" w:sz="0" w:space="0" w:color="auto"/>
                <w:left w:val="none" w:sz="0" w:space="0" w:color="auto"/>
                <w:bottom w:val="none" w:sz="0" w:space="0" w:color="auto"/>
                <w:right w:val="none" w:sz="0" w:space="0" w:color="auto"/>
              </w:divBdr>
              <w:divsChild>
                <w:div w:id="2054111064">
                  <w:marLeft w:val="0"/>
                  <w:marRight w:val="0"/>
                  <w:marTop w:val="0"/>
                  <w:marBottom w:val="0"/>
                  <w:divBdr>
                    <w:top w:val="none" w:sz="0" w:space="0" w:color="auto"/>
                    <w:left w:val="none" w:sz="0" w:space="0" w:color="auto"/>
                    <w:bottom w:val="none" w:sz="0" w:space="0" w:color="auto"/>
                    <w:right w:val="none" w:sz="0" w:space="0" w:color="auto"/>
                  </w:divBdr>
                  <w:divsChild>
                    <w:div w:id="2126777131">
                      <w:marLeft w:val="0"/>
                      <w:marRight w:val="0"/>
                      <w:marTop w:val="0"/>
                      <w:marBottom w:val="75"/>
                      <w:divBdr>
                        <w:top w:val="none" w:sz="0" w:space="0" w:color="auto"/>
                        <w:left w:val="none" w:sz="0" w:space="0" w:color="auto"/>
                        <w:bottom w:val="none" w:sz="0" w:space="0" w:color="auto"/>
                        <w:right w:val="none" w:sz="0" w:space="0" w:color="auto"/>
                      </w:divBdr>
                      <w:divsChild>
                        <w:div w:id="9136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0501">
          <w:marLeft w:val="0"/>
          <w:marRight w:val="0"/>
          <w:marTop w:val="0"/>
          <w:marBottom w:val="0"/>
          <w:divBdr>
            <w:top w:val="none" w:sz="0" w:space="0" w:color="auto"/>
            <w:left w:val="none" w:sz="0" w:space="0" w:color="auto"/>
            <w:bottom w:val="none" w:sz="0" w:space="0" w:color="auto"/>
            <w:right w:val="none" w:sz="0" w:space="0" w:color="auto"/>
          </w:divBdr>
          <w:divsChild>
            <w:div w:id="92406330">
              <w:marLeft w:val="0"/>
              <w:marRight w:val="0"/>
              <w:marTop w:val="0"/>
              <w:marBottom w:val="0"/>
              <w:divBdr>
                <w:top w:val="none" w:sz="0" w:space="0" w:color="auto"/>
                <w:left w:val="none" w:sz="0" w:space="0" w:color="auto"/>
                <w:bottom w:val="none" w:sz="0" w:space="0" w:color="auto"/>
                <w:right w:val="none" w:sz="0" w:space="0" w:color="auto"/>
              </w:divBdr>
              <w:divsChild>
                <w:div w:id="10735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845144">
      <w:bodyDiv w:val="1"/>
      <w:marLeft w:val="0"/>
      <w:marRight w:val="0"/>
      <w:marTop w:val="0"/>
      <w:marBottom w:val="0"/>
      <w:divBdr>
        <w:top w:val="none" w:sz="0" w:space="0" w:color="auto"/>
        <w:left w:val="none" w:sz="0" w:space="0" w:color="auto"/>
        <w:bottom w:val="none" w:sz="0" w:space="0" w:color="auto"/>
        <w:right w:val="none" w:sz="0" w:space="0" w:color="auto"/>
      </w:divBdr>
    </w:div>
    <w:div w:id="733049043">
      <w:bodyDiv w:val="1"/>
      <w:marLeft w:val="0"/>
      <w:marRight w:val="0"/>
      <w:marTop w:val="0"/>
      <w:marBottom w:val="0"/>
      <w:divBdr>
        <w:top w:val="none" w:sz="0" w:space="0" w:color="auto"/>
        <w:left w:val="none" w:sz="0" w:space="0" w:color="auto"/>
        <w:bottom w:val="none" w:sz="0" w:space="0" w:color="auto"/>
        <w:right w:val="none" w:sz="0" w:space="0" w:color="auto"/>
      </w:divBdr>
    </w:div>
    <w:div w:id="910308030">
      <w:bodyDiv w:val="1"/>
      <w:marLeft w:val="0"/>
      <w:marRight w:val="0"/>
      <w:marTop w:val="0"/>
      <w:marBottom w:val="0"/>
      <w:divBdr>
        <w:top w:val="none" w:sz="0" w:space="0" w:color="auto"/>
        <w:left w:val="none" w:sz="0" w:space="0" w:color="auto"/>
        <w:bottom w:val="none" w:sz="0" w:space="0" w:color="auto"/>
        <w:right w:val="none" w:sz="0" w:space="0" w:color="auto"/>
      </w:divBdr>
    </w:div>
    <w:div w:id="924000087">
      <w:bodyDiv w:val="1"/>
      <w:marLeft w:val="0"/>
      <w:marRight w:val="0"/>
      <w:marTop w:val="0"/>
      <w:marBottom w:val="0"/>
      <w:divBdr>
        <w:top w:val="none" w:sz="0" w:space="0" w:color="auto"/>
        <w:left w:val="none" w:sz="0" w:space="0" w:color="auto"/>
        <w:bottom w:val="none" w:sz="0" w:space="0" w:color="auto"/>
        <w:right w:val="none" w:sz="0" w:space="0" w:color="auto"/>
      </w:divBdr>
    </w:div>
    <w:div w:id="1092123816">
      <w:bodyDiv w:val="1"/>
      <w:marLeft w:val="0"/>
      <w:marRight w:val="0"/>
      <w:marTop w:val="0"/>
      <w:marBottom w:val="0"/>
      <w:divBdr>
        <w:top w:val="none" w:sz="0" w:space="0" w:color="auto"/>
        <w:left w:val="none" w:sz="0" w:space="0" w:color="auto"/>
        <w:bottom w:val="none" w:sz="0" w:space="0" w:color="auto"/>
        <w:right w:val="none" w:sz="0" w:space="0" w:color="auto"/>
      </w:divBdr>
    </w:div>
    <w:div w:id="1209533672">
      <w:bodyDiv w:val="1"/>
      <w:marLeft w:val="0"/>
      <w:marRight w:val="0"/>
      <w:marTop w:val="0"/>
      <w:marBottom w:val="0"/>
      <w:divBdr>
        <w:top w:val="none" w:sz="0" w:space="0" w:color="auto"/>
        <w:left w:val="none" w:sz="0" w:space="0" w:color="auto"/>
        <w:bottom w:val="none" w:sz="0" w:space="0" w:color="auto"/>
        <w:right w:val="none" w:sz="0" w:space="0" w:color="auto"/>
      </w:divBdr>
    </w:div>
    <w:div w:id="1235050902">
      <w:bodyDiv w:val="1"/>
      <w:marLeft w:val="0"/>
      <w:marRight w:val="0"/>
      <w:marTop w:val="0"/>
      <w:marBottom w:val="0"/>
      <w:divBdr>
        <w:top w:val="none" w:sz="0" w:space="0" w:color="auto"/>
        <w:left w:val="none" w:sz="0" w:space="0" w:color="auto"/>
        <w:bottom w:val="none" w:sz="0" w:space="0" w:color="auto"/>
        <w:right w:val="none" w:sz="0" w:space="0" w:color="auto"/>
      </w:divBdr>
    </w:div>
    <w:div w:id="1238319698">
      <w:bodyDiv w:val="1"/>
      <w:marLeft w:val="0"/>
      <w:marRight w:val="0"/>
      <w:marTop w:val="0"/>
      <w:marBottom w:val="0"/>
      <w:divBdr>
        <w:top w:val="none" w:sz="0" w:space="0" w:color="auto"/>
        <w:left w:val="none" w:sz="0" w:space="0" w:color="auto"/>
        <w:bottom w:val="none" w:sz="0" w:space="0" w:color="auto"/>
        <w:right w:val="none" w:sz="0" w:space="0" w:color="auto"/>
      </w:divBdr>
      <w:divsChild>
        <w:div w:id="320164472">
          <w:marLeft w:val="0"/>
          <w:marRight w:val="0"/>
          <w:marTop w:val="0"/>
          <w:marBottom w:val="0"/>
          <w:divBdr>
            <w:top w:val="none" w:sz="0" w:space="0" w:color="auto"/>
            <w:left w:val="none" w:sz="0" w:space="0" w:color="auto"/>
            <w:bottom w:val="none" w:sz="0" w:space="0" w:color="auto"/>
            <w:right w:val="none" w:sz="0" w:space="0" w:color="auto"/>
          </w:divBdr>
          <w:divsChild>
            <w:div w:id="1689671933">
              <w:marLeft w:val="0"/>
              <w:marRight w:val="0"/>
              <w:marTop w:val="0"/>
              <w:marBottom w:val="0"/>
              <w:divBdr>
                <w:top w:val="none" w:sz="0" w:space="0" w:color="auto"/>
                <w:left w:val="none" w:sz="0" w:space="0" w:color="auto"/>
                <w:bottom w:val="none" w:sz="0" w:space="0" w:color="auto"/>
                <w:right w:val="none" w:sz="0" w:space="0" w:color="auto"/>
              </w:divBdr>
            </w:div>
          </w:divsChild>
        </w:div>
        <w:div w:id="1105878868">
          <w:marLeft w:val="0"/>
          <w:marRight w:val="0"/>
          <w:marTop w:val="0"/>
          <w:marBottom w:val="0"/>
          <w:divBdr>
            <w:top w:val="none" w:sz="0" w:space="0" w:color="auto"/>
            <w:left w:val="none" w:sz="0" w:space="0" w:color="auto"/>
            <w:bottom w:val="none" w:sz="0" w:space="0" w:color="auto"/>
            <w:right w:val="none" w:sz="0" w:space="0" w:color="auto"/>
          </w:divBdr>
          <w:divsChild>
            <w:div w:id="2292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2659">
      <w:bodyDiv w:val="1"/>
      <w:marLeft w:val="0"/>
      <w:marRight w:val="0"/>
      <w:marTop w:val="0"/>
      <w:marBottom w:val="0"/>
      <w:divBdr>
        <w:top w:val="none" w:sz="0" w:space="0" w:color="auto"/>
        <w:left w:val="none" w:sz="0" w:space="0" w:color="auto"/>
        <w:bottom w:val="none" w:sz="0" w:space="0" w:color="auto"/>
        <w:right w:val="none" w:sz="0" w:space="0" w:color="auto"/>
      </w:divBdr>
      <w:divsChild>
        <w:div w:id="759566499">
          <w:marLeft w:val="0"/>
          <w:marRight w:val="0"/>
          <w:marTop w:val="0"/>
          <w:marBottom w:val="0"/>
          <w:divBdr>
            <w:top w:val="none" w:sz="0" w:space="0" w:color="auto"/>
            <w:left w:val="none" w:sz="0" w:space="0" w:color="auto"/>
            <w:bottom w:val="none" w:sz="0" w:space="0" w:color="auto"/>
            <w:right w:val="none" w:sz="0" w:space="0" w:color="auto"/>
          </w:divBdr>
        </w:div>
      </w:divsChild>
    </w:div>
    <w:div w:id="1317876991">
      <w:bodyDiv w:val="1"/>
      <w:marLeft w:val="0"/>
      <w:marRight w:val="0"/>
      <w:marTop w:val="0"/>
      <w:marBottom w:val="0"/>
      <w:divBdr>
        <w:top w:val="none" w:sz="0" w:space="0" w:color="auto"/>
        <w:left w:val="none" w:sz="0" w:space="0" w:color="auto"/>
        <w:bottom w:val="none" w:sz="0" w:space="0" w:color="auto"/>
        <w:right w:val="none" w:sz="0" w:space="0" w:color="auto"/>
      </w:divBdr>
    </w:div>
    <w:div w:id="1347950595">
      <w:bodyDiv w:val="1"/>
      <w:marLeft w:val="0"/>
      <w:marRight w:val="0"/>
      <w:marTop w:val="0"/>
      <w:marBottom w:val="0"/>
      <w:divBdr>
        <w:top w:val="none" w:sz="0" w:space="0" w:color="auto"/>
        <w:left w:val="none" w:sz="0" w:space="0" w:color="auto"/>
        <w:bottom w:val="none" w:sz="0" w:space="0" w:color="auto"/>
        <w:right w:val="none" w:sz="0" w:space="0" w:color="auto"/>
      </w:divBdr>
    </w:div>
    <w:div w:id="1414354742">
      <w:bodyDiv w:val="1"/>
      <w:marLeft w:val="0"/>
      <w:marRight w:val="0"/>
      <w:marTop w:val="0"/>
      <w:marBottom w:val="0"/>
      <w:divBdr>
        <w:top w:val="none" w:sz="0" w:space="0" w:color="auto"/>
        <w:left w:val="none" w:sz="0" w:space="0" w:color="auto"/>
        <w:bottom w:val="none" w:sz="0" w:space="0" w:color="auto"/>
        <w:right w:val="none" w:sz="0" w:space="0" w:color="auto"/>
      </w:divBdr>
    </w:div>
    <w:div w:id="1449351883">
      <w:bodyDiv w:val="1"/>
      <w:marLeft w:val="0"/>
      <w:marRight w:val="0"/>
      <w:marTop w:val="0"/>
      <w:marBottom w:val="0"/>
      <w:divBdr>
        <w:top w:val="none" w:sz="0" w:space="0" w:color="auto"/>
        <w:left w:val="none" w:sz="0" w:space="0" w:color="auto"/>
        <w:bottom w:val="none" w:sz="0" w:space="0" w:color="auto"/>
        <w:right w:val="none" w:sz="0" w:space="0" w:color="auto"/>
      </w:divBdr>
    </w:div>
    <w:div w:id="1470710302">
      <w:bodyDiv w:val="1"/>
      <w:marLeft w:val="0"/>
      <w:marRight w:val="0"/>
      <w:marTop w:val="0"/>
      <w:marBottom w:val="0"/>
      <w:divBdr>
        <w:top w:val="none" w:sz="0" w:space="0" w:color="auto"/>
        <w:left w:val="none" w:sz="0" w:space="0" w:color="auto"/>
        <w:bottom w:val="none" w:sz="0" w:space="0" w:color="auto"/>
        <w:right w:val="none" w:sz="0" w:space="0" w:color="auto"/>
      </w:divBdr>
    </w:div>
    <w:div w:id="1520437376">
      <w:bodyDiv w:val="1"/>
      <w:marLeft w:val="0"/>
      <w:marRight w:val="0"/>
      <w:marTop w:val="0"/>
      <w:marBottom w:val="0"/>
      <w:divBdr>
        <w:top w:val="none" w:sz="0" w:space="0" w:color="auto"/>
        <w:left w:val="none" w:sz="0" w:space="0" w:color="auto"/>
        <w:bottom w:val="none" w:sz="0" w:space="0" w:color="auto"/>
        <w:right w:val="none" w:sz="0" w:space="0" w:color="auto"/>
      </w:divBdr>
    </w:div>
    <w:div w:id="1831555379">
      <w:bodyDiv w:val="1"/>
      <w:marLeft w:val="0"/>
      <w:marRight w:val="0"/>
      <w:marTop w:val="0"/>
      <w:marBottom w:val="0"/>
      <w:divBdr>
        <w:top w:val="none" w:sz="0" w:space="0" w:color="auto"/>
        <w:left w:val="none" w:sz="0" w:space="0" w:color="auto"/>
        <w:bottom w:val="none" w:sz="0" w:space="0" w:color="auto"/>
        <w:right w:val="none" w:sz="0" w:space="0" w:color="auto"/>
      </w:divBdr>
      <w:divsChild>
        <w:div w:id="1200556141">
          <w:marLeft w:val="0"/>
          <w:marRight w:val="0"/>
          <w:marTop w:val="0"/>
          <w:marBottom w:val="0"/>
          <w:divBdr>
            <w:top w:val="none" w:sz="0" w:space="0" w:color="auto"/>
            <w:left w:val="none" w:sz="0" w:space="0" w:color="auto"/>
            <w:bottom w:val="none" w:sz="0" w:space="0" w:color="auto"/>
            <w:right w:val="none" w:sz="0" w:space="0" w:color="auto"/>
          </w:divBdr>
        </w:div>
      </w:divsChild>
    </w:div>
    <w:div w:id="1836650230">
      <w:bodyDiv w:val="1"/>
      <w:marLeft w:val="0"/>
      <w:marRight w:val="0"/>
      <w:marTop w:val="0"/>
      <w:marBottom w:val="0"/>
      <w:divBdr>
        <w:top w:val="none" w:sz="0" w:space="0" w:color="auto"/>
        <w:left w:val="none" w:sz="0" w:space="0" w:color="auto"/>
        <w:bottom w:val="none" w:sz="0" w:space="0" w:color="auto"/>
        <w:right w:val="none" w:sz="0" w:space="0" w:color="auto"/>
      </w:divBdr>
    </w:div>
    <w:div w:id="1881092837">
      <w:bodyDiv w:val="1"/>
      <w:marLeft w:val="0"/>
      <w:marRight w:val="0"/>
      <w:marTop w:val="0"/>
      <w:marBottom w:val="0"/>
      <w:divBdr>
        <w:top w:val="none" w:sz="0" w:space="0" w:color="auto"/>
        <w:left w:val="none" w:sz="0" w:space="0" w:color="auto"/>
        <w:bottom w:val="none" w:sz="0" w:space="0" w:color="auto"/>
        <w:right w:val="none" w:sz="0" w:space="0" w:color="auto"/>
      </w:divBdr>
    </w:div>
    <w:div w:id="1936473285">
      <w:bodyDiv w:val="1"/>
      <w:marLeft w:val="0"/>
      <w:marRight w:val="0"/>
      <w:marTop w:val="0"/>
      <w:marBottom w:val="0"/>
      <w:divBdr>
        <w:top w:val="none" w:sz="0" w:space="0" w:color="auto"/>
        <w:left w:val="none" w:sz="0" w:space="0" w:color="auto"/>
        <w:bottom w:val="none" w:sz="0" w:space="0" w:color="auto"/>
        <w:right w:val="none" w:sz="0" w:space="0" w:color="auto"/>
      </w:divBdr>
      <w:divsChild>
        <w:div w:id="561411476">
          <w:marLeft w:val="0"/>
          <w:marRight w:val="0"/>
          <w:marTop w:val="0"/>
          <w:marBottom w:val="0"/>
          <w:divBdr>
            <w:top w:val="none" w:sz="0" w:space="0" w:color="auto"/>
            <w:left w:val="none" w:sz="0" w:space="0" w:color="auto"/>
            <w:bottom w:val="none" w:sz="0" w:space="0" w:color="auto"/>
            <w:right w:val="none" w:sz="0" w:space="0" w:color="auto"/>
          </w:divBdr>
          <w:divsChild>
            <w:div w:id="306011674">
              <w:marLeft w:val="0"/>
              <w:marRight w:val="0"/>
              <w:marTop w:val="0"/>
              <w:marBottom w:val="0"/>
              <w:divBdr>
                <w:top w:val="none" w:sz="0" w:space="0" w:color="auto"/>
                <w:left w:val="none" w:sz="0" w:space="0" w:color="auto"/>
                <w:bottom w:val="none" w:sz="0" w:space="0" w:color="auto"/>
                <w:right w:val="none" w:sz="0" w:space="0" w:color="auto"/>
              </w:divBdr>
            </w:div>
          </w:divsChild>
        </w:div>
        <w:div w:id="1463888291">
          <w:marLeft w:val="0"/>
          <w:marRight w:val="0"/>
          <w:marTop w:val="0"/>
          <w:marBottom w:val="0"/>
          <w:divBdr>
            <w:top w:val="none" w:sz="0" w:space="0" w:color="auto"/>
            <w:left w:val="none" w:sz="0" w:space="0" w:color="auto"/>
            <w:bottom w:val="none" w:sz="0" w:space="0" w:color="auto"/>
            <w:right w:val="none" w:sz="0" w:space="0" w:color="auto"/>
          </w:divBdr>
          <w:divsChild>
            <w:div w:id="13817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56962">
      <w:bodyDiv w:val="1"/>
      <w:marLeft w:val="0"/>
      <w:marRight w:val="0"/>
      <w:marTop w:val="0"/>
      <w:marBottom w:val="0"/>
      <w:divBdr>
        <w:top w:val="none" w:sz="0" w:space="0" w:color="auto"/>
        <w:left w:val="none" w:sz="0" w:space="0" w:color="auto"/>
        <w:bottom w:val="none" w:sz="0" w:space="0" w:color="auto"/>
        <w:right w:val="none" w:sz="0" w:space="0" w:color="auto"/>
      </w:divBdr>
    </w:div>
    <w:div w:id="2040816266">
      <w:bodyDiv w:val="1"/>
      <w:marLeft w:val="0"/>
      <w:marRight w:val="0"/>
      <w:marTop w:val="0"/>
      <w:marBottom w:val="0"/>
      <w:divBdr>
        <w:top w:val="none" w:sz="0" w:space="0" w:color="auto"/>
        <w:left w:val="none" w:sz="0" w:space="0" w:color="auto"/>
        <w:bottom w:val="none" w:sz="0" w:space="0" w:color="auto"/>
        <w:right w:val="none" w:sz="0" w:space="0" w:color="auto"/>
      </w:divBdr>
      <w:divsChild>
        <w:div w:id="151454870">
          <w:marLeft w:val="0"/>
          <w:marRight w:val="0"/>
          <w:marTop w:val="0"/>
          <w:marBottom w:val="0"/>
          <w:divBdr>
            <w:top w:val="none" w:sz="0" w:space="0" w:color="auto"/>
            <w:left w:val="none" w:sz="0" w:space="0" w:color="auto"/>
            <w:bottom w:val="none" w:sz="0" w:space="0" w:color="auto"/>
            <w:right w:val="none" w:sz="0" w:space="0" w:color="auto"/>
          </w:divBdr>
        </w:div>
      </w:divsChild>
    </w:div>
    <w:div w:id="2120177252">
      <w:bodyDiv w:val="1"/>
      <w:marLeft w:val="0"/>
      <w:marRight w:val="0"/>
      <w:marTop w:val="0"/>
      <w:marBottom w:val="0"/>
      <w:divBdr>
        <w:top w:val="none" w:sz="0" w:space="0" w:color="auto"/>
        <w:left w:val="none" w:sz="0" w:space="0" w:color="auto"/>
        <w:bottom w:val="none" w:sz="0" w:space="0" w:color="auto"/>
        <w:right w:val="none" w:sz="0" w:space="0" w:color="auto"/>
      </w:divBdr>
    </w:div>
    <w:div w:id="2133399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nlpsupport@portall.in"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D5BE8-0DFE-4AE9-9603-F779E41FC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5976</TotalTime>
  <Pages>19</Pages>
  <Words>3800</Words>
  <Characters>21661</Characters>
  <Application>Microsoft Office Word</Application>
  <DocSecurity>0</DocSecurity>
  <Lines>180</Lines>
  <Paragraphs>50</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National Logistics Portal Marine : Project Overview</vt:lpstr>
      <vt:lpstr/>
      <vt:lpstr>National Logistics Portal (Marine) is a national maritime single window platform</vt:lpstr>
      <vt:lpstr>Purpose</vt:lpstr>
      <vt:lpstr>Scope</vt:lpstr>
      <vt:lpstr>NLP Marine Stakeholders</vt:lpstr>
      <vt:lpstr>    NLP Marine Iteration wise Modules details</vt:lpstr>
      <vt:lpstr>    Frequently Used Icons to Refer</vt:lpstr>
      <vt:lpstr>Getting Started</vt:lpstr>
      <vt:lpstr>    Landing page:  </vt:lpstr>
      <vt:lpstr>E-Birthing Module: </vt:lpstr>
      <vt:lpstr>    E-Birthing flow </vt:lpstr>
    </vt:vector>
  </TitlesOfParts>
  <Company/>
  <LinksUpToDate>false</LinksUpToDate>
  <CharactersWithSpaces>25411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Paresh Naik</dc:creator>
  <cp:keywords/>
  <dc:description/>
  <cp:lastModifiedBy>Paresh Naik</cp:lastModifiedBy>
  <cp:revision>182</cp:revision>
  <cp:lastPrinted>2022-12-06T05:31:00Z</cp:lastPrinted>
  <dcterms:created xsi:type="dcterms:W3CDTF">2022-05-13T17:24:00Z</dcterms:created>
  <dcterms:modified xsi:type="dcterms:W3CDTF">2022-12-29T10:43:00Z</dcterms:modified>
</cp:coreProperties>
</file>