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97AA2" w14:textId="77777777" w:rsidR="00191E5A" w:rsidRPr="00191E5A" w:rsidRDefault="00191E5A" w:rsidP="00191E5A">
      <w:pPr>
        <w:jc w:val="center"/>
        <w:rPr>
          <w:b/>
          <w:bCs/>
          <w:sz w:val="36"/>
          <w:szCs w:val="36"/>
        </w:rPr>
      </w:pPr>
      <w:r w:rsidRPr="00191E5A">
        <w:rPr>
          <w:b/>
          <w:bCs/>
          <w:sz w:val="36"/>
          <w:szCs w:val="36"/>
        </w:rPr>
        <w:t>Employee Attrition Analysis – Executive Summary</w:t>
      </w:r>
    </w:p>
    <w:p w14:paraId="4932637B" w14:textId="77777777" w:rsidR="00191E5A" w:rsidRPr="00191E5A" w:rsidRDefault="00191E5A" w:rsidP="00191E5A">
      <w:pPr>
        <w:jc w:val="both"/>
      </w:pPr>
      <w:r w:rsidRPr="00191E5A">
        <w:t>This analysis was conducted to better understand why employees leave the organization and to identify practical steps that can improve employee retention. The findings show that employee turnover is influenced by a combination of workload, compensation, and career-related factors rather than a single issue.</w:t>
      </w:r>
    </w:p>
    <w:p w14:paraId="2D1F3C3A" w14:textId="77777777" w:rsidR="00191E5A" w:rsidRPr="00191E5A" w:rsidRDefault="00191E5A" w:rsidP="00191E5A">
      <w:pPr>
        <w:jc w:val="both"/>
      </w:pPr>
      <w:r w:rsidRPr="00191E5A">
        <w:t xml:space="preserve">The analysis found that employees who frequently </w:t>
      </w:r>
      <w:r w:rsidRPr="000463AC">
        <w:rPr>
          <w:b/>
          <w:bCs/>
        </w:rPr>
        <w:t>work overtime</w:t>
      </w:r>
      <w:r w:rsidRPr="00191E5A">
        <w:t xml:space="preserve"> are more likely to leave the company. Long working hours can increase stress, reduce work-life balance, and lead to burnout. Compensation also plays an important role, as employees with lower </w:t>
      </w:r>
      <w:r w:rsidRPr="00C568EA">
        <w:rPr>
          <w:b/>
          <w:bCs/>
        </w:rPr>
        <w:t>monthly income</w:t>
      </w:r>
      <w:r w:rsidRPr="00191E5A">
        <w:t xml:space="preserve"> or fewer financial benefits are more likely to seek opportunities elsewhere. In addition, employees in the early years of their employment appear to have a higher risk of leaving, suggesting that the onboarding and early career experience are critical for long-term retention.</w:t>
      </w:r>
    </w:p>
    <w:p w14:paraId="22564F0B" w14:textId="77777777" w:rsidR="00191E5A" w:rsidRPr="00191E5A" w:rsidRDefault="00191E5A" w:rsidP="00191E5A">
      <w:pPr>
        <w:jc w:val="both"/>
      </w:pPr>
      <w:r w:rsidRPr="00191E5A">
        <w:t xml:space="preserve">The </w:t>
      </w:r>
      <w:r w:rsidRPr="00522F21">
        <w:rPr>
          <w:b/>
          <w:bCs/>
        </w:rPr>
        <w:t>Sales department</w:t>
      </w:r>
      <w:r w:rsidRPr="00191E5A">
        <w:t xml:space="preserve"> experienced the highest employee turnover, with </w:t>
      </w:r>
      <w:r w:rsidRPr="00CF5D60">
        <w:rPr>
          <w:b/>
          <w:bCs/>
        </w:rPr>
        <w:t>Sales Representatives</w:t>
      </w:r>
      <w:r w:rsidRPr="00191E5A">
        <w:t xml:space="preserve"> showing the highest exit rate among all job roles. These employees should be considered a priority for retention initiatives. Regular one-on-one discussions, career development opportunities, and workload monitoring could help reduce turnover in these areas.</w:t>
      </w:r>
    </w:p>
    <w:p w14:paraId="642327E5" w14:textId="77777777" w:rsidR="00191E5A" w:rsidRPr="00191E5A" w:rsidRDefault="00191E5A" w:rsidP="00191E5A">
      <w:pPr>
        <w:jc w:val="both"/>
      </w:pPr>
      <w:r w:rsidRPr="00191E5A">
        <w:t>The findings also show that salary alone does not explain why employees leave. Factors such as overtime, career growth opportunities, employee engagement, and overall job experience are equally important. This means that improving retention requires a balanced approach that addresses both financial and workplace-related concerns.</w:t>
      </w:r>
    </w:p>
    <w:p w14:paraId="33BE604C" w14:textId="77777777" w:rsidR="00191E5A" w:rsidRPr="00191E5A" w:rsidRDefault="00191E5A" w:rsidP="00191E5A">
      <w:pPr>
        <w:jc w:val="both"/>
      </w:pPr>
      <w:r w:rsidRPr="00191E5A">
        <w:t>Based on these findings, two key recommendations are proposed. First, HR should monitor employees who consistently work overtime and introduce initiatives that promote a healthier work-life balance. Second, HR should focus on employees in high-turnover departments by providing career development plans, competitive compensation and benefits, and regular retention conversations to better understand and address their concerns.</w:t>
      </w:r>
    </w:p>
    <w:p w14:paraId="298110DD" w14:textId="77777777" w:rsidR="00191E5A" w:rsidRPr="00191E5A" w:rsidRDefault="00191E5A" w:rsidP="00191E5A">
      <w:pPr>
        <w:jc w:val="both"/>
      </w:pPr>
      <w:r w:rsidRPr="00191E5A">
        <w:t>While this analysis provides valuable insights, it should be used as a decision-support tool rather than the only basis for HR decisions. Every employee has unique circumstances, so these findings should be combined with manager feedback, employee surveys, and individual discussions before making retention decisions.</w:t>
      </w:r>
    </w:p>
    <w:p w14:paraId="5770AC2D" w14:textId="77777777" w:rsidR="00191E5A" w:rsidRPr="00191E5A" w:rsidRDefault="00191E5A" w:rsidP="00191E5A">
      <w:pPr>
        <w:jc w:val="both"/>
      </w:pPr>
      <w:r w:rsidRPr="00191E5A">
        <w:t>Overall, this analysis highlights opportunities for HR to proactively identify employees who may be at risk of leaving and take timely actions to improve employee satisfaction, strengthen retention, and reduce the overall cost of employee turnover.</w:t>
      </w:r>
    </w:p>
    <w:p w14:paraId="7662E81A" w14:textId="77777777" w:rsidR="00260557" w:rsidRPr="00191E5A" w:rsidRDefault="00260557" w:rsidP="00A63C12">
      <w:pPr>
        <w:jc w:val="both"/>
      </w:pPr>
    </w:p>
    <w:sectPr w:rsidR="00260557" w:rsidRPr="00191E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21A"/>
    <w:rsid w:val="000463AC"/>
    <w:rsid w:val="00191E5A"/>
    <w:rsid w:val="00260557"/>
    <w:rsid w:val="00522F21"/>
    <w:rsid w:val="006E021A"/>
    <w:rsid w:val="00714C51"/>
    <w:rsid w:val="008C4319"/>
    <w:rsid w:val="00A63C12"/>
    <w:rsid w:val="00C568EA"/>
    <w:rsid w:val="00C96B25"/>
    <w:rsid w:val="00CF5D60"/>
    <w:rsid w:val="00F877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32AB1"/>
  <w15:chartTrackingRefBased/>
  <w15:docId w15:val="{AE5B736E-92EC-4A7E-BA1B-9D3AF4623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21A"/>
    <w:rPr>
      <w:rFonts w:eastAsiaTheme="majorEastAsia" w:cstheme="majorBidi"/>
      <w:color w:val="272727" w:themeColor="text1" w:themeTint="D8"/>
    </w:rPr>
  </w:style>
  <w:style w:type="paragraph" w:styleId="Title">
    <w:name w:val="Title"/>
    <w:basedOn w:val="Normal"/>
    <w:next w:val="Normal"/>
    <w:link w:val="TitleChar"/>
    <w:uiPriority w:val="10"/>
    <w:qFormat/>
    <w:rsid w:val="006E0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21A"/>
    <w:pPr>
      <w:spacing w:before="160"/>
      <w:jc w:val="center"/>
    </w:pPr>
    <w:rPr>
      <w:i/>
      <w:iCs/>
      <w:color w:val="404040" w:themeColor="text1" w:themeTint="BF"/>
    </w:rPr>
  </w:style>
  <w:style w:type="character" w:customStyle="1" w:styleId="QuoteChar">
    <w:name w:val="Quote Char"/>
    <w:basedOn w:val="DefaultParagraphFont"/>
    <w:link w:val="Quote"/>
    <w:uiPriority w:val="29"/>
    <w:rsid w:val="006E021A"/>
    <w:rPr>
      <w:i/>
      <w:iCs/>
      <w:color w:val="404040" w:themeColor="text1" w:themeTint="BF"/>
    </w:rPr>
  </w:style>
  <w:style w:type="paragraph" w:styleId="ListParagraph">
    <w:name w:val="List Paragraph"/>
    <w:basedOn w:val="Normal"/>
    <w:uiPriority w:val="34"/>
    <w:qFormat/>
    <w:rsid w:val="006E021A"/>
    <w:pPr>
      <w:ind w:left="720"/>
      <w:contextualSpacing/>
    </w:pPr>
  </w:style>
  <w:style w:type="character" w:styleId="IntenseEmphasis">
    <w:name w:val="Intense Emphasis"/>
    <w:basedOn w:val="DefaultParagraphFont"/>
    <w:uiPriority w:val="21"/>
    <w:qFormat/>
    <w:rsid w:val="006E021A"/>
    <w:rPr>
      <w:i/>
      <w:iCs/>
      <w:color w:val="0F4761" w:themeColor="accent1" w:themeShade="BF"/>
    </w:rPr>
  </w:style>
  <w:style w:type="paragraph" w:styleId="IntenseQuote">
    <w:name w:val="Intense Quote"/>
    <w:basedOn w:val="Normal"/>
    <w:next w:val="Normal"/>
    <w:link w:val="IntenseQuoteChar"/>
    <w:uiPriority w:val="30"/>
    <w:qFormat/>
    <w:rsid w:val="006E0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21A"/>
    <w:rPr>
      <w:i/>
      <w:iCs/>
      <w:color w:val="0F4761" w:themeColor="accent1" w:themeShade="BF"/>
    </w:rPr>
  </w:style>
  <w:style w:type="character" w:styleId="IntenseReference">
    <w:name w:val="Intense Reference"/>
    <w:basedOn w:val="DefaultParagraphFont"/>
    <w:uiPriority w:val="32"/>
    <w:qFormat/>
    <w:rsid w:val="006E02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385</Words>
  <Characters>2198</Characters>
  <Application>Microsoft Office Word</Application>
  <DocSecurity>0</DocSecurity>
  <Lines>18</Lines>
  <Paragraphs>5</Paragraphs>
  <ScaleCrop>false</ScaleCrop>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ANAGHA C ANTO</dc:creator>
  <cp:keywords/>
  <dc:description/>
  <cp:lastModifiedBy>ANAGHA C ANTO</cp:lastModifiedBy>
  <cp:revision>9</cp:revision>
  <dcterms:created xsi:type="dcterms:W3CDTF">2026-06-29T04:30:00Z</dcterms:created>
  <dcterms:modified xsi:type="dcterms:W3CDTF">2026-06-29T04:38:00Z</dcterms:modified>
</cp:coreProperties>
</file>