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81"/>
        <w:jc w:val="center"/>
      </w:pPr>
      <w:r>
        <w:rPr>
          <w:b/>
          <w:color w:val="175A7A"/>
          <w:sz w:val="50"/>
        </w:rPr>
        <w:t>Sculpting with the Body</w:t>
      </w:r>
    </w:p>
    <w:p>
      <w:pPr>
        <w:jc w:val="center"/>
      </w:pPr>
      <w:r>
        <w:rPr>
          <w:color w:val="2A8C82"/>
          <w:sz w:val="30"/>
        </w:rPr>
        <w:t>An AI-Driven Virtual Sculpture Creation System Using Human Motion</w:t>
      </w:r>
    </w:p>
    <w:p>
      <w:pPr>
        <w:spacing w:before="1701"/>
        <w:jc w:val="center"/>
      </w:pPr>
      <w:r>
        <w:rPr>
          <w:b/>
          <w:sz w:val="26"/>
        </w:rPr>
        <w:t>Three-Month Student Project Proposal</w:t>
      </w:r>
    </w:p>
    <w:p>
      <w:pPr>
        <w:spacing w:before="1701"/>
        <w:jc w:val="center"/>
      </w:pPr>
      <w:r>
        <w:rPr>
          <w:sz w:val="22"/>
        </w:rPr>
        <w:t>Prepared for student reference</w:t>
        <w:br/>
        <w:t>August 2026</w:t>
      </w:r>
    </w:p>
    <w:p>
      <w:r>
        <w:br w:type="page"/>
      </w:r>
    </w:p>
    <w:p>
      <w:pPr>
        <w:pStyle w:val="Heading1"/>
      </w:pPr>
      <w:r>
        <w:t>Project Abstract</w:t>
      </w:r>
    </w:p>
    <w:p>
      <w:r>
        <w:t>This project proposes an interactive virtual sculpture system that uses a standard laptop webcam as its sensing device. Without wearable controllers, users reshape a virtual object through hand distance, hand height, open-palm and fist gestures, fast swipes, slow smoothing motions, and body rotation. The system translates pose and gesture data into controllable and reversible sculpture parameters for width, height, indentation, inflation, surface roughness, color, glow, and orientation. After the work is completed, AI generates a title, a short artwork statement, and a personal motion-style summary.</w:t>
      </w:r>
    </w:p>
    <w:p>
      <w:r>
        <w:t>The three-month version will not require unrestricted editing of a complex 3D mesh. Instead, it will combine Unity Transform controls, Blender Shape Keys, and Unity shaders to produce a stable, exhibition-ready MVP. Turntable video, AR placement, and 3D model export are organized as recommended or advanced deliverables rather than mandatory core requirements.</w:t>
      </w:r>
    </w:p>
    <w:tbl>
      <w:tblPr>
        <w:tblW w:type="auto" w:w="0"/>
        <w:jc w:val="center"/>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9746"/>
            <w:gridSpan w:val="2"/>
            <w:shd w:fill="2A8C82"/>
          </w:tcPr>
          <w:p>
            <w:pPr>
              <w:spacing w:after="0"/>
            </w:pPr>
            <w:r/>
            <w:r>
              <w:rPr>
                <w:b/>
                <w:color w:val="FFFFFF"/>
                <w:sz w:val="20"/>
              </w:rPr>
              <w:t>Project Profile</w:t>
            </w:r>
          </w:p>
        </w:tc>
      </w:tr>
      <w:tr>
        <w:tc>
          <w:tcPr>
            <w:tcW w:type="dxa" w:w="4873"/>
            <w:shd w:fill="EAF3F5"/>
          </w:tcPr>
          <w:p>
            <w:pPr>
              <w:spacing w:after="0"/>
            </w:pPr>
            <w:r/>
            <w:r>
              <w:rPr>
                <w:b/>
                <w:color w:val="175A7A"/>
                <w:sz w:val="19"/>
              </w:rPr>
              <w:t>Project Area</w:t>
            </w:r>
          </w:p>
        </w:tc>
        <w:tc>
          <w:tcPr>
            <w:tcW w:type="dxa" w:w="4873"/>
          </w:tcPr>
          <w:p>
            <w:pPr>
              <w:spacing w:after="0"/>
            </w:pPr>
            <w:r/>
            <w:r>
              <w:rPr>
                <w:b w:val="0"/>
                <w:color w:val="263238"/>
                <w:sz w:val="19"/>
              </w:rPr>
              <w:t>AI, computer vision, Unity interactive art, and digital creation</w:t>
            </w:r>
          </w:p>
        </w:tc>
      </w:tr>
      <w:tr>
        <w:tc>
          <w:tcPr>
            <w:tcW w:type="dxa" w:w="4873"/>
            <w:shd w:fill="EAF3F5"/>
          </w:tcPr>
          <w:p>
            <w:pPr>
              <w:spacing w:after="0"/>
            </w:pPr>
            <w:r/>
            <w:r>
              <w:rPr>
                <w:b/>
                <w:color w:val="175A7A"/>
                <w:sz w:val="19"/>
              </w:rPr>
              <w:t>Recommended Duration</w:t>
            </w:r>
          </w:p>
        </w:tc>
        <w:tc>
          <w:tcPr>
            <w:tcW w:type="dxa" w:w="4873"/>
          </w:tcPr>
          <w:p>
            <w:pPr>
              <w:spacing w:after="0"/>
            </w:pPr>
            <w:r/>
            <w:r>
              <w:rPr>
                <w:b w:val="0"/>
                <w:color w:val="263238"/>
                <w:sz w:val="19"/>
              </w:rPr>
              <w:t>Three months (12 weeks)</w:t>
            </w:r>
          </w:p>
        </w:tc>
      </w:tr>
      <w:tr>
        <w:tc>
          <w:tcPr>
            <w:tcW w:type="dxa" w:w="4873"/>
            <w:shd w:fill="EAF3F5"/>
          </w:tcPr>
          <w:p>
            <w:pPr>
              <w:spacing w:after="0"/>
            </w:pPr>
            <w:r/>
            <w:r>
              <w:rPr>
                <w:b/>
                <w:color w:val="175A7A"/>
                <w:sz w:val="19"/>
              </w:rPr>
              <w:t>Primary Hardware</w:t>
            </w:r>
          </w:p>
        </w:tc>
        <w:tc>
          <w:tcPr>
            <w:tcW w:type="dxa" w:w="4873"/>
          </w:tcPr>
          <w:p>
            <w:pPr>
              <w:spacing w:after="0"/>
            </w:pPr>
            <w:r/>
            <w:r>
              <w:rPr>
                <w:b w:val="0"/>
                <w:color w:val="263238"/>
                <w:sz w:val="19"/>
              </w:rPr>
              <w:t>Windows laptop with webcam; optional display or projector</w:t>
            </w:r>
          </w:p>
        </w:tc>
      </w:tr>
      <w:tr>
        <w:tc>
          <w:tcPr>
            <w:tcW w:type="dxa" w:w="4873"/>
            <w:shd w:fill="EAF3F5"/>
          </w:tcPr>
          <w:p>
            <w:pPr>
              <w:spacing w:after="0"/>
            </w:pPr>
            <w:r/>
            <w:r>
              <w:rPr>
                <w:b/>
                <w:color w:val="175A7A"/>
                <w:sz w:val="19"/>
              </w:rPr>
              <w:t>Primary Software</w:t>
            </w:r>
          </w:p>
        </w:tc>
        <w:tc>
          <w:tcPr>
            <w:tcW w:type="dxa" w:w="4873"/>
          </w:tcPr>
          <w:p>
            <w:pPr>
              <w:spacing w:after="0"/>
            </w:pPr>
            <w:r/>
            <w:r>
              <w:rPr>
                <w:b w:val="0"/>
                <w:color w:val="263238"/>
                <w:sz w:val="19"/>
              </w:rPr>
              <w:t>Unity, Blender, and MediaPipe or an equivalent pose-tracking solution</w:t>
            </w:r>
          </w:p>
        </w:tc>
      </w:tr>
      <w:tr>
        <w:tc>
          <w:tcPr>
            <w:tcW w:type="dxa" w:w="4873"/>
            <w:shd w:fill="EAF3F5"/>
          </w:tcPr>
          <w:p>
            <w:pPr>
              <w:spacing w:after="0"/>
            </w:pPr>
            <w:r/>
            <w:r>
              <w:rPr>
                <w:b/>
                <w:color w:val="175A7A"/>
                <w:sz w:val="19"/>
              </w:rPr>
              <w:t>Main Deliverables</w:t>
            </w:r>
          </w:p>
        </w:tc>
        <w:tc>
          <w:tcPr>
            <w:tcW w:type="dxa" w:w="4873"/>
          </w:tcPr>
          <w:p>
            <w:pPr>
              <w:spacing w:after="0"/>
            </w:pPr>
            <w:r/>
            <w:r>
              <w:rPr>
                <w:b w:val="0"/>
                <w:color w:val="263238"/>
                <w:sz w:val="19"/>
              </w:rPr>
              <w:t>Interactive prototype, three sculpture bases, AI artwork narrative, poster, and motion record</w:t>
            </w:r>
          </w:p>
        </w:tc>
      </w:tr>
    </w:tbl>
    <w:p>
      <w:pPr>
        <w:pStyle w:val="Heading1"/>
      </w:pPr>
      <w:r>
        <w:t>1. Background and Rationale</w:t>
      </w:r>
    </w:p>
    <w:p>
      <w:r>
        <w:t>Conventional 3D sculpting software depends on a mouse, pen tablet, or VR controllers. This project treats the body itself as a creative instrument. Expansion, compression, pushing, smoothing, and rotation become both interface commands and expressive actions. The final artifact is therefore shaped by both geometric decisions and the creator’s movement rhythm.</w:t>
      </w:r>
    </w:p>
    <w:p>
      <w:pPr>
        <w:pStyle w:val="ListBullet"/>
      </w:pPr>
      <w:r>
        <w:t>Lower the entry barrier to virtual sculpting for users with no 3D modeling experience.</w:t>
      </w:r>
    </w:p>
    <w:p>
      <w:pPr>
        <w:pStyle w:val="ListBullet"/>
      </w:pPr>
      <w:r>
        <w:t>Integrate body movement, virtual form, sound feedback, and AI interpretation into one coherent creative experience.</w:t>
      </w:r>
    </w:p>
    <w:p>
      <w:pPr>
        <w:pStyle w:val="ListBullet"/>
      </w:pPr>
      <w:r>
        <w:t>Explore how noisy continuous pose data can be converted into stable and understandable creative controls.</w:t>
      </w:r>
    </w:p>
    <w:p>
      <w:pPr>
        <w:pStyle w:val="ListBullet"/>
      </w:pPr>
      <w:r>
        <w:t>Preserve the creative process so that how a person moves becomes part of what the artwork means.</w:t>
      </w:r>
    </w:p>
    <w:p>
      <w:pPr>
        <w:pStyle w:val="Heading1"/>
      </w:pPr>
      <w:r>
        <w:t>2. Project Objectives</w:t>
      </w:r>
    </w:p>
    <w:p>
      <w:pPr>
        <w:pStyle w:val="ListNumber"/>
      </w:pPr>
      <w:r>
        <w:t>Develop webcam-based body and hand tracking for major joint positions, hand states, movement direction, and speed.</w:t>
      </w:r>
    </w:p>
    <w:p>
      <w:pPr>
        <w:pStyle w:val="ListNumber"/>
      </w:pPr>
      <w:r>
        <w:t>Define a clear mapping between body motions and sculpture operations, with immediate visual and audio feedback.</w:t>
      </w:r>
    </w:p>
    <w:p>
      <w:pPr>
        <w:pStyle w:val="ListNumber"/>
      </w:pPr>
      <w:r>
        <w:t>Use Transform controls, Shape Keys, and shaders to implement width, height, indentation, inflation, subtractive effects, smoothing, material, and glow.</w:t>
      </w:r>
    </w:p>
    <w:p>
      <w:pPr>
        <w:pStyle w:val="ListNumber"/>
      </w:pPr>
      <w:r>
        <w:t>Create a complete user journey covering calibration, base-form selection, creation, undo, completion, and presentation.</w:t>
      </w:r>
    </w:p>
    <w:p>
      <w:pPr>
        <w:pStyle w:val="ListNumber"/>
      </w:pPr>
      <w:r>
        <w:t>Add AI-assisted title generation, artwork description, and motion-style analysis without allowing AI to replace the user’s creative decisions.</w:t>
      </w:r>
    </w:p>
    <w:p>
      <w:pPr>
        <w:pStyle w:val="ListNumber"/>
      </w:pPr>
      <w:r>
        <w:t>Deliver an exhibition-ready prototype and evaluate recognition accuracy, understandability, and user experience.</w:t>
      </w:r>
    </w:p>
    <w:p>
      <w:pPr>
        <w:pStyle w:val="Heading1"/>
      </w:pPr>
      <w:r>
        <w:t>3. Target Users and Exhibition Scenario</w:t>
      </w:r>
    </w:p>
    <w:p>
      <w:pPr>
        <w:pStyle w:val="Heading2"/>
      </w:pPr>
      <w:r>
        <w:t>3.1 Target Users</w:t>
      </w:r>
    </w:p>
    <w:p>
      <w:pPr>
        <w:pStyle w:val="ListBullet"/>
      </w:pPr>
      <w:r>
        <w:t>General exhibition visitors and beginners without 3D modeling experience.</w:t>
      </w:r>
    </w:p>
    <w:p>
      <w:pPr>
        <w:pStyle w:val="ListBullet"/>
      </w:pPr>
      <w:r>
        <w:t>Students in interaction design, digital media, games, and art.</w:t>
      </w:r>
    </w:p>
    <w:p>
      <w:pPr>
        <w:pStyle w:val="ListBullet"/>
      </w:pPr>
      <w:r>
        <w:t>Creators interested in combining bodily performance with digital making.</w:t>
      </w:r>
    </w:p>
    <w:p>
      <w:pPr>
        <w:pStyle w:val="Heading2"/>
      </w:pPr>
      <w:r>
        <w:t>3.2 Typical Experience Flow</w:t>
      </w:r>
    </w:p>
    <w:p>
      <w:r>
        <w:t>1.  The visitor stands approximately 1.5–2.5 meters in front of the webcam.</w:t>
      </w:r>
    </w:p>
    <w:p>
      <w:r>
        <w:t>2.  The system displays tracking status and completes body and hand calibration.</w:t>
      </w:r>
    </w:p>
    <w:p>
      <w:r>
        <w:t>3.  The visitor selects a base form such as an abstract sphere, vessel, or organic life form.</w:t>
      </w:r>
    </w:p>
    <w:p>
      <w:r>
        <w:t>4.  The current tool and recognized gesture are displayed while the visitor sculpts through movement.</w:t>
      </w:r>
    </w:p>
    <w:p>
      <w:r>
        <w:t>5.  The visitor holds a completion pose for 2–3 seconds, and the system locks the sculpture.</w:t>
      </w:r>
    </w:p>
    <w:p>
      <w:r>
        <w:t>6.  The system presents a rotating view and produces an AI title, statement, poster, and motion summary.</w:t>
      </w:r>
    </w:p>
    <w:p>
      <w:pPr>
        <w:pStyle w:val="Heading1"/>
      </w:pPr>
      <w:r>
        <w:t>4. System Functions and Creative Content</w:t>
      </w:r>
    </w:p>
    <w:p>
      <w:pPr>
        <w:pStyle w:val="Heading2"/>
      </w:pPr>
      <w:r>
        <w:t>4.1 Body and Gesture Recognition</w:t>
      </w:r>
    </w:p>
    <w:p>
      <w:r>
        <w:t>The system should track, at minimum, the wrists, shoulders, body center, distance between hands, and hand state. The first version recognizes open palm, fist, hands moving apart or together, hands moving upward or downward, fast swipe, slow stroking motion, left/right body rotation, and a completion pose.</w:t>
      </w:r>
    </w:p>
    <w:p>
      <w:pPr>
        <w:pStyle w:val="ListBullet"/>
      </w:pPr>
      <w:r>
        <w:t>Smoothing: moving average, low-pass filtering, or interpolation reduces jitter.</w:t>
      </w:r>
    </w:p>
    <w:p>
      <w:pPr>
        <w:pStyle w:val="ListBullet"/>
      </w:pPr>
      <w:r>
        <w:t>Dead zone: small accidental movement does not change the sculpture.</w:t>
      </w:r>
    </w:p>
    <w:p>
      <w:pPr>
        <w:pStyle w:val="ListBullet"/>
      </w:pPr>
      <w:r>
        <w:t>Hold duration: high-impact commands require a stable gesture for a defined time.</w:t>
      </w:r>
    </w:p>
    <w:p>
      <w:pPr>
        <w:pStyle w:val="ListBullet"/>
      </w:pPr>
      <w:r>
        <w:t>Confidence threshold: editing pauses when recognition confidence is insufficient.</w:t>
      </w:r>
    </w:p>
    <w:p>
      <w:pPr>
        <w:pStyle w:val="ListBullet"/>
      </w:pPr>
      <w:r>
        <w:t>Cooldown: subtraction and completion commands are briefly locked after activation to prevent repeated triggers.</w:t>
      </w:r>
    </w:p>
    <w:p>
      <w:pPr>
        <w:pStyle w:val="Heading2"/>
      </w:pPr>
      <w:r>
        <w:t>4.2 Sculpture Base Forms</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3249"/>
        <w:gridCol w:w="3249"/>
        <w:gridCol w:w="3249"/>
      </w:tblGrid>
      <w:tr>
        <w:tc>
          <w:tcPr>
            <w:tcW w:type="dxa" w:w="1814"/>
            <w:shd w:fill="175A7A"/>
          </w:tcPr>
          <w:p>
            <w:pPr>
              <w:spacing w:after="0"/>
            </w:pPr>
            <w:r/>
            <w:r>
              <w:rPr>
                <w:b/>
                <w:color w:val="FFFFFF"/>
                <w:sz w:val="18"/>
              </w:rPr>
              <w:t>Base Form</w:t>
            </w:r>
          </w:p>
        </w:tc>
        <w:tc>
          <w:tcPr>
            <w:tcW w:type="dxa" w:w="3969"/>
            <w:shd w:fill="175A7A"/>
          </w:tcPr>
          <w:p>
            <w:pPr>
              <w:spacing w:after="0"/>
            </w:pPr>
            <w:r/>
            <w:r>
              <w:rPr>
                <w:b/>
                <w:color w:val="FFFFFF"/>
                <w:sz w:val="18"/>
              </w:rPr>
              <w:t>Primary Parameters</w:t>
            </w:r>
          </w:p>
        </w:tc>
        <w:tc>
          <w:tcPr>
            <w:tcW w:type="dxa" w:w="3402"/>
            <w:shd w:fill="175A7A"/>
          </w:tcPr>
          <w:p>
            <w:pPr>
              <w:spacing w:after="0"/>
            </w:pPr>
            <w:r/>
            <w:r>
              <w:rPr>
                <w:b/>
                <w:color w:val="FFFFFF"/>
                <w:sz w:val="18"/>
              </w:rPr>
              <w:t>Suggested Visual Direction</w:t>
            </w:r>
          </w:p>
        </w:tc>
      </w:tr>
      <w:tr>
        <w:tc>
          <w:tcPr>
            <w:tcW w:type="dxa" w:w="1814"/>
            <w:vAlign w:val="center"/>
          </w:tcPr>
          <w:p>
            <w:pPr>
              <w:spacing w:after="0"/>
            </w:pPr>
            <w:r/>
            <w:r>
              <w:rPr>
                <w:b w:val="0"/>
                <w:color w:val="263238"/>
                <w:sz w:val="18"/>
              </w:rPr>
              <w:t>Abstract sphere</w:t>
            </w:r>
          </w:p>
        </w:tc>
        <w:tc>
          <w:tcPr>
            <w:tcW w:type="dxa" w:w="3969"/>
            <w:vAlign w:val="center"/>
          </w:tcPr>
          <w:p>
            <w:pPr>
              <w:spacing w:after="0"/>
            </w:pPr>
            <w:r/>
            <w:r>
              <w:rPr>
                <w:b w:val="0"/>
                <w:color w:val="263238"/>
                <w:sz w:val="18"/>
              </w:rPr>
              <w:t>Width, height, twist, side indentations, local inflation</w:t>
            </w:r>
          </w:p>
        </w:tc>
        <w:tc>
          <w:tcPr>
            <w:tcW w:type="dxa" w:w="3402"/>
            <w:vAlign w:val="center"/>
          </w:tcPr>
          <w:p>
            <w:pPr>
              <w:spacing w:after="0"/>
            </w:pPr>
            <w:r/>
            <w:r>
              <w:rPr>
                <w:b w:val="0"/>
                <w:color w:val="263238"/>
                <w:sz w:val="18"/>
              </w:rPr>
              <w:t>Fluid, glass, stone, or emissive material</w:t>
            </w:r>
          </w:p>
        </w:tc>
      </w:tr>
      <w:tr>
        <w:tc>
          <w:tcPr>
            <w:tcW w:type="dxa" w:w="1814"/>
            <w:vAlign w:val="center"/>
            <w:shd w:fill="F2F4F5"/>
          </w:tcPr>
          <w:p>
            <w:pPr>
              <w:spacing w:after="0"/>
            </w:pPr>
            <w:r/>
            <w:r>
              <w:rPr>
                <w:b w:val="0"/>
                <w:color w:val="263238"/>
                <w:sz w:val="18"/>
              </w:rPr>
              <w:t>Vessel</w:t>
            </w:r>
          </w:p>
        </w:tc>
        <w:tc>
          <w:tcPr>
            <w:tcW w:type="dxa" w:w="3969"/>
            <w:vAlign w:val="center"/>
            <w:shd w:fill="F2F4F5"/>
          </w:tcPr>
          <w:p>
            <w:pPr>
              <w:spacing w:after="0"/>
            </w:pPr>
            <w:r/>
            <w:r>
              <w:rPr>
                <w:b w:val="0"/>
                <w:color w:val="263238"/>
                <w:sz w:val="18"/>
              </w:rPr>
              <w:t>Foot, body, shoulder, neck, rim, and overall height</w:t>
            </w:r>
          </w:p>
        </w:tc>
        <w:tc>
          <w:tcPr>
            <w:tcW w:type="dxa" w:w="3402"/>
            <w:vAlign w:val="center"/>
            <w:shd w:fill="F2F4F5"/>
          </w:tcPr>
          <w:p>
            <w:pPr>
              <w:spacing w:after="0"/>
            </w:pPr>
            <w:r/>
            <w:r>
              <w:rPr>
                <w:b w:val="0"/>
                <w:color w:val="263238"/>
                <w:sz w:val="18"/>
              </w:rPr>
              <w:t>Clay, glaze, turntable, and firing effect</w:t>
            </w:r>
          </w:p>
        </w:tc>
      </w:tr>
      <w:tr>
        <w:tc>
          <w:tcPr>
            <w:tcW w:type="dxa" w:w="1814"/>
            <w:vAlign w:val="center"/>
          </w:tcPr>
          <w:p>
            <w:pPr>
              <w:spacing w:after="0"/>
            </w:pPr>
            <w:r/>
            <w:r>
              <w:rPr>
                <w:b w:val="0"/>
                <w:color w:val="263238"/>
                <w:sz w:val="18"/>
              </w:rPr>
              <w:t>Organic life form</w:t>
            </w:r>
          </w:p>
        </w:tc>
        <w:tc>
          <w:tcPr>
            <w:tcW w:type="dxa" w:w="3969"/>
            <w:vAlign w:val="center"/>
          </w:tcPr>
          <w:p>
            <w:pPr>
              <w:spacing w:after="0"/>
            </w:pPr>
            <w:r/>
            <w:r>
              <w:rPr>
                <w:b w:val="0"/>
                <w:color w:val="263238"/>
                <w:sz w:val="18"/>
              </w:rPr>
              <w:t>Body proportion, branching, surface relief, glow, and breathing</w:t>
            </w:r>
          </w:p>
        </w:tc>
        <w:tc>
          <w:tcPr>
            <w:tcW w:type="dxa" w:w="3402"/>
            <w:vAlign w:val="center"/>
          </w:tcPr>
          <w:p>
            <w:pPr>
              <w:spacing w:after="0"/>
            </w:pPr>
            <w:r/>
            <w:r>
              <w:rPr>
                <w:b w:val="0"/>
                <w:color w:val="263238"/>
                <w:sz w:val="18"/>
              </w:rPr>
              <w:t>Seed, coral, flower bud, or unknown organism</w:t>
            </w:r>
          </w:p>
        </w:tc>
      </w:tr>
    </w:tbl>
    <w:p>
      <w:pPr>
        <w:spacing w:after="0"/>
      </w:pPr>
    </w:p>
    <w:p>
      <w:pPr>
        <w:pStyle w:val="Heading2"/>
      </w:pPr>
      <w:r>
        <w:t>4.3 Motion-to-Sculpture Mapping</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2436"/>
        <w:gridCol w:w="2436"/>
        <w:gridCol w:w="2436"/>
        <w:gridCol w:w="2436"/>
      </w:tblGrid>
      <w:tr>
        <w:tc>
          <w:tcPr>
            <w:tcW w:type="dxa" w:w="1757"/>
            <w:shd w:fill="175A7A"/>
          </w:tcPr>
          <w:p>
            <w:pPr>
              <w:spacing w:after="0"/>
            </w:pPr>
            <w:r/>
            <w:r>
              <w:rPr>
                <w:b/>
                <w:color w:val="FFFFFF"/>
                <w:sz w:val="18"/>
              </w:rPr>
              <w:t>Body Motion</w:t>
            </w:r>
          </w:p>
        </w:tc>
        <w:tc>
          <w:tcPr>
            <w:tcW w:type="dxa" w:w="2721"/>
            <w:shd w:fill="175A7A"/>
          </w:tcPr>
          <w:p>
            <w:pPr>
              <w:spacing w:after="0"/>
            </w:pPr>
            <w:r/>
            <w:r>
              <w:rPr>
                <w:b/>
                <w:color w:val="FFFFFF"/>
                <w:sz w:val="18"/>
              </w:rPr>
              <w:t>Sculpture Response</w:t>
            </w:r>
          </w:p>
        </w:tc>
        <w:tc>
          <w:tcPr>
            <w:tcW w:type="dxa" w:w="2438"/>
            <w:shd w:fill="175A7A"/>
          </w:tcPr>
          <w:p>
            <w:pPr>
              <w:spacing w:after="0"/>
            </w:pPr>
            <w:r/>
            <w:r>
              <w:rPr>
                <w:b/>
                <w:color w:val="FFFFFF"/>
                <w:sz w:val="18"/>
              </w:rPr>
              <w:t>MVP Technique</w:t>
            </w:r>
          </w:p>
        </w:tc>
        <w:tc>
          <w:tcPr>
            <w:tcW w:type="dxa" w:w="2324"/>
            <w:shd w:fill="175A7A"/>
          </w:tcPr>
          <w:p>
            <w:pPr>
              <w:spacing w:after="0"/>
            </w:pPr>
            <w:r/>
            <w:r>
              <w:rPr>
                <w:b/>
                <w:color w:val="FFFFFF"/>
                <w:sz w:val="18"/>
              </w:rPr>
              <w:t>Error Prevention</w:t>
            </w:r>
          </w:p>
        </w:tc>
      </w:tr>
      <w:tr>
        <w:tc>
          <w:tcPr>
            <w:tcW w:type="dxa" w:w="1757"/>
            <w:vAlign w:val="center"/>
          </w:tcPr>
          <w:p>
            <w:pPr>
              <w:spacing w:after="0"/>
            </w:pPr>
            <w:r/>
            <w:r>
              <w:rPr>
                <w:b w:val="0"/>
                <w:color w:val="263238"/>
                <w:sz w:val="18"/>
              </w:rPr>
              <w:t>Hands apart/together</w:t>
            </w:r>
          </w:p>
        </w:tc>
        <w:tc>
          <w:tcPr>
            <w:tcW w:type="dxa" w:w="2721"/>
            <w:vAlign w:val="center"/>
          </w:tcPr>
          <w:p>
            <w:pPr>
              <w:spacing w:after="0"/>
            </w:pPr>
            <w:r/>
            <w:r>
              <w:rPr>
                <w:b w:val="0"/>
                <w:color w:val="263238"/>
                <w:sz w:val="18"/>
              </w:rPr>
              <w:t>Increase or reduce width/body diameter</w:t>
            </w:r>
          </w:p>
        </w:tc>
        <w:tc>
          <w:tcPr>
            <w:tcW w:type="dxa" w:w="2438"/>
            <w:vAlign w:val="center"/>
          </w:tcPr>
          <w:p>
            <w:pPr>
              <w:spacing w:after="0"/>
            </w:pPr>
            <w:r/>
            <w:r>
              <w:rPr>
                <w:b w:val="0"/>
                <w:color w:val="263238"/>
                <w:sz w:val="18"/>
              </w:rPr>
              <w:t>Scale / Shape Key</w:t>
            </w:r>
          </w:p>
        </w:tc>
        <w:tc>
          <w:tcPr>
            <w:tcW w:type="dxa" w:w="2324"/>
            <w:vAlign w:val="center"/>
          </w:tcPr>
          <w:p>
            <w:pPr>
              <w:spacing w:after="0"/>
            </w:pPr>
            <w:r/>
            <w:r>
              <w:rPr>
                <w:b w:val="0"/>
                <w:color w:val="263238"/>
                <w:sz w:val="18"/>
              </w:rPr>
              <w:t>Normalized distance and dead zone</w:t>
            </w:r>
          </w:p>
        </w:tc>
      </w:tr>
      <w:tr>
        <w:tc>
          <w:tcPr>
            <w:tcW w:type="dxa" w:w="1757"/>
            <w:vAlign w:val="center"/>
            <w:shd w:fill="F2F4F5"/>
          </w:tcPr>
          <w:p>
            <w:pPr>
              <w:spacing w:after="0"/>
            </w:pPr>
            <w:r/>
            <w:r>
              <w:rPr>
                <w:b w:val="0"/>
                <w:color w:val="263238"/>
                <w:sz w:val="18"/>
              </w:rPr>
              <w:t>Hands up/down</w:t>
            </w:r>
          </w:p>
        </w:tc>
        <w:tc>
          <w:tcPr>
            <w:tcW w:type="dxa" w:w="2721"/>
            <w:vAlign w:val="center"/>
            <w:shd w:fill="F2F4F5"/>
          </w:tcPr>
          <w:p>
            <w:pPr>
              <w:spacing w:after="0"/>
            </w:pPr>
            <w:r/>
            <w:r>
              <w:rPr>
                <w:b w:val="0"/>
                <w:color w:val="263238"/>
                <w:sz w:val="18"/>
              </w:rPr>
              <w:t>Stretch upward or compress</w:t>
            </w:r>
          </w:p>
        </w:tc>
        <w:tc>
          <w:tcPr>
            <w:tcW w:type="dxa" w:w="2438"/>
            <w:vAlign w:val="center"/>
            <w:shd w:fill="F2F4F5"/>
          </w:tcPr>
          <w:p>
            <w:pPr>
              <w:spacing w:after="0"/>
            </w:pPr>
            <w:r/>
            <w:r>
              <w:rPr>
                <w:b w:val="0"/>
                <w:color w:val="263238"/>
                <w:sz w:val="18"/>
              </w:rPr>
              <w:t>Scale / Shape Key</w:t>
            </w:r>
          </w:p>
        </w:tc>
        <w:tc>
          <w:tcPr>
            <w:tcW w:type="dxa" w:w="2324"/>
            <w:vAlign w:val="center"/>
            <w:shd w:fill="F2F4F5"/>
          </w:tcPr>
          <w:p>
            <w:pPr>
              <w:spacing w:after="0"/>
            </w:pPr>
            <w:r/>
            <w:r>
              <w:rPr>
                <w:b w:val="0"/>
                <w:color w:val="263238"/>
                <w:sz w:val="18"/>
              </w:rPr>
              <w:t>Smoothing and speed limit</w:t>
            </w:r>
          </w:p>
        </w:tc>
      </w:tr>
      <w:tr>
        <w:tc>
          <w:tcPr>
            <w:tcW w:type="dxa" w:w="1757"/>
            <w:vAlign w:val="center"/>
          </w:tcPr>
          <w:p>
            <w:pPr>
              <w:spacing w:after="0"/>
            </w:pPr>
            <w:r/>
            <w:r>
              <w:rPr>
                <w:b w:val="0"/>
                <w:color w:val="263238"/>
                <w:sz w:val="18"/>
              </w:rPr>
              <w:t>Shoulder/body turn</w:t>
            </w:r>
          </w:p>
        </w:tc>
        <w:tc>
          <w:tcPr>
            <w:tcW w:type="dxa" w:w="2721"/>
            <w:vAlign w:val="center"/>
          </w:tcPr>
          <w:p>
            <w:pPr>
              <w:spacing w:after="0"/>
            </w:pPr>
            <w:r/>
            <w:r>
              <w:rPr>
                <w:b w:val="0"/>
                <w:color w:val="263238"/>
                <w:sz w:val="18"/>
              </w:rPr>
              <w:t>Rotate the work or select a working side</w:t>
            </w:r>
          </w:p>
        </w:tc>
        <w:tc>
          <w:tcPr>
            <w:tcW w:type="dxa" w:w="2438"/>
            <w:vAlign w:val="center"/>
          </w:tcPr>
          <w:p>
            <w:pPr>
              <w:spacing w:after="0"/>
            </w:pPr>
            <w:r/>
            <w:r>
              <w:rPr>
                <w:b w:val="0"/>
                <w:color w:val="263238"/>
                <w:sz w:val="18"/>
              </w:rPr>
              <w:t>Transform Rotation</w:t>
            </w:r>
          </w:p>
        </w:tc>
        <w:tc>
          <w:tcPr>
            <w:tcW w:type="dxa" w:w="2324"/>
            <w:vAlign w:val="center"/>
          </w:tcPr>
          <w:p>
            <w:pPr>
              <w:spacing w:after="0"/>
            </w:pPr>
            <w:r/>
            <w:r>
              <w:rPr>
                <w:b w:val="0"/>
                <w:color w:val="263238"/>
                <w:sz w:val="18"/>
              </w:rPr>
              <w:t>Maximum angular speed</w:t>
            </w:r>
          </w:p>
        </w:tc>
      </w:tr>
      <w:tr>
        <w:tc>
          <w:tcPr>
            <w:tcW w:type="dxa" w:w="1757"/>
            <w:vAlign w:val="center"/>
            <w:shd w:fill="F2F4F5"/>
          </w:tcPr>
          <w:p>
            <w:pPr>
              <w:spacing w:after="0"/>
            </w:pPr>
            <w:r/>
            <w:r>
              <w:rPr>
                <w:b w:val="0"/>
                <w:color w:val="263238"/>
                <w:sz w:val="18"/>
              </w:rPr>
              <w:t>Left/right fist</w:t>
            </w:r>
          </w:p>
        </w:tc>
        <w:tc>
          <w:tcPr>
            <w:tcW w:type="dxa" w:w="2721"/>
            <w:vAlign w:val="center"/>
            <w:shd w:fill="F2F4F5"/>
          </w:tcPr>
          <w:p>
            <w:pPr>
              <w:spacing w:after="0"/>
            </w:pPr>
            <w:r/>
            <w:r>
              <w:rPr>
                <w:b w:val="0"/>
                <w:color w:val="263238"/>
                <w:sz w:val="18"/>
              </w:rPr>
              <w:t>Create an indentation on that side</w:t>
            </w:r>
          </w:p>
        </w:tc>
        <w:tc>
          <w:tcPr>
            <w:tcW w:type="dxa" w:w="2438"/>
            <w:vAlign w:val="center"/>
            <w:shd w:fill="F2F4F5"/>
          </w:tcPr>
          <w:p>
            <w:pPr>
              <w:spacing w:after="0"/>
            </w:pPr>
            <w:r/>
            <w:r>
              <w:rPr>
                <w:b w:val="0"/>
                <w:color w:val="263238"/>
                <w:sz w:val="18"/>
              </w:rPr>
              <w:t>Preset local Shape Key</w:t>
            </w:r>
          </w:p>
        </w:tc>
        <w:tc>
          <w:tcPr>
            <w:tcW w:type="dxa" w:w="2324"/>
            <w:vAlign w:val="center"/>
            <w:shd w:fill="F2F4F5"/>
          </w:tcPr>
          <w:p>
            <w:pPr>
              <w:spacing w:after="0"/>
            </w:pPr>
            <w:r/>
            <w:r>
              <w:rPr>
                <w:b w:val="0"/>
                <w:color w:val="263238"/>
                <w:sz w:val="18"/>
              </w:rPr>
              <w:t>Hold for 0.6–1.0 seconds</w:t>
            </w:r>
          </w:p>
        </w:tc>
      </w:tr>
      <w:tr>
        <w:tc>
          <w:tcPr>
            <w:tcW w:type="dxa" w:w="1757"/>
            <w:vAlign w:val="center"/>
          </w:tcPr>
          <w:p>
            <w:pPr>
              <w:spacing w:after="0"/>
            </w:pPr>
            <w:r/>
            <w:r>
              <w:rPr>
                <w:b w:val="0"/>
                <w:color w:val="263238"/>
                <w:sz w:val="18"/>
              </w:rPr>
              <w:t>Open palm and hold</w:t>
            </w:r>
          </w:p>
        </w:tc>
        <w:tc>
          <w:tcPr>
            <w:tcW w:type="dxa" w:w="2721"/>
            <w:vAlign w:val="center"/>
          </w:tcPr>
          <w:p>
            <w:pPr>
              <w:spacing w:after="0"/>
            </w:pPr>
            <w:r/>
            <w:r>
              <w:rPr>
                <w:b w:val="0"/>
                <w:color w:val="263238"/>
                <w:sz w:val="18"/>
              </w:rPr>
              <w:t>Inflate or grow a surface region</w:t>
            </w:r>
          </w:p>
        </w:tc>
        <w:tc>
          <w:tcPr>
            <w:tcW w:type="dxa" w:w="2438"/>
            <w:vAlign w:val="center"/>
          </w:tcPr>
          <w:p>
            <w:pPr>
              <w:spacing w:after="0"/>
            </w:pPr>
            <w:r/>
            <w:r>
              <w:rPr>
                <w:b w:val="0"/>
                <w:color w:val="263238"/>
                <w:sz w:val="18"/>
              </w:rPr>
              <w:t>Shape Key / shader</w:t>
            </w:r>
          </w:p>
        </w:tc>
        <w:tc>
          <w:tcPr>
            <w:tcW w:type="dxa" w:w="2324"/>
            <w:vAlign w:val="center"/>
          </w:tcPr>
          <w:p>
            <w:pPr>
              <w:spacing w:after="0"/>
            </w:pPr>
            <w:r/>
            <w:r>
              <w:rPr>
                <w:b w:val="0"/>
                <w:color w:val="263238"/>
                <w:sz w:val="18"/>
              </w:rPr>
              <w:t>Influence preview and progress ring</w:t>
            </w:r>
          </w:p>
        </w:tc>
      </w:tr>
      <w:tr>
        <w:tc>
          <w:tcPr>
            <w:tcW w:type="dxa" w:w="1757"/>
            <w:vAlign w:val="center"/>
            <w:shd w:fill="F2F4F5"/>
          </w:tcPr>
          <w:p>
            <w:pPr>
              <w:spacing w:after="0"/>
            </w:pPr>
            <w:r/>
            <w:r>
              <w:rPr>
                <w:b w:val="0"/>
                <w:color w:val="263238"/>
                <w:sz w:val="18"/>
              </w:rPr>
              <w:t>Fast swipe</w:t>
            </w:r>
          </w:p>
        </w:tc>
        <w:tc>
          <w:tcPr>
            <w:tcW w:type="dxa" w:w="2721"/>
            <w:vAlign w:val="center"/>
            <w:shd w:fill="F2F4F5"/>
          </w:tcPr>
          <w:p>
            <w:pPr>
              <w:spacing w:after="0"/>
            </w:pPr>
            <w:r/>
            <w:r>
              <w:rPr>
                <w:b w:val="0"/>
                <w:color w:val="263238"/>
                <w:sz w:val="18"/>
              </w:rPr>
              <w:t>Reduce a form parameter; play debris</w:t>
            </w:r>
          </w:p>
        </w:tc>
        <w:tc>
          <w:tcPr>
            <w:tcW w:type="dxa" w:w="2438"/>
            <w:vAlign w:val="center"/>
            <w:shd w:fill="F2F4F5"/>
          </w:tcPr>
          <w:p>
            <w:pPr>
              <w:spacing w:after="0"/>
            </w:pPr>
            <w:r/>
            <w:r>
              <w:rPr>
                <w:b w:val="0"/>
                <w:color w:val="263238"/>
                <w:sz w:val="18"/>
              </w:rPr>
              <w:t>Shape Key + particles</w:t>
            </w:r>
          </w:p>
        </w:tc>
        <w:tc>
          <w:tcPr>
            <w:tcW w:type="dxa" w:w="2324"/>
            <w:vAlign w:val="center"/>
            <w:shd w:fill="F2F4F5"/>
          </w:tcPr>
          <w:p>
            <w:pPr>
              <w:spacing w:after="0"/>
            </w:pPr>
            <w:r/>
            <w:r>
              <w:rPr>
                <w:b w:val="0"/>
                <w:color w:val="263238"/>
                <w:sz w:val="18"/>
              </w:rPr>
              <w:t>Speed, distance, direction, cooldown</w:t>
            </w:r>
          </w:p>
        </w:tc>
      </w:tr>
      <w:tr>
        <w:tc>
          <w:tcPr>
            <w:tcW w:type="dxa" w:w="1757"/>
            <w:vAlign w:val="center"/>
          </w:tcPr>
          <w:p>
            <w:pPr>
              <w:spacing w:after="0"/>
            </w:pPr>
            <w:r/>
            <w:r>
              <w:rPr>
                <w:b w:val="0"/>
                <w:color w:val="263238"/>
                <w:sz w:val="18"/>
              </w:rPr>
              <w:t>Slow open-palm stroke</w:t>
            </w:r>
          </w:p>
        </w:tc>
        <w:tc>
          <w:tcPr>
            <w:tcW w:type="dxa" w:w="2721"/>
            <w:vAlign w:val="center"/>
          </w:tcPr>
          <w:p>
            <w:pPr>
              <w:spacing w:after="0"/>
            </w:pPr>
            <w:r/>
            <w:r>
              <w:rPr>
                <w:b w:val="0"/>
                <w:color w:val="263238"/>
                <w:sz w:val="18"/>
              </w:rPr>
              <w:t>Reduce roughness and relief</w:t>
            </w:r>
          </w:p>
        </w:tc>
        <w:tc>
          <w:tcPr>
            <w:tcW w:type="dxa" w:w="2438"/>
            <w:vAlign w:val="center"/>
          </w:tcPr>
          <w:p>
            <w:pPr>
              <w:spacing w:after="0"/>
            </w:pPr>
            <w:r/>
            <w:r>
              <w:rPr>
                <w:b w:val="0"/>
                <w:color w:val="263238"/>
                <w:sz w:val="18"/>
              </w:rPr>
              <w:t>Shader / smooth Shape Key</w:t>
            </w:r>
          </w:p>
        </w:tc>
        <w:tc>
          <w:tcPr>
            <w:tcW w:type="dxa" w:w="2324"/>
            <w:vAlign w:val="center"/>
          </w:tcPr>
          <w:p>
            <w:pPr>
              <w:spacing w:after="0"/>
            </w:pPr>
            <w:r/>
            <w:r>
              <w:rPr>
                <w:b w:val="0"/>
                <w:color w:val="263238"/>
                <w:sz w:val="18"/>
              </w:rPr>
              <w:t>Speed below a set threshold</w:t>
            </w:r>
          </w:p>
        </w:tc>
      </w:tr>
      <w:tr>
        <w:tc>
          <w:tcPr>
            <w:tcW w:type="dxa" w:w="1757"/>
            <w:vAlign w:val="center"/>
            <w:shd w:fill="F2F4F5"/>
          </w:tcPr>
          <w:p>
            <w:pPr>
              <w:spacing w:after="0"/>
            </w:pPr>
            <w:r/>
            <w:r>
              <w:rPr>
                <w:b w:val="0"/>
                <w:color w:val="263238"/>
                <w:sz w:val="18"/>
              </w:rPr>
              <w:t>Both hands push outward</w:t>
            </w:r>
          </w:p>
        </w:tc>
        <w:tc>
          <w:tcPr>
            <w:tcW w:type="dxa" w:w="2721"/>
            <w:vAlign w:val="center"/>
            <w:shd w:fill="F2F4F5"/>
          </w:tcPr>
          <w:p>
            <w:pPr>
              <w:spacing w:after="0"/>
            </w:pPr>
            <w:r/>
            <w:r>
              <w:rPr>
                <w:b w:val="0"/>
                <w:color w:val="263238"/>
                <w:sz w:val="18"/>
              </w:rPr>
              <w:t>Increase glow or color energy</w:t>
            </w:r>
          </w:p>
        </w:tc>
        <w:tc>
          <w:tcPr>
            <w:tcW w:type="dxa" w:w="2438"/>
            <w:vAlign w:val="center"/>
            <w:shd w:fill="F2F4F5"/>
          </w:tcPr>
          <w:p>
            <w:pPr>
              <w:spacing w:after="0"/>
            </w:pPr>
            <w:r/>
            <w:r>
              <w:rPr>
                <w:b w:val="0"/>
                <w:color w:val="263238"/>
                <w:sz w:val="18"/>
              </w:rPr>
              <w:t>Shader parameter</w:t>
            </w:r>
          </w:p>
        </w:tc>
        <w:tc>
          <w:tcPr>
            <w:tcW w:type="dxa" w:w="2324"/>
            <w:vAlign w:val="center"/>
            <w:shd w:fill="F2F4F5"/>
          </w:tcPr>
          <w:p>
            <w:pPr>
              <w:spacing w:after="0"/>
            </w:pPr>
            <w:r/>
            <w:r>
              <w:rPr>
                <w:b w:val="0"/>
                <w:color w:val="263238"/>
                <w:sz w:val="18"/>
              </w:rPr>
              <w:t>Hold time and maximum value</w:t>
            </w:r>
          </w:p>
        </w:tc>
      </w:tr>
      <w:tr>
        <w:tc>
          <w:tcPr>
            <w:tcW w:type="dxa" w:w="1757"/>
            <w:vAlign w:val="center"/>
          </w:tcPr>
          <w:p>
            <w:pPr>
              <w:spacing w:after="0"/>
            </w:pPr>
            <w:r/>
            <w:r>
              <w:rPr>
                <w:b w:val="0"/>
                <w:color w:val="263238"/>
                <w:sz w:val="18"/>
              </w:rPr>
              <w:t>Completion pose</w:t>
            </w:r>
          </w:p>
        </w:tc>
        <w:tc>
          <w:tcPr>
            <w:tcW w:type="dxa" w:w="2721"/>
            <w:vAlign w:val="center"/>
          </w:tcPr>
          <w:p>
            <w:pPr>
              <w:spacing w:after="0"/>
            </w:pPr>
            <w:r/>
            <w:r>
              <w:rPr>
                <w:b w:val="0"/>
                <w:color w:val="263238"/>
                <w:sz w:val="18"/>
              </w:rPr>
              <w:t>Lock, name, and export the work</w:t>
            </w:r>
          </w:p>
        </w:tc>
        <w:tc>
          <w:tcPr>
            <w:tcW w:type="dxa" w:w="2438"/>
            <w:vAlign w:val="center"/>
          </w:tcPr>
          <w:p>
            <w:pPr>
              <w:spacing w:after="0"/>
            </w:pPr>
            <w:r/>
            <w:r>
              <w:rPr>
                <w:b w:val="0"/>
                <w:color w:val="263238"/>
                <w:sz w:val="18"/>
              </w:rPr>
              <w:t>Pose state machine</w:t>
            </w:r>
          </w:p>
        </w:tc>
        <w:tc>
          <w:tcPr>
            <w:tcW w:type="dxa" w:w="2324"/>
            <w:vAlign w:val="center"/>
          </w:tcPr>
          <w:p>
            <w:pPr>
              <w:spacing w:after="0"/>
            </w:pPr>
            <w:r/>
            <w:r>
              <w:rPr>
                <w:b w:val="0"/>
                <w:color w:val="263238"/>
                <w:sz w:val="18"/>
              </w:rPr>
              <w:t>2–3 second countdown</w:t>
            </w:r>
          </w:p>
        </w:tc>
      </w:tr>
    </w:tbl>
    <w:p>
      <w:pPr>
        <w:spacing w:after="0"/>
      </w:pPr>
    </w:p>
    <w:p>
      <w:pPr>
        <w:pStyle w:val="Heading2"/>
      </w:pPr>
      <w:r>
        <w:t>4.4 Material, Color, Particles, and Sound</w:t>
      </w:r>
    </w:p>
    <w:p>
      <w:r>
        <w:t>The experience should modify not only silhouette but also surface and sensory feedback. Materials may include clay, stone, metal, crystal, coral, and fluid. Shaders can control color, roughness, normal intensity, transparency, cracks, and emission. Inflation can use low-frequency resonance; subtraction can add scraping sounds and debris; smoothing can use gentle friction sounds; completion can trigger presentation lighting and music.</w:t>
      </w:r>
    </w:p>
    <w:p>
      <w:pPr>
        <w:pStyle w:val="Heading1"/>
      </w:pPr>
      <w:r>
        <w:t>5. AI Functions</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2436"/>
        <w:gridCol w:w="2436"/>
        <w:gridCol w:w="2436"/>
        <w:gridCol w:w="2436"/>
      </w:tblGrid>
      <w:tr>
        <w:tc>
          <w:tcPr>
            <w:tcW w:type="dxa" w:w="1814"/>
            <w:shd w:fill="175A7A"/>
          </w:tcPr>
          <w:p>
            <w:pPr>
              <w:spacing w:after="0"/>
            </w:pPr>
            <w:r/>
            <w:r>
              <w:rPr>
                <w:b/>
                <w:color w:val="FFFFFF"/>
                <w:sz w:val="18"/>
              </w:rPr>
              <w:t>AI Function</w:t>
            </w:r>
          </w:p>
        </w:tc>
        <w:tc>
          <w:tcPr>
            <w:tcW w:type="dxa" w:w="2494"/>
            <w:shd w:fill="175A7A"/>
          </w:tcPr>
          <w:p>
            <w:pPr>
              <w:spacing w:after="0"/>
            </w:pPr>
            <w:r/>
            <w:r>
              <w:rPr>
                <w:b/>
                <w:color w:val="FFFFFF"/>
                <w:sz w:val="18"/>
              </w:rPr>
              <w:t>Input</w:t>
            </w:r>
          </w:p>
        </w:tc>
        <w:tc>
          <w:tcPr>
            <w:tcW w:type="dxa" w:w="2948"/>
            <w:shd w:fill="175A7A"/>
          </w:tcPr>
          <w:p>
            <w:pPr>
              <w:spacing w:after="0"/>
            </w:pPr>
            <w:r/>
            <w:r>
              <w:rPr>
                <w:b/>
                <w:color w:val="FFFFFF"/>
                <w:sz w:val="18"/>
              </w:rPr>
              <w:t>Output</w:t>
            </w:r>
          </w:p>
        </w:tc>
        <w:tc>
          <w:tcPr>
            <w:tcW w:type="dxa" w:w="2268"/>
            <w:shd w:fill="175A7A"/>
          </w:tcPr>
          <w:p>
            <w:pPr>
              <w:spacing w:after="0"/>
            </w:pPr>
            <w:r/>
            <w:r>
              <w:rPr>
                <w:b/>
                <w:color w:val="FFFFFF"/>
                <w:sz w:val="18"/>
              </w:rPr>
              <w:t>Execution</w:t>
            </w:r>
          </w:p>
        </w:tc>
      </w:tr>
      <w:tr>
        <w:tc>
          <w:tcPr>
            <w:tcW w:type="dxa" w:w="1814"/>
            <w:vAlign w:val="center"/>
          </w:tcPr>
          <w:p>
            <w:pPr>
              <w:spacing w:after="0"/>
            </w:pPr>
            <w:r/>
            <w:r>
              <w:rPr>
                <w:b w:val="0"/>
                <w:color w:val="263238"/>
                <w:sz w:val="18"/>
              </w:rPr>
              <w:t>Pose and gesture recognition</w:t>
            </w:r>
          </w:p>
        </w:tc>
        <w:tc>
          <w:tcPr>
            <w:tcW w:type="dxa" w:w="2494"/>
            <w:vAlign w:val="center"/>
          </w:tcPr>
          <w:p>
            <w:pPr>
              <w:spacing w:after="0"/>
            </w:pPr>
            <w:r/>
            <w:r>
              <w:rPr>
                <w:b w:val="0"/>
                <w:color w:val="263238"/>
                <w:sz w:val="18"/>
              </w:rPr>
              <w:t>Webcam image and landmarks</w:t>
            </w:r>
          </w:p>
        </w:tc>
        <w:tc>
          <w:tcPr>
            <w:tcW w:type="dxa" w:w="2948"/>
            <w:vAlign w:val="center"/>
          </w:tcPr>
          <w:p>
            <w:pPr>
              <w:spacing w:after="0"/>
            </w:pPr>
            <w:r/>
            <w:r>
              <w:rPr>
                <w:b w:val="0"/>
                <w:color w:val="263238"/>
                <w:sz w:val="18"/>
              </w:rPr>
              <w:t>Gesture label, position, direction, speed</w:t>
            </w:r>
          </w:p>
        </w:tc>
        <w:tc>
          <w:tcPr>
            <w:tcW w:type="dxa" w:w="2268"/>
            <w:vAlign w:val="center"/>
          </w:tcPr>
          <w:p>
            <w:pPr>
              <w:spacing w:after="0"/>
            </w:pPr>
            <w:r/>
            <w:r>
              <w:rPr>
                <w:b w:val="0"/>
                <w:color w:val="263238"/>
                <w:sz w:val="18"/>
              </w:rPr>
              <w:t>Run locally in real time to avoid network latency</w:t>
            </w:r>
          </w:p>
        </w:tc>
      </w:tr>
      <w:tr>
        <w:tc>
          <w:tcPr>
            <w:tcW w:type="dxa" w:w="1814"/>
            <w:vAlign w:val="center"/>
            <w:shd w:fill="F2F4F5"/>
          </w:tcPr>
          <w:p>
            <w:pPr>
              <w:spacing w:after="0"/>
            </w:pPr>
            <w:r/>
            <w:r>
              <w:rPr>
                <w:b w:val="0"/>
                <w:color w:val="263238"/>
                <w:sz w:val="18"/>
              </w:rPr>
              <w:t>Artwork naming</w:t>
            </w:r>
          </w:p>
        </w:tc>
        <w:tc>
          <w:tcPr>
            <w:tcW w:type="dxa" w:w="2494"/>
            <w:vAlign w:val="center"/>
            <w:shd w:fill="F2F4F5"/>
          </w:tcPr>
          <w:p>
            <w:pPr>
              <w:spacing w:after="0"/>
            </w:pPr>
            <w:r/>
            <w:r>
              <w:rPr>
                <w:b w:val="0"/>
                <w:color w:val="263238"/>
                <w:sz w:val="18"/>
              </w:rPr>
              <w:t>Final parameters, theme, colors, motion summary</w:t>
            </w:r>
          </w:p>
        </w:tc>
        <w:tc>
          <w:tcPr>
            <w:tcW w:type="dxa" w:w="2948"/>
            <w:vAlign w:val="center"/>
            <w:shd w:fill="F2F4F5"/>
          </w:tcPr>
          <w:p>
            <w:pPr>
              <w:spacing w:after="0"/>
            </w:pPr>
            <w:r/>
            <w:r>
              <w:rPr>
                <w:b w:val="0"/>
                <w:color w:val="263238"/>
                <w:sz w:val="18"/>
              </w:rPr>
              <w:t>Two to five candidate titles</w:t>
            </w:r>
          </w:p>
        </w:tc>
        <w:tc>
          <w:tcPr>
            <w:tcW w:type="dxa" w:w="2268"/>
            <w:vAlign w:val="center"/>
            <w:shd w:fill="F2F4F5"/>
          </w:tcPr>
          <w:p>
            <w:pPr>
              <w:spacing w:after="0"/>
            </w:pPr>
            <w:r/>
            <w:r>
              <w:rPr>
                <w:b w:val="0"/>
                <w:color w:val="263238"/>
                <w:sz w:val="18"/>
              </w:rPr>
              <w:t>Called once after completion</w:t>
            </w:r>
          </w:p>
        </w:tc>
      </w:tr>
      <w:tr>
        <w:tc>
          <w:tcPr>
            <w:tcW w:type="dxa" w:w="1814"/>
            <w:vAlign w:val="center"/>
          </w:tcPr>
          <w:p>
            <w:pPr>
              <w:spacing w:after="0"/>
            </w:pPr>
            <w:r/>
            <w:r>
              <w:rPr>
                <w:b w:val="0"/>
                <w:color w:val="263238"/>
                <w:sz w:val="18"/>
              </w:rPr>
              <w:t>Artwork statement</w:t>
            </w:r>
          </w:p>
        </w:tc>
        <w:tc>
          <w:tcPr>
            <w:tcW w:type="dxa" w:w="2494"/>
            <w:vAlign w:val="center"/>
          </w:tcPr>
          <w:p>
            <w:pPr>
              <w:spacing w:after="0"/>
            </w:pPr>
            <w:r/>
            <w:r>
              <w:rPr>
                <w:b w:val="0"/>
                <w:color w:val="263238"/>
                <w:sz w:val="18"/>
              </w:rPr>
              <w:t>Title, final form, and motion record</w:t>
            </w:r>
          </w:p>
        </w:tc>
        <w:tc>
          <w:tcPr>
            <w:tcW w:type="dxa" w:w="2948"/>
            <w:vAlign w:val="center"/>
          </w:tcPr>
          <w:p>
            <w:pPr>
              <w:spacing w:after="0"/>
            </w:pPr>
            <w:r/>
            <w:r>
              <w:rPr>
                <w:b w:val="0"/>
                <w:color w:val="263238"/>
                <w:sz w:val="18"/>
              </w:rPr>
              <w:t>An 80–150 word creative statement</w:t>
            </w:r>
          </w:p>
        </w:tc>
        <w:tc>
          <w:tcPr>
            <w:tcW w:type="dxa" w:w="2268"/>
            <w:vAlign w:val="center"/>
          </w:tcPr>
          <w:p>
            <w:pPr>
              <w:spacing w:after="0"/>
            </w:pPr>
            <w:r/>
            <w:r>
              <w:rPr>
                <w:b w:val="0"/>
                <w:color w:val="263238"/>
                <w:sz w:val="18"/>
              </w:rPr>
              <w:t>Prompt template constrains content and length</w:t>
            </w:r>
          </w:p>
        </w:tc>
      </w:tr>
      <w:tr>
        <w:tc>
          <w:tcPr>
            <w:tcW w:type="dxa" w:w="1814"/>
            <w:vAlign w:val="center"/>
            <w:shd w:fill="F2F4F5"/>
          </w:tcPr>
          <w:p>
            <w:pPr>
              <w:spacing w:after="0"/>
            </w:pPr>
            <w:r/>
            <w:r>
              <w:rPr>
                <w:b w:val="0"/>
                <w:color w:val="263238"/>
                <w:sz w:val="18"/>
              </w:rPr>
              <w:t>Motion-style analysis</w:t>
            </w:r>
          </w:p>
        </w:tc>
        <w:tc>
          <w:tcPr>
            <w:tcW w:type="dxa" w:w="2494"/>
            <w:vAlign w:val="center"/>
            <w:shd w:fill="F2F4F5"/>
          </w:tcPr>
          <w:p>
            <w:pPr>
              <w:spacing w:after="0"/>
            </w:pPr>
            <w:r/>
            <w:r>
              <w:rPr>
                <w:b w:val="0"/>
                <w:color w:val="263238"/>
                <w:sz w:val="18"/>
              </w:rPr>
              <w:t>Speed, range, hand ratio, and tool counts</w:t>
            </w:r>
          </w:p>
        </w:tc>
        <w:tc>
          <w:tcPr>
            <w:tcW w:type="dxa" w:w="2948"/>
            <w:vAlign w:val="center"/>
            <w:shd w:fill="F2F4F5"/>
          </w:tcPr>
          <w:p>
            <w:pPr>
              <w:spacing w:after="0"/>
            </w:pPr>
            <w:r/>
            <w:r>
              <w:rPr>
                <w:b w:val="0"/>
                <w:color w:val="263238"/>
                <w:sz w:val="18"/>
              </w:rPr>
              <w:t>A summary such as fluid, forceful, or precise</w:t>
            </w:r>
          </w:p>
        </w:tc>
        <w:tc>
          <w:tcPr>
            <w:tcW w:type="dxa" w:w="2268"/>
            <w:vAlign w:val="center"/>
            <w:shd w:fill="F2F4F5"/>
          </w:tcPr>
          <w:p>
            <w:pPr>
              <w:spacing w:after="0"/>
            </w:pPr>
            <w:r/>
            <w:r>
              <w:rPr>
                <w:b w:val="0"/>
                <w:color w:val="263238"/>
                <w:sz w:val="18"/>
              </w:rPr>
              <w:t>Rules compute statistics; AI verbalizes them</w:t>
            </w:r>
          </w:p>
        </w:tc>
      </w:tr>
      <w:tr>
        <w:tc>
          <w:tcPr>
            <w:tcW w:type="dxa" w:w="1814"/>
            <w:vAlign w:val="center"/>
          </w:tcPr>
          <w:p>
            <w:pPr>
              <w:spacing w:after="0"/>
            </w:pPr>
            <w:r/>
            <w:r>
              <w:rPr>
                <w:b w:val="0"/>
                <w:color w:val="263238"/>
                <w:sz w:val="18"/>
              </w:rPr>
              <w:t>Creative suggestion (optional)</w:t>
            </w:r>
          </w:p>
        </w:tc>
        <w:tc>
          <w:tcPr>
            <w:tcW w:type="dxa" w:w="2494"/>
            <w:vAlign w:val="center"/>
          </w:tcPr>
          <w:p>
            <w:pPr>
              <w:spacing w:after="0"/>
            </w:pPr>
            <w:r/>
            <w:r>
              <w:rPr>
                <w:b w:val="0"/>
                <w:color w:val="263238"/>
                <w:sz w:val="18"/>
              </w:rPr>
              <w:t>Current artwork state</w:t>
            </w:r>
          </w:p>
        </w:tc>
        <w:tc>
          <w:tcPr>
            <w:tcW w:type="dxa" w:w="2948"/>
            <w:vAlign w:val="center"/>
          </w:tcPr>
          <w:p>
            <w:pPr>
              <w:spacing w:after="0"/>
            </w:pPr>
            <w:r/>
            <w:r>
              <w:rPr>
                <w:b w:val="0"/>
                <w:color w:val="263238"/>
                <w:sz w:val="18"/>
              </w:rPr>
              <w:t>One short actionable suggestion</w:t>
            </w:r>
          </w:p>
        </w:tc>
        <w:tc>
          <w:tcPr>
            <w:tcW w:type="dxa" w:w="2268"/>
            <w:vAlign w:val="center"/>
          </w:tcPr>
          <w:p>
            <w:pPr>
              <w:spacing w:after="0"/>
            </w:pPr>
            <w:r/>
            <w:r>
              <w:rPr>
                <w:b w:val="0"/>
                <w:color w:val="263238"/>
                <w:sz w:val="18"/>
              </w:rPr>
              <w:t>User-requested only; never continuously intrusive</w:t>
            </w:r>
          </w:p>
        </w:tc>
      </w:tr>
    </w:tbl>
    <w:p>
      <w:pPr>
        <w:spacing w:after="0"/>
      </w:pPr>
    </w:p>
    <w:p>
      <w:r>
        <w:t>While an AI response is being generated, the sculpture should continue rotating or showing ambient animation with a message such as “Organizing your creative journey.” If the API is unavailable, locally stored title and statement templates must keep the exhibition flow functional.</w:t>
      </w:r>
    </w:p>
    <w:p>
      <w:pPr>
        <w:pStyle w:val="Heading1"/>
      </w:pPr>
      <w:r>
        <w:t>6. System Architecture and Technical Method</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1984"/>
            <w:shd w:fill="175A7A"/>
          </w:tcPr>
          <w:p>
            <w:pPr>
              <w:spacing w:after="0"/>
            </w:pPr>
            <w:r/>
            <w:r>
              <w:rPr>
                <w:b/>
                <w:color w:val="FFFFFF"/>
                <w:sz w:val="18"/>
              </w:rPr>
              <w:t>Layer</w:t>
            </w:r>
          </w:p>
        </w:tc>
        <w:tc>
          <w:tcPr>
            <w:tcW w:type="dxa" w:w="7370"/>
            <w:shd w:fill="175A7A"/>
          </w:tcPr>
          <w:p>
            <w:pPr>
              <w:spacing w:after="0"/>
            </w:pPr>
            <w:r/>
            <w:r>
              <w:rPr>
                <w:b/>
                <w:color w:val="FFFFFF"/>
                <w:sz w:val="18"/>
              </w:rPr>
              <w:t>Components</w:t>
            </w:r>
          </w:p>
        </w:tc>
      </w:tr>
      <w:tr>
        <w:tc>
          <w:tcPr>
            <w:tcW w:type="dxa" w:w="1984"/>
            <w:vAlign w:val="center"/>
          </w:tcPr>
          <w:p>
            <w:pPr>
              <w:spacing w:after="0"/>
            </w:pPr>
            <w:r/>
            <w:r>
              <w:rPr>
                <w:b w:val="0"/>
                <w:color w:val="263238"/>
                <w:sz w:val="18"/>
              </w:rPr>
              <w:t>Input</w:t>
            </w:r>
          </w:p>
        </w:tc>
        <w:tc>
          <w:tcPr>
            <w:tcW w:type="dxa" w:w="7370"/>
            <w:vAlign w:val="center"/>
          </w:tcPr>
          <w:p>
            <w:pPr>
              <w:spacing w:after="0"/>
            </w:pPr>
            <w:r/>
            <w:r>
              <w:rPr>
                <w:b w:val="0"/>
                <w:color w:val="263238"/>
                <w:sz w:val="18"/>
              </w:rPr>
              <w:t>Webcam, mouse, keyboard, and Inspector test parameters</w:t>
            </w:r>
          </w:p>
        </w:tc>
      </w:tr>
      <w:tr>
        <w:tc>
          <w:tcPr>
            <w:tcW w:type="dxa" w:w="1984"/>
            <w:vAlign w:val="center"/>
            <w:shd w:fill="F2F4F5"/>
          </w:tcPr>
          <w:p>
            <w:pPr>
              <w:spacing w:after="0"/>
            </w:pPr>
            <w:r/>
            <w:r>
              <w:rPr>
                <w:b w:val="0"/>
                <w:color w:val="263238"/>
                <w:sz w:val="18"/>
              </w:rPr>
              <w:t>Recognition</w:t>
            </w:r>
          </w:p>
        </w:tc>
        <w:tc>
          <w:tcPr>
            <w:tcW w:type="dxa" w:w="7370"/>
            <w:vAlign w:val="center"/>
            <w:shd w:fill="F2F4F5"/>
          </w:tcPr>
          <w:p>
            <w:pPr>
              <w:spacing w:after="0"/>
            </w:pPr>
            <w:r/>
            <w:r>
              <w:rPr>
                <w:b w:val="0"/>
                <w:color w:val="263238"/>
                <w:sz w:val="18"/>
              </w:rPr>
              <w:t>Pose/hand landmarks, gesture classification, speed, and body-angle calculation</w:t>
            </w:r>
          </w:p>
        </w:tc>
      </w:tr>
      <w:tr>
        <w:tc>
          <w:tcPr>
            <w:tcW w:type="dxa" w:w="1984"/>
            <w:vAlign w:val="center"/>
          </w:tcPr>
          <w:p>
            <w:pPr>
              <w:spacing w:after="0"/>
            </w:pPr>
            <w:r/>
            <w:r>
              <w:rPr>
                <w:b w:val="0"/>
                <w:color w:val="263238"/>
                <w:sz w:val="18"/>
              </w:rPr>
              <w:t>Interpretation</w:t>
            </w:r>
          </w:p>
        </w:tc>
        <w:tc>
          <w:tcPr>
            <w:tcW w:type="dxa" w:w="7370"/>
            <w:vAlign w:val="center"/>
          </w:tcPr>
          <w:p>
            <w:pPr>
              <w:spacing w:after="0"/>
            </w:pPr>
            <w:r/>
            <w:r>
              <w:rPr>
                <w:b w:val="0"/>
                <w:color w:val="263238"/>
                <w:sz w:val="18"/>
              </w:rPr>
              <w:t>State machine, thresholds, hold times, cooldowns, smoothing, and tool switching</w:t>
            </w:r>
          </w:p>
        </w:tc>
      </w:tr>
      <w:tr>
        <w:tc>
          <w:tcPr>
            <w:tcW w:type="dxa" w:w="1984"/>
            <w:vAlign w:val="center"/>
            <w:shd w:fill="F2F4F5"/>
          </w:tcPr>
          <w:p>
            <w:pPr>
              <w:spacing w:after="0"/>
            </w:pPr>
            <w:r/>
            <w:r>
              <w:rPr>
                <w:b w:val="0"/>
                <w:color w:val="263238"/>
                <w:sz w:val="18"/>
              </w:rPr>
              <w:t>Sculpture</w:t>
            </w:r>
          </w:p>
        </w:tc>
        <w:tc>
          <w:tcPr>
            <w:tcW w:type="dxa" w:w="7370"/>
            <w:vAlign w:val="center"/>
            <w:shd w:fill="F2F4F5"/>
          </w:tcPr>
          <w:p>
            <w:pPr>
              <w:spacing w:after="0"/>
            </w:pPr>
            <w:r/>
            <w:r>
              <w:rPr>
                <w:b w:val="0"/>
                <w:color w:val="263238"/>
                <w:sz w:val="18"/>
              </w:rPr>
              <w:t>Transform, SkinnedMeshRenderer blend shapes, shader parameters, and particles</w:t>
            </w:r>
          </w:p>
        </w:tc>
      </w:tr>
      <w:tr>
        <w:tc>
          <w:tcPr>
            <w:tcW w:type="dxa" w:w="1984"/>
            <w:vAlign w:val="center"/>
          </w:tcPr>
          <w:p>
            <w:pPr>
              <w:spacing w:after="0"/>
            </w:pPr>
            <w:r/>
            <w:r>
              <w:rPr>
                <w:b w:val="0"/>
                <w:color w:val="263238"/>
                <w:sz w:val="18"/>
              </w:rPr>
              <w:t>Data</w:t>
            </w:r>
          </w:p>
        </w:tc>
        <w:tc>
          <w:tcPr>
            <w:tcW w:type="dxa" w:w="7370"/>
            <w:vAlign w:val="center"/>
          </w:tcPr>
          <w:p>
            <w:pPr>
              <w:spacing w:after="0"/>
            </w:pPr>
            <w:r/>
            <w:r>
              <w:rPr>
                <w:b w:val="0"/>
                <w:color w:val="263238"/>
                <w:sz w:val="18"/>
              </w:rPr>
              <w:t>Final parameters, undo snapshots, motion events, and statistics</w:t>
            </w:r>
          </w:p>
        </w:tc>
      </w:tr>
      <w:tr>
        <w:tc>
          <w:tcPr>
            <w:tcW w:type="dxa" w:w="1984"/>
            <w:vAlign w:val="center"/>
            <w:shd w:fill="F2F4F5"/>
          </w:tcPr>
          <w:p>
            <w:pPr>
              <w:spacing w:after="0"/>
            </w:pPr>
            <w:r/>
            <w:r>
              <w:rPr>
                <w:b w:val="0"/>
                <w:color w:val="263238"/>
                <w:sz w:val="18"/>
              </w:rPr>
              <w:t>AI</w:t>
            </w:r>
          </w:p>
        </w:tc>
        <w:tc>
          <w:tcPr>
            <w:tcW w:type="dxa" w:w="7370"/>
            <w:vAlign w:val="center"/>
            <w:shd w:fill="F2F4F5"/>
          </w:tcPr>
          <w:p>
            <w:pPr>
              <w:spacing w:after="0"/>
            </w:pPr>
            <w:r/>
            <w:r>
              <w:rPr>
                <w:b w:val="0"/>
                <w:color w:val="263238"/>
                <w:sz w:val="18"/>
              </w:rPr>
              <w:t>Naming, narrative, style summary, and offline fallback templates</w:t>
            </w:r>
          </w:p>
        </w:tc>
      </w:tr>
      <w:tr>
        <w:tc>
          <w:tcPr>
            <w:tcW w:type="dxa" w:w="1984"/>
            <w:vAlign w:val="center"/>
          </w:tcPr>
          <w:p>
            <w:pPr>
              <w:spacing w:after="0"/>
            </w:pPr>
            <w:r/>
            <w:r>
              <w:rPr>
                <w:b w:val="0"/>
                <w:color w:val="263238"/>
                <w:sz w:val="18"/>
              </w:rPr>
              <w:t>Output</w:t>
            </w:r>
          </w:p>
        </w:tc>
        <w:tc>
          <w:tcPr>
            <w:tcW w:type="dxa" w:w="7370"/>
            <w:vAlign w:val="center"/>
          </w:tcPr>
          <w:p>
            <w:pPr>
              <w:spacing w:after="0"/>
            </w:pPr>
            <w:r/>
            <w:r>
              <w:rPr>
                <w:b w:val="0"/>
                <w:color w:val="263238"/>
                <w:sz w:val="18"/>
              </w:rPr>
              <w:t>Artwork image, poster, turntable presentation, and optional AR/3D export</w:t>
            </w:r>
          </w:p>
        </w:tc>
      </w:tr>
    </w:tbl>
    <w:p>
      <w:pPr>
        <w:spacing w:after="0"/>
      </w:pPr>
    </w:p>
    <w:p>
      <w:pPr>
        <w:pStyle w:val="Heading2"/>
      </w:pPr>
      <w:r>
        <w:t>6.1 Recommended Software and Components</w:t>
      </w:r>
    </w:p>
    <w:p>
      <w:pPr>
        <w:pStyle w:val="ListBullet"/>
      </w:pPr>
      <w:r>
        <w:t>Unity for application flow, webcam input, interface, 3D presentation, particles, audio, and export.</w:t>
      </w:r>
    </w:p>
    <w:p>
      <w:pPr>
        <w:pStyle w:val="ListBullet"/>
      </w:pPr>
      <w:r>
        <w:t>Blender for three low-to-medium-poly base forms and their Shape Keys.</w:t>
      </w:r>
    </w:p>
    <w:p>
      <w:pPr>
        <w:pStyle w:val="ListBullet"/>
      </w:pPr>
      <w:r>
        <w:t>MediaPipe Pose/Hands or an equivalent system for body and hand landmarks.</w:t>
      </w:r>
    </w:p>
    <w:p>
      <w:pPr>
        <w:pStyle w:val="ListBullet"/>
      </w:pPr>
      <w:r>
        <w:t>OpenAI API or another text-generation service for naming and narrative, with an offline fallback.</w:t>
      </w:r>
    </w:p>
    <w:p>
      <w:pPr>
        <w:pStyle w:val="ListBullet"/>
      </w:pPr>
      <w:r>
        <w:t>JSON files for sculpture parameters, motion records, titles, and descriptions.</w:t>
      </w:r>
    </w:p>
    <w:p>
      <w:pPr>
        <w:pStyle w:val="Heading2"/>
      </w:pPr>
      <w:r>
        <w:t>6.2 Why Unrestricted Mesh Sculpting Is Not Required in Version One</w:t>
      </w:r>
    </w:p>
    <w:p>
      <w:r>
        <w:t>True runtime mesh editing requires surface raycasting, vertex-neighborhood operations, normal recalculation, collider updates, performance optimization, saving, and undo. Hand-tracking errors can also damage the surface. A designed parameter space keeps first-version results visually coherent and stable. Local vertex displacement, compute shaders, SDFs, or voxel sculpting can be investigated later.</w:t>
      </w:r>
    </w:p>
    <w:p>
      <w:pPr>
        <w:pStyle w:val="Heading1"/>
      </w:pPr>
      <w:r>
        <w:t>7. User Interface and Interaction Flow</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2268"/>
            <w:shd w:fill="175A7A"/>
          </w:tcPr>
          <w:p>
            <w:pPr>
              <w:spacing w:after="0"/>
            </w:pPr>
            <w:r/>
            <w:r>
              <w:rPr>
                <w:b/>
                <w:color w:val="FFFFFF"/>
                <w:sz w:val="18"/>
              </w:rPr>
              <w:t>Screen</w:t>
            </w:r>
          </w:p>
        </w:tc>
        <w:tc>
          <w:tcPr>
            <w:tcW w:type="dxa" w:w="7087"/>
            <w:shd w:fill="175A7A"/>
          </w:tcPr>
          <w:p>
            <w:pPr>
              <w:spacing w:after="0"/>
            </w:pPr>
            <w:r/>
            <w:r>
              <w:rPr>
                <w:b/>
                <w:color w:val="FFFFFF"/>
                <w:sz w:val="18"/>
              </w:rPr>
              <w:t>Required Content</w:t>
            </w:r>
          </w:p>
        </w:tc>
      </w:tr>
      <w:tr>
        <w:tc>
          <w:tcPr>
            <w:tcW w:type="dxa" w:w="2268"/>
            <w:vAlign w:val="center"/>
          </w:tcPr>
          <w:p>
            <w:pPr>
              <w:spacing w:after="0"/>
            </w:pPr>
            <w:r/>
            <w:r>
              <w:rPr>
                <w:b w:val="0"/>
                <w:color w:val="263238"/>
                <w:sz w:val="18"/>
              </w:rPr>
              <w:t>Home</w:t>
            </w:r>
          </w:p>
        </w:tc>
        <w:tc>
          <w:tcPr>
            <w:tcW w:type="dxa" w:w="7087"/>
            <w:vAlign w:val="center"/>
          </w:tcPr>
          <w:p>
            <w:pPr>
              <w:spacing w:after="0"/>
            </w:pPr>
            <w:r/>
            <w:r>
              <w:rPr>
                <w:b w:val="0"/>
                <w:color w:val="263238"/>
                <w:sz w:val="18"/>
              </w:rPr>
              <w:t>Start, tutorial, gallery, language, and exit</w:t>
            </w:r>
          </w:p>
        </w:tc>
      </w:tr>
      <w:tr>
        <w:tc>
          <w:tcPr>
            <w:tcW w:type="dxa" w:w="2268"/>
            <w:vAlign w:val="center"/>
            <w:shd w:fill="F2F4F5"/>
          </w:tcPr>
          <w:p>
            <w:pPr>
              <w:spacing w:after="0"/>
            </w:pPr>
            <w:r/>
            <w:r>
              <w:rPr>
                <w:b w:val="0"/>
                <w:color w:val="263238"/>
                <w:sz w:val="18"/>
              </w:rPr>
              <w:t>Calibration</w:t>
            </w:r>
          </w:p>
        </w:tc>
        <w:tc>
          <w:tcPr>
            <w:tcW w:type="dxa" w:w="7087"/>
            <w:vAlign w:val="center"/>
            <w:shd w:fill="F2F4F5"/>
          </w:tcPr>
          <w:p>
            <w:pPr>
              <w:spacing w:after="0"/>
            </w:pPr>
            <w:r/>
            <w:r>
              <w:rPr>
                <w:b w:val="0"/>
                <w:color w:val="263238"/>
                <w:sz w:val="18"/>
              </w:rPr>
              <w:t>Camera view, skeleton, standing frame, hand status, and confirmation</w:t>
            </w:r>
          </w:p>
        </w:tc>
      </w:tr>
      <w:tr>
        <w:tc>
          <w:tcPr>
            <w:tcW w:type="dxa" w:w="2268"/>
            <w:vAlign w:val="center"/>
          </w:tcPr>
          <w:p>
            <w:pPr>
              <w:spacing w:after="0"/>
            </w:pPr>
            <w:r/>
            <w:r>
              <w:rPr>
                <w:b w:val="0"/>
                <w:color w:val="263238"/>
                <w:sz w:val="18"/>
              </w:rPr>
              <w:t>Base/theme selection</w:t>
            </w:r>
          </w:p>
        </w:tc>
        <w:tc>
          <w:tcPr>
            <w:tcW w:type="dxa" w:w="7087"/>
            <w:vAlign w:val="center"/>
          </w:tcPr>
          <w:p>
            <w:pPr>
              <w:spacing w:after="0"/>
            </w:pPr>
            <w:r/>
            <w:r>
              <w:rPr>
                <w:b w:val="0"/>
                <w:color w:val="263238"/>
                <w:sz w:val="18"/>
              </w:rPr>
              <w:t>Three forms, material preview, and themes such as emotion or nature</w:t>
            </w:r>
          </w:p>
        </w:tc>
      </w:tr>
      <w:tr>
        <w:tc>
          <w:tcPr>
            <w:tcW w:type="dxa" w:w="2268"/>
            <w:vAlign w:val="center"/>
            <w:shd w:fill="F2F4F5"/>
          </w:tcPr>
          <w:p>
            <w:pPr>
              <w:spacing w:after="0"/>
            </w:pPr>
            <w:r/>
            <w:r>
              <w:rPr>
                <w:b w:val="0"/>
                <w:color w:val="263238"/>
                <w:sz w:val="18"/>
              </w:rPr>
              <w:t>Creation</w:t>
            </w:r>
          </w:p>
        </w:tc>
        <w:tc>
          <w:tcPr>
            <w:tcW w:type="dxa" w:w="7087"/>
            <w:vAlign w:val="center"/>
            <w:shd w:fill="F2F4F5"/>
          </w:tcPr>
          <w:p>
            <w:pPr>
              <w:spacing w:after="0"/>
            </w:pPr>
            <w:r/>
            <w:r>
              <w:rPr>
                <w:b w:val="0"/>
                <w:color w:val="263238"/>
                <w:sz w:val="18"/>
              </w:rPr>
              <w:t>Central sculpture, current gesture/tool, influence preview, undo, redo, reset, AI inspiration, and finish</w:t>
            </w:r>
          </w:p>
        </w:tc>
      </w:tr>
      <w:tr>
        <w:tc>
          <w:tcPr>
            <w:tcW w:type="dxa" w:w="2268"/>
            <w:vAlign w:val="center"/>
          </w:tcPr>
          <w:p>
            <w:pPr>
              <w:spacing w:after="0"/>
            </w:pPr>
            <w:r/>
            <w:r>
              <w:rPr>
                <w:b w:val="0"/>
                <w:color w:val="263238"/>
                <w:sz w:val="18"/>
              </w:rPr>
              <w:t>Completion/presentation</w:t>
            </w:r>
          </w:p>
        </w:tc>
        <w:tc>
          <w:tcPr>
            <w:tcW w:type="dxa" w:w="7087"/>
            <w:vAlign w:val="center"/>
          </w:tcPr>
          <w:p>
            <w:pPr>
              <w:spacing w:after="0"/>
            </w:pPr>
            <w:r/>
            <w:r>
              <w:rPr>
                <w:b w:val="0"/>
                <w:color w:val="263238"/>
                <w:sz w:val="18"/>
              </w:rPr>
              <w:t>Turntable view, title, statement, motion summary, poster, QR code, and restart</w:t>
            </w:r>
          </w:p>
        </w:tc>
      </w:tr>
    </w:tbl>
    <w:p>
      <w:pPr>
        <w:spacing w:after="0"/>
      </w:pPr>
    </w:p>
    <w:p>
      <w:r>
        <w:t>The creation screen should prioritize the sculpture rather than dense text. Gesture icons, colors, and short sounds must remain consistent. Tracking failures must be explained with direct prompts such as “Return to the tracking area” or “Open your palm again,” so users never have to guess the system state.</w:t>
      </w:r>
    </w:p>
    <w:p>
      <w:pPr>
        <w:pStyle w:val="Heading1"/>
      </w:pPr>
      <w:r>
        <w:t>8. Data Structure and Artwork Record</w:t>
      </w:r>
    </w:p>
    <w:p>
      <w:r>
        <w:t>Each artwork should store an ID, date, base form, final Shape Key values, Transform, shader parameters, material, creation time, gesture counts, average speed, left/right hand ratio, title, AI statement, and thumbnail. Undo/redo can save parameter snapshots at fixed intervals or after each valid action; it does not need to store a complete mesh.</w:t>
      </w:r>
    </w:p>
    <w:p>
      <w:pPr>
        <w:pStyle w:val="Heading1"/>
      </w:pPr>
      <w:r>
        <w:t>9. Output Deliverables and Priority</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3249"/>
        <w:gridCol w:w="3249"/>
        <w:gridCol w:w="3249"/>
      </w:tblGrid>
      <w:tr>
        <w:tc>
          <w:tcPr>
            <w:tcW w:type="dxa" w:w="1814"/>
            <w:shd w:fill="175A7A"/>
          </w:tcPr>
          <w:p>
            <w:pPr>
              <w:spacing w:after="0"/>
            </w:pPr>
            <w:r/>
            <w:r>
              <w:rPr>
                <w:b/>
                <w:color w:val="FFFFFF"/>
                <w:sz w:val="18"/>
              </w:rPr>
              <w:t>Priority</w:t>
            </w:r>
          </w:p>
        </w:tc>
        <w:tc>
          <w:tcPr>
            <w:tcW w:type="dxa" w:w="2551"/>
            <w:shd w:fill="175A7A"/>
          </w:tcPr>
          <w:p>
            <w:pPr>
              <w:spacing w:after="0"/>
            </w:pPr>
            <w:r/>
            <w:r>
              <w:rPr>
                <w:b/>
                <w:color w:val="FFFFFF"/>
                <w:sz w:val="18"/>
              </w:rPr>
              <w:t>Output</w:t>
            </w:r>
          </w:p>
        </w:tc>
        <w:tc>
          <w:tcPr>
            <w:tcW w:type="dxa" w:w="4989"/>
            <w:shd w:fill="175A7A"/>
          </w:tcPr>
          <w:p>
            <w:pPr>
              <w:spacing w:after="0"/>
            </w:pPr>
            <w:r/>
            <w:r>
              <w:rPr>
                <w:b/>
                <w:color w:val="FFFFFF"/>
                <w:sz w:val="18"/>
              </w:rPr>
              <w:t>Rationale</w:t>
            </w:r>
          </w:p>
        </w:tc>
      </w:tr>
      <w:tr>
        <w:tc>
          <w:tcPr>
            <w:tcW w:type="dxa" w:w="1814"/>
            <w:vAlign w:val="center"/>
          </w:tcPr>
          <w:p>
            <w:pPr>
              <w:spacing w:after="0"/>
            </w:pPr>
            <w:r/>
            <w:r>
              <w:rPr>
                <w:b w:val="0"/>
                <w:color w:val="263238"/>
                <w:sz w:val="18"/>
              </w:rPr>
              <w:t>Core</w:t>
            </w:r>
          </w:p>
        </w:tc>
        <w:tc>
          <w:tcPr>
            <w:tcW w:type="dxa" w:w="2551"/>
            <w:vAlign w:val="center"/>
          </w:tcPr>
          <w:p>
            <w:pPr>
              <w:spacing w:after="0"/>
            </w:pPr>
            <w:r/>
            <w:r>
              <w:rPr>
                <w:b w:val="0"/>
                <w:color w:val="263238"/>
                <w:sz w:val="18"/>
              </w:rPr>
              <w:t>Artwork image, AI title/statement, personal motion summary</w:t>
            </w:r>
          </w:p>
        </w:tc>
        <w:tc>
          <w:tcPr>
            <w:tcW w:type="dxa" w:w="4989"/>
            <w:vAlign w:val="center"/>
          </w:tcPr>
          <w:p>
            <w:pPr>
              <w:spacing w:after="0"/>
            </w:pPr>
            <w:r/>
            <w:r>
              <w:rPr>
                <w:b w:val="0"/>
                <w:color w:val="263238"/>
                <w:sz w:val="18"/>
              </w:rPr>
              <w:t>Guarantees a complete exhibition flow</w:t>
            </w:r>
          </w:p>
        </w:tc>
      </w:tr>
      <w:tr>
        <w:tc>
          <w:tcPr>
            <w:tcW w:type="dxa" w:w="1814"/>
            <w:vAlign w:val="center"/>
            <w:shd w:fill="F2F4F5"/>
          </w:tcPr>
          <w:p>
            <w:pPr>
              <w:spacing w:after="0"/>
            </w:pPr>
            <w:r/>
            <w:r>
              <w:rPr>
                <w:b w:val="0"/>
                <w:color w:val="263238"/>
                <w:sz w:val="18"/>
              </w:rPr>
              <w:t>Recommended</w:t>
            </w:r>
          </w:p>
        </w:tc>
        <w:tc>
          <w:tcPr>
            <w:tcW w:type="dxa" w:w="2551"/>
            <w:vAlign w:val="center"/>
            <w:shd w:fill="F2F4F5"/>
          </w:tcPr>
          <w:p>
            <w:pPr>
              <w:spacing w:after="0"/>
            </w:pPr>
            <w:r/>
            <w:r>
              <w:rPr>
                <w:b w:val="0"/>
                <w:color w:val="263238"/>
                <w:sz w:val="18"/>
              </w:rPr>
              <w:t>Automatic turntable, 10–15 second video, artwork poster</w:t>
            </w:r>
          </w:p>
        </w:tc>
        <w:tc>
          <w:tcPr>
            <w:tcW w:type="dxa" w:w="4989"/>
            <w:vAlign w:val="center"/>
            <w:shd w:fill="F2F4F5"/>
          </w:tcPr>
          <w:p>
            <w:pPr>
              <w:spacing w:after="0"/>
            </w:pPr>
            <w:r/>
            <w:r>
              <w:rPr>
                <w:b w:val="0"/>
                <w:color w:val="263238"/>
                <w:sz w:val="18"/>
              </w:rPr>
              <w:t>Strongest improvement to final presentation</w:t>
            </w:r>
          </w:p>
        </w:tc>
      </w:tr>
      <w:tr>
        <w:tc>
          <w:tcPr>
            <w:tcW w:type="dxa" w:w="1814"/>
            <w:vAlign w:val="center"/>
          </w:tcPr>
          <w:p>
            <w:pPr>
              <w:spacing w:after="0"/>
            </w:pPr>
            <w:r/>
            <w:r>
              <w:rPr>
                <w:b w:val="0"/>
                <w:color w:val="263238"/>
                <w:sz w:val="18"/>
              </w:rPr>
              <w:t>Advanced optional</w:t>
            </w:r>
          </w:p>
        </w:tc>
        <w:tc>
          <w:tcPr>
            <w:tcW w:type="dxa" w:w="2551"/>
            <w:vAlign w:val="center"/>
          </w:tcPr>
          <w:p>
            <w:pPr>
              <w:spacing w:after="0"/>
            </w:pPr>
            <w:r/>
            <w:r>
              <w:rPr>
                <w:b w:val="0"/>
                <w:color w:val="263238"/>
                <w:sz w:val="18"/>
              </w:rPr>
              <w:t>AR placement</w:t>
            </w:r>
          </w:p>
        </w:tc>
        <w:tc>
          <w:tcPr>
            <w:tcW w:type="dxa" w:w="4989"/>
            <w:vAlign w:val="center"/>
          </w:tcPr>
          <w:p>
            <w:pPr>
              <w:spacing w:after="0"/>
            </w:pPr>
            <w:r/>
            <w:r>
              <w:rPr>
                <w:b w:val="0"/>
                <w:color w:val="263238"/>
                <w:sz w:val="18"/>
              </w:rPr>
              <w:t>View the work in the same Unity app or on a mobile device</w:t>
            </w:r>
          </w:p>
        </w:tc>
      </w:tr>
      <w:tr>
        <w:tc>
          <w:tcPr>
            <w:tcW w:type="dxa" w:w="1814"/>
            <w:vAlign w:val="center"/>
            <w:shd w:fill="F2F4F5"/>
          </w:tcPr>
          <w:p>
            <w:pPr>
              <w:spacing w:after="0"/>
            </w:pPr>
            <w:r/>
            <w:r>
              <w:rPr>
                <w:b w:val="0"/>
                <w:color w:val="263238"/>
                <w:sz w:val="18"/>
              </w:rPr>
              <w:t>Advanced research</w:t>
            </w:r>
          </w:p>
        </w:tc>
        <w:tc>
          <w:tcPr>
            <w:tcW w:type="dxa" w:w="2551"/>
            <w:vAlign w:val="center"/>
            <w:shd w:fill="F2F4F5"/>
          </w:tcPr>
          <w:p>
            <w:pPr>
              <w:spacing w:after="0"/>
            </w:pPr>
            <w:r/>
            <w:r>
              <w:rPr>
                <w:b w:val="0"/>
                <w:color w:val="263238"/>
                <w:sz w:val="18"/>
              </w:rPr>
              <w:t>OBJ/FBX/GLB export</w:t>
            </w:r>
          </w:p>
        </w:tc>
        <w:tc>
          <w:tcPr>
            <w:tcW w:type="dxa" w:w="4989"/>
            <w:vAlign w:val="center"/>
            <w:shd w:fill="F2F4F5"/>
          </w:tcPr>
          <w:p>
            <w:pPr>
              <w:spacing w:after="0"/>
            </w:pPr>
            <w:r/>
            <w:r>
              <w:rPr>
                <w:b w:val="0"/>
                <w:color w:val="263238"/>
                <w:sz w:val="18"/>
              </w:rPr>
              <w:t>Deformations must be baked; shaders, particles, and special materials may not transfer</w:t>
            </w:r>
          </w:p>
        </w:tc>
      </w:tr>
      <w:tr>
        <w:tc>
          <w:tcPr>
            <w:tcW w:type="dxa" w:w="1814"/>
            <w:vAlign w:val="center"/>
          </w:tcPr>
          <w:p>
            <w:pPr>
              <w:spacing w:after="0"/>
            </w:pPr>
            <w:r/>
            <w:r>
              <w:rPr>
                <w:b w:val="0"/>
                <w:color w:val="263238"/>
                <w:sz w:val="18"/>
              </w:rPr>
              <w:t>Future research</w:t>
            </w:r>
          </w:p>
        </w:tc>
        <w:tc>
          <w:tcPr>
            <w:tcW w:type="dxa" w:w="2551"/>
            <w:vAlign w:val="center"/>
          </w:tcPr>
          <w:p>
            <w:pPr>
              <w:spacing w:after="0"/>
            </w:pPr>
            <w:r/>
            <w:r>
              <w:rPr>
                <w:b w:val="0"/>
                <w:color w:val="263238"/>
                <w:sz w:val="18"/>
              </w:rPr>
              <w:t>Free mesh/SDF/voxel sculpting</w:t>
            </w:r>
          </w:p>
        </w:tc>
        <w:tc>
          <w:tcPr>
            <w:tcW w:type="dxa" w:w="4989"/>
            <w:vAlign w:val="center"/>
          </w:tcPr>
          <w:p>
            <w:pPr>
              <w:spacing w:after="0"/>
            </w:pPr>
            <w:r/>
            <w:r>
              <w:rPr>
                <w:b w:val="0"/>
                <w:color w:val="263238"/>
                <w:sz w:val="18"/>
              </w:rPr>
              <w:t>Not included in the three-month MVP acceptance criteria</w:t>
            </w:r>
          </w:p>
        </w:tc>
      </w:tr>
    </w:tbl>
    <w:p>
      <w:pPr>
        <w:spacing w:after="0"/>
      </w:pPr>
    </w:p>
    <w:p>
      <w:pPr>
        <w:pStyle w:val="Heading1"/>
      </w:pPr>
      <w:r>
        <w:t>10. Three-Month Schedule</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3249"/>
        <w:gridCol w:w="3249"/>
        <w:gridCol w:w="3249"/>
      </w:tblGrid>
      <w:tr>
        <w:tc>
          <w:tcPr>
            <w:tcW w:type="dxa" w:w="1474"/>
            <w:shd w:fill="175A7A"/>
          </w:tcPr>
          <w:p>
            <w:pPr>
              <w:spacing w:after="0"/>
            </w:pPr>
            <w:r/>
            <w:r>
              <w:rPr>
                <w:b/>
                <w:color w:val="FFFFFF"/>
                <w:sz w:val="18"/>
              </w:rPr>
              <w:t>Weeks</w:t>
            </w:r>
          </w:p>
        </w:tc>
        <w:tc>
          <w:tcPr>
            <w:tcW w:type="dxa" w:w="5216"/>
            <w:shd w:fill="175A7A"/>
          </w:tcPr>
          <w:p>
            <w:pPr>
              <w:spacing w:after="0"/>
            </w:pPr>
            <w:r/>
            <w:r>
              <w:rPr>
                <w:b/>
                <w:color w:val="FFFFFF"/>
                <w:sz w:val="18"/>
              </w:rPr>
              <w:t>Tasks</w:t>
            </w:r>
          </w:p>
        </w:tc>
        <w:tc>
          <w:tcPr>
            <w:tcW w:type="dxa" w:w="2381"/>
            <w:shd w:fill="175A7A"/>
          </w:tcPr>
          <w:p>
            <w:pPr>
              <w:spacing w:after="0"/>
            </w:pPr>
            <w:r/>
            <w:r>
              <w:rPr>
                <w:b/>
                <w:color w:val="FFFFFF"/>
                <w:sz w:val="18"/>
              </w:rPr>
              <w:t>Milestone</w:t>
            </w:r>
          </w:p>
        </w:tc>
      </w:tr>
      <w:tr>
        <w:tc>
          <w:tcPr>
            <w:tcW w:type="dxa" w:w="1474"/>
            <w:vAlign w:val="center"/>
          </w:tcPr>
          <w:p>
            <w:pPr>
              <w:spacing w:after="0"/>
            </w:pPr>
            <w:r/>
            <w:r>
              <w:rPr>
                <w:b w:val="0"/>
                <w:color w:val="263238"/>
                <w:sz w:val="18"/>
              </w:rPr>
              <w:t>1–2</w:t>
            </w:r>
          </w:p>
        </w:tc>
        <w:tc>
          <w:tcPr>
            <w:tcW w:type="dxa" w:w="5216"/>
            <w:vAlign w:val="center"/>
          </w:tcPr>
          <w:p>
            <w:pPr>
              <w:spacing w:after="0"/>
            </w:pPr>
            <w:r/>
            <w:r>
              <w:rPr>
                <w:b w:val="0"/>
                <w:color w:val="263238"/>
                <w:sz w:val="18"/>
              </w:rPr>
              <w:t>Confirm requirements; set up Unity; test webcam and Pose/Hands</w:t>
            </w:r>
          </w:p>
        </w:tc>
        <w:tc>
          <w:tcPr>
            <w:tcW w:type="dxa" w:w="2381"/>
            <w:vAlign w:val="center"/>
          </w:tcPr>
          <w:p>
            <w:pPr>
              <w:spacing w:after="0"/>
            </w:pPr>
            <w:r/>
            <w:r>
              <w:rPr>
                <w:b w:val="0"/>
                <w:color w:val="263238"/>
                <w:sz w:val="18"/>
              </w:rPr>
              <w:t>Camera, skeleton, and hand coordinates visible</w:t>
            </w:r>
          </w:p>
        </w:tc>
      </w:tr>
      <w:tr>
        <w:tc>
          <w:tcPr>
            <w:tcW w:type="dxa" w:w="1474"/>
            <w:vAlign w:val="center"/>
            <w:shd w:fill="F2F4F5"/>
          </w:tcPr>
          <w:p>
            <w:pPr>
              <w:spacing w:after="0"/>
            </w:pPr>
            <w:r/>
            <w:r>
              <w:rPr>
                <w:b w:val="0"/>
                <w:color w:val="263238"/>
                <w:sz w:val="18"/>
              </w:rPr>
              <w:t>3–4</w:t>
            </w:r>
          </w:p>
        </w:tc>
        <w:tc>
          <w:tcPr>
            <w:tcW w:type="dxa" w:w="5216"/>
            <w:vAlign w:val="center"/>
            <w:shd w:fill="F2F4F5"/>
          </w:tcPr>
          <w:p>
            <w:pPr>
              <w:spacing w:after="0"/>
            </w:pPr>
            <w:r/>
            <w:r>
              <w:rPr>
                <w:b w:val="0"/>
                <w:color w:val="263238"/>
                <w:sz w:val="18"/>
              </w:rPr>
              <w:t>Classify gestures; calculate distance, speed, and angle; add mouse/keyboard test input</w:t>
            </w:r>
          </w:p>
        </w:tc>
        <w:tc>
          <w:tcPr>
            <w:tcW w:type="dxa" w:w="2381"/>
            <w:vAlign w:val="center"/>
            <w:shd w:fill="F2F4F5"/>
          </w:tcPr>
          <w:p>
            <w:pPr>
              <w:spacing w:after="0"/>
            </w:pPr>
            <w:r/>
            <w:r>
              <w:rPr>
                <w:b w:val="0"/>
                <w:color w:val="263238"/>
                <w:sz w:val="18"/>
              </w:rPr>
              <w:t>Open palm, fist, apart/together, and rotation recognized</w:t>
            </w:r>
          </w:p>
        </w:tc>
      </w:tr>
      <w:tr>
        <w:tc>
          <w:tcPr>
            <w:tcW w:type="dxa" w:w="1474"/>
            <w:vAlign w:val="center"/>
          </w:tcPr>
          <w:p>
            <w:pPr>
              <w:spacing w:after="0"/>
            </w:pPr>
            <w:r/>
            <w:r>
              <w:rPr>
                <w:b w:val="0"/>
                <w:color w:val="263238"/>
                <w:sz w:val="18"/>
              </w:rPr>
              <w:t>5–6</w:t>
            </w:r>
          </w:p>
        </w:tc>
        <w:tc>
          <w:tcPr>
            <w:tcW w:type="dxa" w:w="5216"/>
            <w:vAlign w:val="center"/>
          </w:tcPr>
          <w:p>
            <w:pPr>
              <w:spacing w:after="0"/>
            </w:pPr>
            <w:r/>
            <w:r>
              <w:rPr>
                <w:b w:val="0"/>
                <w:color w:val="263238"/>
                <w:sz w:val="18"/>
              </w:rPr>
              <w:t>Create three bases and Shape Keys; implement width, height, rotation</w:t>
            </w:r>
          </w:p>
        </w:tc>
        <w:tc>
          <w:tcPr>
            <w:tcW w:type="dxa" w:w="2381"/>
            <w:vAlign w:val="center"/>
          </w:tcPr>
          <w:p>
            <w:pPr>
              <w:spacing w:after="0"/>
            </w:pPr>
            <w:r/>
            <w:r>
              <w:rPr>
                <w:b w:val="0"/>
                <w:color w:val="263238"/>
                <w:sz w:val="18"/>
              </w:rPr>
              <w:t>Basic sculpting MVP</w:t>
            </w:r>
          </w:p>
        </w:tc>
      </w:tr>
      <w:tr>
        <w:tc>
          <w:tcPr>
            <w:tcW w:type="dxa" w:w="1474"/>
            <w:vAlign w:val="center"/>
            <w:shd w:fill="F2F4F5"/>
          </w:tcPr>
          <w:p>
            <w:pPr>
              <w:spacing w:after="0"/>
            </w:pPr>
            <w:r/>
            <w:r>
              <w:rPr>
                <w:b w:val="0"/>
                <w:color w:val="263238"/>
                <w:sz w:val="18"/>
              </w:rPr>
              <w:t>7–8</w:t>
            </w:r>
          </w:p>
        </w:tc>
        <w:tc>
          <w:tcPr>
            <w:tcW w:type="dxa" w:w="5216"/>
            <w:vAlign w:val="center"/>
            <w:shd w:fill="F2F4F5"/>
          </w:tcPr>
          <w:p>
            <w:pPr>
              <w:spacing w:after="0"/>
            </w:pPr>
            <w:r/>
            <w:r>
              <w:rPr>
                <w:b w:val="0"/>
                <w:color w:val="263238"/>
                <w:sz w:val="18"/>
              </w:rPr>
              <w:t>Add indentation, inflation, subtractive feel, smoothing, materials, particles, and sound</w:t>
            </w:r>
          </w:p>
        </w:tc>
        <w:tc>
          <w:tcPr>
            <w:tcW w:type="dxa" w:w="2381"/>
            <w:vAlign w:val="center"/>
            <w:shd w:fill="F2F4F5"/>
          </w:tcPr>
          <w:p>
            <w:pPr>
              <w:spacing w:after="0"/>
            </w:pPr>
            <w:r/>
            <w:r>
              <w:rPr>
                <w:b w:val="0"/>
                <w:color w:val="263238"/>
                <w:sz w:val="18"/>
              </w:rPr>
              <w:t>Complete sculpting tool set</w:t>
            </w:r>
          </w:p>
        </w:tc>
      </w:tr>
      <w:tr>
        <w:tc>
          <w:tcPr>
            <w:tcW w:type="dxa" w:w="1474"/>
            <w:vAlign w:val="center"/>
          </w:tcPr>
          <w:p>
            <w:pPr>
              <w:spacing w:after="0"/>
            </w:pPr>
            <w:r/>
            <w:r>
              <w:rPr>
                <w:b w:val="0"/>
                <w:color w:val="263238"/>
                <w:sz w:val="18"/>
              </w:rPr>
              <w:t>9</w:t>
            </w:r>
          </w:p>
        </w:tc>
        <w:tc>
          <w:tcPr>
            <w:tcW w:type="dxa" w:w="5216"/>
            <w:vAlign w:val="center"/>
          </w:tcPr>
          <w:p>
            <w:pPr>
              <w:spacing w:after="0"/>
            </w:pPr>
            <w:r/>
            <w:r>
              <w:rPr>
                <w:b w:val="0"/>
                <w:color w:val="263238"/>
                <w:sz w:val="18"/>
              </w:rPr>
              <w:t>Build UI, calibration, tutorial, undo/redo, reset, and completion pose</w:t>
            </w:r>
          </w:p>
        </w:tc>
        <w:tc>
          <w:tcPr>
            <w:tcW w:type="dxa" w:w="2381"/>
            <w:vAlign w:val="center"/>
          </w:tcPr>
          <w:p>
            <w:pPr>
              <w:spacing w:after="0"/>
            </w:pPr>
            <w:r/>
            <w:r>
              <w:rPr>
                <w:b w:val="0"/>
                <w:color w:val="263238"/>
                <w:sz w:val="18"/>
              </w:rPr>
              <w:t>End-to-end creation flow</w:t>
            </w:r>
          </w:p>
        </w:tc>
      </w:tr>
      <w:tr>
        <w:tc>
          <w:tcPr>
            <w:tcW w:type="dxa" w:w="1474"/>
            <w:vAlign w:val="center"/>
            <w:shd w:fill="F2F4F5"/>
          </w:tcPr>
          <w:p>
            <w:pPr>
              <w:spacing w:after="0"/>
            </w:pPr>
            <w:r/>
            <w:r>
              <w:rPr>
                <w:b w:val="0"/>
                <w:color w:val="263238"/>
                <w:sz w:val="18"/>
              </w:rPr>
              <w:t>10</w:t>
            </w:r>
          </w:p>
        </w:tc>
        <w:tc>
          <w:tcPr>
            <w:tcW w:type="dxa" w:w="5216"/>
            <w:vAlign w:val="center"/>
            <w:shd w:fill="F2F4F5"/>
          </w:tcPr>
          <w:p>
            <w:pPr>
              <w:spacing w:after="0"/>
            </w:pPr>
            <w:r/>
            <w:r>
              <w:rPr>
                <w:b w:val="0"/>
                <w:color w:val="263238"/>
                <w:sz w:val="18"/>
              </w:rPr>
              <w:t>Record motion; add AI naming, narrative, and offline templates</w:t>
            </w:r>
          </w:p>
        </w:tc>
        <w:tc>
          <w:tcPr>
            <w:tcW w:type="dxa" w:w="2381"/>
            <w:vAlign w:val="center"/>
            <w:shd w:fill="F2F4F5"/>
          </w:tcPr>
          <w:p>
            <w:pPr>
              <w:spacing w:after="0"/>
            </w:pPr>
            <w:r/>
            <w:r>
              <w:rPr>
                <w:b w:val="0"/>
                <w:color w:val="263238"/>
                <w:sz w:val="18"/>
              </w:rPr>
              <w:t>Complete artwork data</w:t>
            </w:r>
          </w:p>
        </w:tc>
      </w:tr>
      <w:tr>
        <w:tc>
          <w:tcPr>
            <w:tcW w:type="dxa" w:w="1474"/>
            <w:vAlign w:val="center"/>
          </w:tcPr>
          <w:p>
            <w:pPr>
              <w:spacing w:after="0"/>
            </w:pPr>
            <w:r/>
            <w:r>
              <w:rPr>
                <w:b w:val="0"/>
                <w:color w:val="263238"/>
                <w:sz w:val="18"/>
              </w:rPr>
              <w:t>11</w:t>
            </w:r>
          </w:p>
        </w:tc>
        <w:tc>
          <w:tcPr>
            <w:tcW w:type="dxa" w:w="5216"/>
            <w:vAlign w:val="center"/>
          </w:tcPr>
          <w:p>
            <w:pPr>
              <w:spacing w:after="0"/>
            </w:pPr>
            <w:r/>
            <w:r>
              <w:rPr>
                <w:b w:val="0"/>
                <w:color w:val="263238"/>
                <w:sz w:val="18"/>
              </w:rPr>
              <w:t>Create poster, turntable, and optional video or AR</w:t>
            </w:r>
          </w:p>
        </w:tc>
        <w:tc>
          <w:tcPr>
            <w:tcW w:type="dxa" w:w="2381"/>
            <w:vAlign w:val="center"/>
          </w:tcPr>
          <w:p>
            <w:pPr>
              <w:spacing w:after="0"/>
            </w:pPr>
            <w:r/>
            <w:r>
              <w:rPr>
                <w:b w:val="0"/>
                <w:color w:val="263238"/>
                <w:sz w:val="18"/>
              </w:rPr>
              <w:t>Presentable and shareable results</w:t>
            </w:r>
          </w:p>
        </w:tc>
      </w:tr>
      <w:tr>
        <w:tc>
          <w:tcPr>
            <w:tcW w:type="dxa" w:w="1474"/>
            <w:vAlign w:val="center"/>
            <w:shd w:fill="F2F4F5"/>
          </w:tcPr>
          <w:p>
            <w:pPr>
              <w:spacing w:after="0"/>
            </w:pPr>
            <w:r/>
            <w:r>
              <w:rPr>
                <w:b w:val="0"/>
                <w:color w:val="263238"/>
                <w:sz w:val="18"/>
              </w:rPr>
              <w:t>12</w:t>
            </w:r>
          </w:p>
        </w:tc>
        <w:tc>
          <w:tcPr>
            <w:tcW w:type="dxa" w:w="5216"/>
            <w:vAlign w:val="center"/>
            <w:shd w:fill="F2F4F5"/>
          </w:tcPr>
          <w:p>
            <w:pPr>
              <w:spacing w:after="0"/>
            </w:pPr>
            <w:r/>
            <w:r>
              <w:rPr>
                <w:b w:val="0"/>
                <w:color w:val="263238"/>
                <w:sz w:val="18"/>
              </w:rPr>
              <w:t>Run user tests; tune performance/recognition; prepare documentation and presentation</w:t>
            </w:r>
          </w:p>
        </w:tc>
        <w:tc>
          <w:tcPr>
            <w:tcW w:type="dxa" w:w="2381"/>
            <w:vAlign w:val="center"/>
            <w:shd w:fill="F2F4F5"/>
          </w:tcPr>
          <w:p>
            <w:pPr>
              <w:spacing w:after="0"/>
            </w:pPr>
            <w:r/>
            <w:r>
              <w:rPr>
                <w:b w:val="0"/>
                <w:color w:val="263238"/>
                <w:sz w:val="18"/>
              </w:rPr>
              <w:t>Stable build, demo video, and report</w:t>
            </w:r>
          </w:p>
        </w:tc>
      </w:tr>
    </w:tbl>
    <w:p>
      <w:pPr>
        <w:spacing w:after="0"/>
      </w:pPr>
    </w:p>
    <w:p>
      <w:pPr>
        <w:pStyle w:val="Heading1"/>
      </w:pPr>
      <w:r>
        <w:t>11. Suggested Team Roles</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2381"/>
            <w:shd w:fill="175A7A"/>
          </w:tcPr>
          <w:p>
            <w:pPr>
              <w:spacing w:after="0"/>
            </w:pPr>
            <w:r/>
            <w:r>
              <w:rPr>
                <w:b/>
                <w:color w:val="FFFFFF"/>
                <w:sz w:val="18"/>
              </w:rPr>
              <w:t>Role</w:t>
            </w:r>
          </w:p>
        </w:tc>
        <w:tc>
          <w:tcPr>
            <w:tcW w:type="dxa" w:w="6973"/>
            <w:shd w:fill="175A7A"/>
          </w:tcPr>
          <w:p>
            <w:pPr>
              <w:spacing w:after="0"/>
            </w:pPr>
            <w:r/>
            <w:r>
              <w:rPr>
                <w:b/>
                <w:color w:val="FFFFFF"/>
                <w:sz w:val="18"/>
              </w:rPr>
              <w:t>Main Responsibilities</w:t>
            </w:r>
          </w:p>
        </w:tc>
      </w:tr>
      <w:tr>
        <w:tc>
          <w:tcPr>
            <w:tcW w:type="dxa" w:w="2381"/>
            <w:vAlign w:val="center"/>
          </w:tcPr>
          <w:p>
            <w:pPr>
              <w:spacing w:after="0"/>
            </w:pPr>
            <w:r/>
            <w:r>
              <w:rPr>
                <w:b w:val="0"/>
                <w:color w:val="263238"/>
                <w:sz w:val="18"/>
              </w:rPr>
              <w:t>Unity/system integration</w:t>
            </w:r>
          </w:p>
        </w:tc>
        <w:tc>
          <w:tcPr>
            <w:tcW w:type="dxa" w:w="6973"/>
            <w:vAlign w:val="center"/>
          </w:tcPr>
          <w:p>
            <w:pPr>
              <w:spacing w:after="0"/>
            </w:pPr>
            <w:r/>
            <w:r>
              <w:rPr>
                <w:b w:val="0"/>
                <w:color w:val="263238"/>
                <w:sz w:val="18"/>
              </w:rPr>
              <w:t>Scene flow, state machine, parameter system, data storage, and output</w:t>
            </w:r>
          </w:p>
        </w:tc>
      </w:tr>
      <w:tr>
        <w:tc>
          <w:tcPr>
            <w:tcW w:type="dxa" w:w="2381"/>
            <w:vAlign w:val="center"/>
            <w:shd w:fill="F2F4F5"/>
          </w:tcPr>
          <w:p>
            <w:pPr>
              <w:spacing w:after="0"/>
            </w:pPr>
            <w:r/>
            <w:r>
              <w:rPr>
                <w:b w:val="0"/>
                <w:color w:val="263238"/>
                <w:sz w:val="18"/>
              </w:rPr>
              <w:t>AI/computer vision</w:t>
            </w:r>
          </w:p>
        </w:tc>
        <w:tc>
          <w:tcPr>
            <w:tcW w:type="dxa" w:w="6973"/>
            <w:vAlign w:val="center"/>
            <w:shd w:fill="F2F4F5"/>
          </w:tcPr>
          <w:p>
            <w:pPr>
              <w:spacing w:after="0"/>
            </w:pPr>
            <w:r/>
            <w:r>
              <w:rPr>
                <w:b w:val="0"/>
                <w:color w:val="263238"/>
                <w:sz w:val="18"/>
              </w:rPr>
              <w:t>Pose/gesture recognition, smoothing, thresholds, calibration, and tests</w:t>
            </w:r>
          </w:p>
        </w:tc>
      </w:tr>
      <w:tr>
        <w:tc>
          <w:tcPr>
            <w:tcW w:type="dxa" w:w="2381"/>
            <w:vAlign w:val="center"/>
          </w:tcPr>
          <w:p>
            <w:pPr>
              <w:spacing w:after="0"/>
            </w:pPr>
            <w:r/>
            <w:r>
              <w:rPr>
                <w:b w:val="0"/>
                <w:color w:val="263238"/>
                <w:sz w:val="18"/>
              </w:rPr>
              <w:t>3D/technical art</w:t>
            </w:r>
          </w:p>
        </w:tc>
        <w:tc>
          <w:tcPr>
            <w:tcW w:type="dxa" w:w="6973"/>
            <w:vAlign w:val="center"/>
          </w:tcPr>
          <w:p>
            <w:pPr>
              <w:spacing w:after="0"/>
            </w:pPr>
            <w:r/>
            <w:r>
              <w:rPr>
                <w:b w:val="0"/>
                <w:color w:val="263238"/>
                <w:sz w:val="18"/>
              </w:rPr>
              <w:t>Blender bases, Shape Keys, shaders, materials, and particles</w:t>
            </w:r>
          </w:p>
        </w:tc>
      </w:tr>
      <w:tr>
        <w:tc>
          <w:tcPr>
            <w:tcW w:type="dxa" w:w="2381"/>
            <w:vAlign w:val="center"/>
            <w:shd w:fill="F2F4F5"/>
          </w:tcPr>
          <w:p>
            <w:pPr>
              <w:spacing w:after="0"/>
            </w:pPr>
            <w:r/>
            <w:r>
              <w:rPr>
                <w:b w:val="0"/>
                <w:color w:val="263238"/>
                <w:sz w:val="18"/>
              </w:rPr>
              <w:t>UI/UX and evaluation</w:t>
            </w:r>
          </w:p>
        </w:tc>
        <w:tc>
          <w:tcPr>
            <w:tcW w:type="dxa" w:w="6973"/>
            <w:vAlign w:val="center"/>
            <w:shd w:fill="F2F4F5"/>
          </w:tcPr>
          <w:p>
            <w:pPr>
              <w:spacing w:after="0"/>
            </w:pPr>
            <w:r/>
            <w:r>
              <w:rPr>
                <w:b w:val="0"/>
                <w:color w:val="263238"/>
                <w:sz w:val="18"/>
              </w:rPr>
              <w:t>Interface, tutorial, icons, usability testing, poster template, and final presentation</w:t>
            </w:r>
          </w:p>
        </w:tc>
      </w:tr>
    </w:tbl>
    <w:p>
      <w:pPr>
        <w:spacing w:after="0"/>
      </w:pPr>
    </w:p>
    <w:p>
      <w:r>
        <w:t>For a one-student project, complete one abstract sphere and five core motions first, then expand to additional bases and AI outputs.</w:t>
      </w:r>
    </w:p>
    <w:p>
      <w:pPr>
        <w:pStyle w:val="Heading1"/>
      </w:pPr>
      <w:r>
        <w:t>12. Testing and Evaluation</w:t>
      </w:r>
    </w:p>
    <w:p>
      <w:pPr>
        <w:pStyle w:val="ListBullet"/>
      </w:pPr>
      <w:r>
        <w:t>Functional testing: verify every gesture under different lighting, backgrounds, and distances.</w:t>
      </w:r>
    </w:p>
    <w:p>
      <w:pPr>
        <w:pStyle w:val="ListBullet"/>
      </w:pPr>
      <w:r>
        <w:t>Stability testing: run continuously for 20–30 minutes and monitor tracking, memory, and frame rate.</w:t>
      </w:r>
    </w:p>
    <w:p>
      <w:pPr>
        <w:pStyle w:val="ListBullet"/>
      </w:pPr>
      <w:r>
        <w:t>Usability testing: determine whether users can independently complete an artwork after a short tutorial.</w:t>
      </w:r>
    </w:p>
    <w:p>
      <w:pPr>
        <w:pStyle w:val="ListBullet"/>
      </w:pPr>
      <w:r>
        <w:t>Experience questionnaire: evaluate clarity, sense of control, creativity, enjoyment, and intention to use again.</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3969"/>
            <w:shd w:fill="175A7A"/>
          </w:tcPr>
          <w:p>
            <w:pPr>
              <w:spacing w:after="0"/>
            </w:pPr>
            <w:r/>
            <w:r>
              <w:rPr>
                <w:b/>
                <w:color w:val="FFFFFF"/>
                <w:sz w:val="18"/>
              </w:rPr>
              <w:t>Suggested Metric</w:t>
            </w:r>
          </w:p>
        </w:tc>
        <w:tc>
          <w:tcPr>
            <w:tcW w:type="dxa" w:w="5386"/>
            <w:shd w:fill="175A7A"/>
          </w:tcPr>
          <w:p>
            <w:pPr>
              <w:spacing w:after="0"/>
            </w:pPr>
            <w:r/>
            <w:r>
              <w:rPr>
                <w:b/>
                <w:color w:val="FFFFFF"/>
                <w:sz w:val="18"/>
              </w:rPr>
              <w:t>Target</w:t>
            </w:r>
          </w:p>
        </w:tc>
      </w:tr>
      <w:tr>
        <w:tc>
          <w:tcPr>
            <w:tcW w:type="dxa" w:w="3969"/>
            <w:vAlign w:val="center"/>
          </w:tcPr>
          <w:p>
            <w:pPr>
              <w:spacing w:after="0"/>
            </w:pPr>
            <w:r/>
            <w:r>
              <w:rPr>
                <w:b w:val="0"/>
                <w:color w:val="263238"/>
                <w:sz w:val="18"/>
              </w:rPr>
              <w:t>Core gesture activation rate</w:t>
            </w:r>
          </w:p>
        </w:tc>
        <w:tc>
          <w:tcPr>
            <w:tcW w:type="dxa" w:w="5386"/>
            <w:vAlign w:val="center"/>
          </w:tcPr>
          <w:p>
            <w:pPr>
              <w:spacing w:after="0"/>
            </w:pPr>
            <w:r/>
            <w:r>
              <w:rPr>
                <w:b w:val="0"/>
                <w:color w:val="263238"/>
                <w:sz w:val="18"/>
              </w:rPr>
              <w:t>At least 85% in the recommended environment</w:t>
            </w:r>
          </w:p>
        </w:tc>
      </w:tr>
      <w:tr>
        <w:tc>
          <w:tcPr>
            <w:tcW w:type="dxa" w:w="3969"/>
            <w:vAlign w:val="center"/>
            <w:shd w:fill="F2F4F5"/>
          </w:tcPr>
          <w:p>
            <w:pPr>
              <w:spacing w:after="0"/>
            </w:pPr>
            <w:r/>
            <w:r>
              <w:rPr>
                <w:b w:val="0"/>
                <w:color w:val="263238"/>
                <w:sz w:val="18"/>
              </w:rPr>
              <w:t>False activation rate</w:t>
            </w:r>
          </w:p>
        </w:tc>
        <w:tc>
          <w:tcPr>
            <w:tcW w:type="dxa" w:w="5386"/>
            <w:vAlign w:val="center"/>
            <w:shd w:fill="F2F4F5"/>
          </w:tcPr>
          <w:p>
            <w:pPr>
              <w:spacing w:after="0"/>
            </w:pPr>
            <w:r/>
            <w:r>
              <w:rPr>
                <w:b w:val="0"/>
                <w:color w:val="263238"/>
                <w:sz w:val="18"/>
              </w:rPr>
              <w:t>Below 5% for high-impact actions such as finish and subtract</w:t>
            </w:r>
          </w:p>
        </w:tc>
      </w:tr>
      <w:tr>
        <w:tc>
          <w:tcPr>
            <w:tcW w:type="dxa" w:w="3969"/>
            <w:vAlign w:val="center"/>
          </w:tcPr>
          <w:p>
            <w:pPr>
              <w:spacing w:after="0"/>
            </w:pPr>
            <w:r/>
            <w:r>
              <w:rPr>
                <w:b w:val="0"/>
                <w:color w:val="263238"/>
                <w:sz w:val="18"/>
              </w:rPr>
              <w:t>Performance</w:t>
            </w:r>
          </w:p>
        </w:tc>
        <w:tc>
          <w:tcPr>
            <w:tcW w:type="dxa" w:w="5386"/>
            <w:vAlign w:val="center"/>
          </w:tcPr>
          <w:p>
            <w:pPr>
              <w:spacing w:after="0"/>
            </w:pPr>
            <w:r/>
            <w:r>
              <w:rPr>
                <w:b w:val="0"/>
                <w:color w:val="263238"/>
                <w:sz w:val="18"/>
              </w:rPr>
              <w:t>Approximately 30 FPS or higher on a typical laptop</w:t>
            </w:r>
          </w:p>
        </w:tc>
      </w:tr>
      <w:tr>
        <w:tc>
          <w:tcPr>
            <w:tcW w:type="dxa" w:w="3969"/>
            <w:vAlign w:val="center"/>
            <w:shd w:fill="F2F4F5"/>
          </w:tcPr>
          <w:p>
            <w:pPr>
              <w:spacing w:after="0"/>
            </w:pPr>
            <w:r/>
            <w:r>
              <w:rPr>
                <w:b w:val="0"/>
                <w:color w:val="263238"/>
                <w:sz w:val="18"/>
              </w:rPr>
              <w:t>Task completion</w:t>
            </w:r>
          </w:p>
        </w:tc>
        <w:tc>
          <w:tcPr>
            <w:tcW w:type="dxa" w:w="5386"/>
            <w:vAlign w:val="center"/>
            <w:shd w:fill="F2F4F5"/>
          </w:tcPr>
          <w:p>
            <w:pPr>
              <w:spacing w:after="0"/>
            </w:pPr>
            <w:r/>
            <w:r>
              <w:rPr>
                <w:b w:val="0"/>
                <w:color w:val="263238"/>
                <w:sz w:val="18"/>
              </w:rPr>
              <w:t>At least 80% of test users complete and export a work</w:t>
            </w:r>
          </w:p>
        </w:tc>
      </w:tr>
      <w:tr>
        <w:tc>
          <w:tcPr>
            <w:tcW w:type="dxa" w:w="3969"/>
            <w:vAlign w:val="center"/>
          </w:tcPr>
          <w:p>
            <w:pPr>
              <w:spacing w:after="0"/>
            </w:pPr>
            <w:r/>
            <w:r>
              <w:rPr>
                <w:b w:val="0"/>
                <w:color w:val="263238"/>
                <w:sz w:val="18"/>
              </w:rPr>
              <w:t>Learning time</w:t>
            </w:r>
          </w:p>
        </w:tc>
        <w:tc>
          <w:tcPr>
            <w:tcW w:type="dxa" w:w="5386"/>
            <w:vAlign w:val="center"/>
          </w:tcPr>
          <w:p>
            <w:pPr>
              <w:spacing w:after="0"/>
            </w:pPr>
            <w:r/>
            <w:r>
              <w:rPr>
                <w:b w:val="0"/>
                <w:color w:val="263238"/>
                <w:sz w:val="18"/>
              </w:rPr>
              <w:t>Most users understand core controls within three minutes</w:t>
            </w:r>
          </w:p>
        </w:tc>
      </w:tr>
    </w:tbl>
    <w:p>
      <w:pPr>
        <w:spacing w:after="0"/>
      </w:pPr>
    </w:p>
    <w:p>
      <w:pPr>
        <w:pStyle w:val="Heading1"/>
      </w:pPr>
      <w:r>
        <w:t>13. Risks and Mitigation</w:t>
      </w:r>
    </w:p>
    <w:tbl>
      <w:tblPr>
        <w:tblW w:type="auto" w:w="0"/>
        <w:jc w:val="center"/>
        <w:tblLayout w:type="fixed"/>
        <w:tblLook w:firstColumn="1" w:firstRow="1" w:lastColumn="0" w:lastRow="0" w:noHBand="0" w:noVBand="1" w:val="04A0"/>
        <w:tblBorders>
          <w:top w:val="single" w:sz="6" w:color="B7C5CC"/>
          <w:left w:val="single" w:sz="6" w:color="B7C5CC"/>
          <w:bottom w:val="single" w:sz="6" w:color="B7C5CC"/>
          <w:right w:val="single" w:sz="6" w:color="B7C5CC"/>
          <w:insideH w:val="single" w:sz="6" w:color="B7C5CC"/>
          <w:insideV w:val="single" w:sz="6" w:color="B7C5CC"/>
        </w:tblBorders>
      </w:tblPr>
      <w:tblGrid>
        <w:gridCol w:w="4873"/>
        <w:gridCol w:w="4873"/>
      </w:tblGrid>
      <w:tr>
        <w:tc>
          <w:tcPr>
            <w:tcW w:type="dxa" w:w="3515"/>
            <w:shd w:fill="175A7A"/>
          </w:tcPr>
          <w:p>
            <w:pPr>
              <w:spacing w:after="0"/>
            </w:pPr>
            <w:r/>
            <w:r>
              <w:rPr>
                <w:b/>
                <w:color w:val="FFFFFF"/>
                <w:sz w:val="18"/>
              </w:rPr>
              <w:t>Risk</w:t>
            </w:r>
          </w:p>
        </w:tc>
        <w:tc>
          <w:tcPr>
            <w:tcW w:type="dxa" w:w="5839"/>
            <w:shd w:fill="175A7A"/>
          </w:tcPr>
          <w:p>
            <w:pPr>
              <w:spacing w:after="0"/>
            </w:pPr>
            <w:r/>
            <w:r>
              <w:rPr>
                <w:b/>
                <w:color w:val="FFFFFF"/>
                <w:sz w:val="18"/>
              </w:rPr>
              <w:t>Mitigation</w:t>
            </w:r>
          </w:p>
        </w:tc>
      </w:tr>
      <w:tr>
        <w:tc>
          <w:tcPr>
            <w:tcW w:type="dxa" w:w="3515"/>
            <w:vAlign w:val="center"/>
          </w:tcPr>
          <w:p>
            <w:pPr>
              <w:spacing w:after="0"/>
            </w:pPr>
            <w:r/>
            <w:r>
              <w:rPr>
                <w:b w:val="0"/>
                <w:color w:val="263238"/>
                <w:sz w:val="18"/>
              </w:rPr>
              <w:t>Unstable recognition due to lighting, background, or occlusion</w:t>
            </w:r>
          </w:p>
        </w:tc>
        <w:tc>
          <w:tcPr>
            <w:tcW w:type="dxa" w:w="5839"/>
            <w:vAlign w:val="center"/>
          </w:tcPr>
          <w:p>
            <w:pPr>
              <w:spacing w:after="0"/>
            </w:pPr>
            <w:r/>
            <w:r>
              <w:rPr>
                <w:b w:val="0"/>
                <w:color w:val="263238"/>
                <w:sz w:val="18"/>
              </w:rPr>
              <w:t>Standing frame, calibration, confidence thresholds, clear prompts, and a controlled exhibition setup</w:t>
            </w:r>
          </w:p>
        </w:tc>
      </w:tr>
      <w:tr>
        <w:tc>
          <w:tcPr>
            <w:tcW w:type="dxa" w:w="3515"/>
            <w:vAlign w:val="center"/>
            <w:shd w:fill="F2F4F5"/>
          </w:tcPr>
          <w:p>
            <w:pPr>
              <w:spacing w:after="0"/>
            </w:pPr>
            <w:r/>
            <w:r>
              <w:rPr>
                <w:b w:val="0"/>
                <w:color w:val="263238"/>
                <w:sz w:val="18"/>
              </w:rPr>
              <w:t>Coordinate jitter causes visible model vibration</w:t>
            </w:r>
          </w:p>
        </w:tc>
        <w:tc>
          <w:tcPr>
            <w:tcW w:type="dxa" w:w="5839"/>
            <w:vAlign w:val="center"/>
            <w:shd w:fill="F2F4F5"/>
          </w:tcPr>
          <w:p>
            <w:pPr>
              <w:spacing w:after="0"/>
            </w:pPr>
            <w:r/>
            <w:r>
              <w:rPr>
                <w:b w:val="0"/>
                <w:color w:val="263238"/>
                <w:sz w:val="18"/>
              </w:rPr>
              <w:t>Filtering, dead zones, maximum change speed, and parameter limits</w:t>
            </w:r>
          </w:p>
        </w:tc>
      </w:tr>
      <w:tr>
        <w:tc>
          <w:tcPr>
            <w:tcW w:type="dxa" w:w="3515"/>
            <w:vAlign w:val="center"/>
          </w:tcPr>
          <w:p>
            <w:pPr>
              <w:spacing w:after="0"/>
            </w:pPr>
            <w:r/>
            <w:r>
              <w:rPr>
                <w:b w:val="0"/>
                <w:color w:val="263238"/>
                <w:sz w:val="18"/>
              </w:rPr>
              <w:t>Too many gestures are difficult to remember</w:t>
            </w:r>
          </w:p>
        </w:tc>
        <w:tc>
          <w:tcPr>
            <w:tcW w:type="dxa" w:w="5839"/>
            <w:vAlign w:val="center"/>
          </w:tcPr>
          <w:p>
            <w:pPr>
              <w:spacing w:after="0"/>
            </w:pPr>
            <w:r/>
            <w:r>
              <w:rPr>
                <w:b w:val="0"/>
                <w:color w:val="263238"/>
                <w:sz w:val="18"/>
              </w:rPr>
              <w:t>Limit MVP to 5–8 core actions with icons and a visible tool name</w:t>
            </w:r>
          </w:p>
        </w:tc>
      </w:tr>
      <w:tr>
        <w:tc>
          <w:tcPr>
            <w:tcW w:type="dxa" w:w="3515"/>
            <w:vAlign w:val="center"/>
            <w:shd w:fill="F2F4F5"/>
          </w:tcPr>
          <w:p>
            <w:pPr>
              <w:spacing w:after="0"/>
            </w:pPr>
            <w:r/>
            <w:r>
              <w:rPr>
                <w:b w:val="0"/>
                <w:color w:val="263238"/>
                <w:sz w:val="18"/>
              </w:rPr>
              <w:t>Fast swipes are confused with ordinary movement</w:t>
            </w:r>
          </w:p>
        </w:tc>
        <w:tc>
          <w:tcPr>
            <w:tcW w:type="dxa" w:w="5839"/>
            <w:vAlign w:val="center"/>
            <w:shd w:fill="F2F4F5"/>
          </w:tcPr>
          <w:p>
            <w:pPr>
              <w:spacing w:after="0"/>
            </w:pPr>
            <w:r/>
            <w:r>
              <w:rPr>
                <w:b w:val="0"/>
                <w:color w:val="263238"/>
                <w:sz w:val="18"/>
              </w:rPr>
              <w:t>Require speed, distance, direction, tool mode, and cooldown conditions</w:t>
            </w:r>
          </w:p>
        </w:tc>
      </w:tr>
      <w:tr>
        <w:tc>
          <w:tcPr>
            <w:tcW w:type="dxa" w:w="3515"/>
            <w:vAlign w:val="center"/>
          </w:tcPr>
          <w:p>
            <w:pPr>
              <w:spacing w:after="0"/>
            </w:pPr>
            <w:r/>
            <w:r>
              <w:rPr>
                <w:b w:val="0"/>
                <w:color w:val="263238"/>
                <w:sz w:val="18"/>
              </w:rPr>
              <w:t>AI latency or API failure</w:t>
            </w:r>
          </w:p>
        </w:tc>
        <w:tc>
          <w:tcPr>
            <w:tcW w:type="dxa" w:w="5839"/>
            <w:vAlign w:val="center"/>
          </w:tcPr>
          <w:p>
            <w:pPr>
              <w:spacing w:after="0"/>
            </w:pPr>
            <w:r/>
            <w:r>
              <w:rPr>
                <w:b w:val="0"/>
                <w:color w:val="263238"/>
                <w:sz w:val="18"/>
              </w:rPr>
              <w:t>Call only after completion; use waiting animation and local fallback templates</w:t>
            </w:r>
          </w:p>
        </w:tc>
      </w:tr>
      <w:tr>
        <w:tc>
          <w:tcPr>
            <w:tcW w:type="dxa" w:w="3515"/>
            <w:vAlign w:val="center"/>
            <w:shd w:fill="F2F4F5"/>
          </w:tcPr>
          <w:p>
            <w:pPr>
              <w:spacing w:after="0"/>
            </w:pPr>
            <w:r/>
            <w:r>
              <w:rPr>
                <w:b w:val="0"/>
                <w:color w:val="263238"/>
                <w:sz w:val="18"/>
              </w:rPr>
              <w:t>Shape Key combinations cause mesh intersections</w:t>
            </w:r>
          </w:p>
        </w:tc>
        <w:tc>
          <w:tcPr>
            <w:tcW w:type="dxa" w:w="5839"/>
            <w:vAlign w:val="center"/>
            <w:shd w:fill="F2F4F5"/>
          </w:tcPr>
          <w:p>
            <w:pPr>
              <w:spacing w:after="0"/>
            </w:pPr>
            <w:r/>
            <w:r>
              <w:rPr>
                <w:b w:val="0"/>
                <w:color w:val="263238"/>
                <w:sz w:val="18"/>
              </w:rPr>
              <w:t>Pre-test combinations in Blender and clamp weights in Unity</w:t>
            </w:r>
          </w:p>
        </w:tc>
      </w:tr>
      <w:tr>
        <w:tc>
          <w:tcPr>
            <w:tcW w:type="dxa" w:w="3515"/>
            <w:vAlign w:val="center"/>
          </w:tcPr>
          <w:p>
            <w:pPr>
              <w:spacing w:after="0"/>
            </w:pPr>
            <w:r/>
            <w:r>
              <w:rPr>
                <w:b w:val="0"/>
                <w:color w:val="263238"/>
                <w:sz w:val="18"/>
              </w:rPr>
              <w:t>Three-month scope becomes too large</w:t>
            </w:r>
          </w:p>
        </w:tc>
        <w:tc>
          <w:tcPr>
            <w:tcW w:type="dxa" w:w="5839"/>
            <w:vAlign w:val="center"/>
          </w:tcPr>
          <w:p>
            <w:pPr>
              <w:spacing w:after="0"/>
            </w:pPr>
            <w:r/>
            <w:r>
              <w:rPr>
                <w:b w:val="0"/>
                <w:color w:val="263238"/>
                <w:sz w:val="18"/>
              </w:rPr>
              <w:t>Finish one base and the full closed loop before adding video, AR, or 3D export</w:t>
            </w:r>
          </w:p>
        </w:tc>
      </w:tr>
    </w:tbl>
    <w:p>
      <w:pPr>
        <w:spacing w:after="0"/>
      </w:pPr>
    </w:p>
    <w:p>
      <w:pPr>
        <w:pStyle w:val="Heading1"/>
      </w:pPr>
      <w:r>
        <w:t>14. Expected Deliverables</w:t>
      </w:r>
    </w:p>
    <w:p>
      <w:pPr>
        <w:pStyle w:val="ListBullet"/>
      </w:pPr>
      <w:r>
        <w:t>A Unity prototype that runs on a Windows laptop.</w:t>
      </w:r>
    </w:p>
    <w:p>
      <w:pPr>
        <w:pStyle w:val="ListBullet"/>
      </w:pPr>
      <w:r>
        <w:t>At least three sculpture bases; for an individual project, at least one fully completed base.</w:t>
      </w:r>
    </w:p>
    <w:p>
      <w:pPr>
        <w:pStyle w:val="ListBullet"/>
      </w:pPr>
      <w:r>
        <w:t>At least five stable body/gesture controls, with a target of eight to nine.</w:t>
      </w:r>
    </w:p>
    <w:p>
      <w:pPr>
        <w:pStyle w:val="ListBullet"/>
      </w:pPr>
      <w:r>
        <w:t>A complete UI flow for calibration, tutorial, creation, completion, and presentation.</w:t>
      </w:r>
    </w:p>
    <w:p>
      <w:pPr>
        <w:pStyle w:val="ListBullet"/>
      </w:pPr>
      <w:r>
        <w:t>AI-generated title, statement, and personal motion summary.</w:t>
      </w:r>
    </w:p>
    <w:p>
      <w:pPr>
        <w:pStyle w:val="ListBullet"/>
      </w:pPr>
      <w:r>
        <w:t>Artwork image, poster, and automatic turntable; video, AR, and 3D export as schedule permits.</w:t>
      </w:r>
    </w:p>
    <w:p>
      <w:pPr>
        <w:pStyle w:val="ListBullet"/>
      </w:pPr>
      <w:r>
        <w:t>Source code, Blender files, test records, user guide, demo video, and final report.</w:t>
      </w:r>
    </w:p>
    <w:p>
      <w:pPr>
        <w:pStyle w:val="Heading1"/>
      </w:pPr>
      <w:r>
        <w:t>15. MVP Acceptance Criteria</w:t>
      </w:r>
    </w:p>
    <w:p>
      <w:r>
        <w:t>The MVP is complete when a user can calibrate in front of the camera, choose a base form, reliably change it with core motions—including hand distance, hand height, body rotation, fist, open palm, and completion pose—and finally receive an artwork image, title, statement, and motion summary. Unrestricted mesh sculpting, full AR, and universal 3D export are not required for first-version success.</w:t>
      </w:r>
    </w:p>
    <w:p>
      <w:pPr>
        <w:pStyle w:val="Heading1"/>
      </w:pPr>
      <w:r>
        <w:t>16. Future Extensions</w:t>
      </w:r>
    </w:p>
    <w:p>
      <w:pPr>
        <w:pStyle w:val="ListBullet"/>
      </w:pPr>
      <w:r>
        <w:t>True free sculpting through local mesh vertices, compute shaders, SDFs, or voxels.</w:t>
      </w:r>
    </w:p>
    <w:p>
      <w:pPr>
        <w:pStyle w:val="ListBullet"/>
      </w:pPr>
      <w:r>
        <w:t>Two-person collaboration: one controls shape while the other controls material, color, or sound.</w:t>
      </w:r>
    </w:p>
    <w:p>
      <w:pPr>
        <w:pStyle w:val="ListBullet"/>
      </w:pPr>
      <w:r>
        <w:t>Motion-sequence analysis for personal creative-style profiles and comparative motion maps.</w:t>
      </w:r>
    </w:p>
    <w:p>
      <w:pPr>
        <w:pStyle w:val="ListBullet"/>
      </w:pPr>
      <w:r>
        <w:t>AR/VR, depth cameras, or full-body tracking for higher spatial accuracy.</w:t>
      </w:r>
    </w:p>
    <w:p>
      <w:pPr>
        <w:pStyle w:val="ListBullet"/>
      </w:pPr>
      <w:r>
        <w:t>Accessible audio guidance and haptic feedback for broader participation.</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Sculpting with the Body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Arial" w:hAnsi="Arial" w:eastAsia="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5A7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A8C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632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26323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263238"/>
    </w:rPr>
  </w:style>
  <w:style w:type="paragraph" w:styleId="ListBullet2">
    <w:name w:val="List Bullet 2"/>
    <w:basedOn w:val="Normal"/>
    <w:uiPriority w:val="99"/>
    <w:unhideWhenUsed/>
    <w:rsid w:val="00326F90"/>
    <w:pPr>
      <w:numPr>
        <w:numId w:val="2"/>
      </w:numPr>
      <w:contextualSpacing/>
    </w:pPr>
    <w:rPr>
      <w:rFonts w:ascii="Arial" w:hAnsi="Arial" w:eastAsia="Arial"/>
      <w:color w:val="26323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26323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