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5C90" w14:textId="1ED82E2B" w:rsidR="00F10056" w:rsidRPr="008323D1" w:rsidRDefault="00F10056" w:rsidP="00F10056">
      <w:pPr>
        <w:pStyle w:val="Ttulo1"/>
        <w:numPr>
          <w:ilvl w:val="0"/>
          <w:numId w:val="0"/>
        </w:numPr>
        <w:ind w:left="113"/>
        <w:jc w:val="center"/>
        <w:rPr>
          <w:szCs w:val="40"/>
        </w:rPr>
      </w:pPr>
      <w:r w:rsidRPr="008323D1">
        <w:rPr>
          <w:szCs w:val="40"/>
        </w:rPr>
        <w:t>Bibliografía inicial</w:t>
      </w:r>
    </w:p>
    <w:p w14:paraId="712FEE61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GB"/>
        </w:rPr>
      </w:pPr>
      <w:r w:rsidRPr="008323D1">
        <w:rPr>
          <w:rFonts w:cs="Calibri"/>
          <w:szCs w:val="22"/>
          <w:shd w:val="clear" w:color="auto" w:fill="FFFFFF"/>
        </w:rPr>
        <w:t xml:space="preserve">Ashby, F. G. (Ed.). </w:t>
      </w:r>
      <w:r w:rsidRPr="00D155F9">
        <w:rPr>
          <w:rFonts w:cs="Calibri"/>
          <w:szCs w:val="22"/>
          <w:shd w:val="clear" w:color="auto" w:fill="FFFFFF"/>
          <w:lang w:val="en-US"/>
        </w:rPr>
        <w:t>(2014).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Multidimensional models of perception and cognition</w:t>
      </w:r>
      <w:r w:rsidRPr="00D155F9">
        <w:rPr>
          <w:rFonts w:cs="Calibri"/>
          <w:szCs w:val="22"/>
          <w:shd w:val="clear" w:color="auto" w:fill="FFFFFF"/>
          <w:lang w:val="en-US"/>
        </w:rPr>
        <w:t xml:space="preserve">. </w:t>
      </w:r>
      <w:r w:rsidRPr="00D155F9">
        <w:rPr>
          <w:rFonts w:cs="Calibri"/>
          <w:szCs w:val="22"/>
          <w:shd w:val="clear" w:color="auto" w:fill="FFFFFF"/>
          <w:lang w:val="en-GB"/>
        </w:rPr>
        <w:t>Psychology Press.</w:t>
      </w:r>
    </w:p>
    <w:p w14:paraId="56D8F8EC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Ashby, F. G.,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Prinzmetal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W., Ivry, R., &amp; Maddox, W. T. (1996). A formal theory of feature binding in object perception.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Psychological review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103</w:t>
      </w:r>
      <w:r w:rsidRPr="00D155F9">
        <w:rPr>
          <w:rFonts w:cs="Calibri"/>
          <w:szCs w:val="22"/>
          <w:shd w:val="clear" w:color="auto" w:fill="FFFFFF"/>
          <w:lang w:val="en-US"/>
        </w:rPr>
        <w:t>(1), 165.</w:t>
      </w:r>
    </w:p>
    <w:p w14:paraId="5CD24EF9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lang w:val="en-US"/>
        </w:rPr>
        <w:t xml:space="preserve">Atkinson, R. C., &amp; </w:t>
      </w:r>
      <w:proofErr w:type="spellStart"/>
      <w:r w:rsidRPr="00D155F9">
        <w:rPr>
          <w:rFonts w:cs="Calibri"/>
          <w:szCs w:val="22"/>
          <w:lang w:val="en-US"/>
        </w:rPr>
        <w:t>Juola</w:t>
      </w:r>
      <w:proofErr w:type="spellEnd"/>
      <w:r w:rsidRPr="00D155F9">
        <w:rPr>
          <w:rFonts w:cs="Calibri"/>
          <w:szCs w:val="22"/>
          <w:lang w:val="en-US"/>
        </w:rPr>
        <w:t xml:space="preserve">, J. F. (1973). Factors influencing speed and accuracy of word recognition. In S. Kornblum (Ed.), Attention and Performance IV. New York: Academic Press. </w:t>
      </w:r>
    </w:p>
    <w:p w14:paraId="0B2C8D1D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lang w:val="en-US"/>
        </w:rPr>
        <w:t xml:space="preserve">Atkinson, R. C., &amp; </w:t>
      </w:r>
      <w:proofErr w:type="spellStart"/>
      <w:r w:rsidRPr="00D155F9">
        <w:rPr>
          <w:rFonts w:cs="Calibri"/>
          <w:szCs w:val="22"/>
          <w:lang w:val="en-US"/>
        </w:rPr>
        <w:t>Juola</w:t>
      </w:r>
      <w:proofErr w:type="spellEnd"/>
      <w:r w:rsidRPr="00D155F9">
        <w:rPr>
          <w:rFonts w:cs="Calibri"/>
          <w:szCs w:val="22"/>
          <w:lang w:val="en-US"/>
        </w:rPr>
        <w:t>, J. F. (1974). Search and decision processes in recognition memory. In D. Krantz, R. Atkinson, R. Luce, and P. Suppes (Eds.). Contemporary Developments in Mathematical Psychology, Vol. 1</w:t>
      </w:r>
    </w:p>
    <w:p w14:paraId="472E3F2B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Atkinson, R. C., &amp; Shiffrin, R. M. (1968). Human memory: A proposed system and its control processes.</w:t>
      </w:r>
    </w:p>
    <w:p w14:paraId="543A1FD9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proofErr w:type="spellStart"/>
      <w:r w:rsidRPr="00D155F9">
        <w:rPr>
          <w:rFonts w:cs="Calibri"/>
          <w:color w:val="222222"/>
          <w:szCs w:val="22"/>
          <w:shd w:val="clear" w:color="auto" w:fill="FFFFFF"/>
        </w:rPr>
        <w:t>Bamber</w:t>
      </w:r>
      <w:proofErr w:type="spellEnd"/>
      <w:r w:rsidRPr="00D155F9">
        <w:rPr>
          <w:rFonts w:cs="Calibri"/>
          <w:color w:val="222222"/>
          <w:szCs w:val="22"/>
          <w:shd w:val="clear" w:color="auto" w:fill="FFFFFF"/>
        </w:rPr>
        <w:t xml:space="preserve">, D., &amp; Van </w:t>
      </w:r>
      <w:proofErr w:type="spellStart"/>
      <w:r w:rsidRPr="00D155F9">
        <w:rPr>
          <w:rFonts w:cs="Calibri"/>
          <w:color w:val="222222"/>
          <w:szCs w:val="22"/>
          <w:shd w:val="clear" w:color="auto" w:fill="FFFFFF"/>
        </w:rPr>
        <w:t>Santen</w:t>
      </w:r>
      <w:proofErr w:type="spellEnd"/>
      <w:r w:rsidRPr="00D155F9">
        <w:rPr>
          <w:rFonts w:cs="Calibri"/>
          <w:color w:val="222222"/>
          <w:szCs w:val="22"/>
          <w:shd w:val="clear" w:color="auto" w:fill="FFFFFF"/>
        </w:rPr>
        <w:t xml:space="preserve">, J. P. (1985). 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 xml:space="preserve">How many parameters can a model have and still be </w:t>
      </w:r>
      <w:proofErr w:type="gramStart"/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testable?.</w:t>
      </w:r>
      <w:proofErr w:type="gramEnd"/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Journal of Mathematical Psychology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29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(4), 443-473.</w:t>
      </w:r>
    </w:p>
    <w:p w14:paraId="54E4AFC2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CFCFC"/>
          <w:lang w:val="en-US"/>
        </w:rPr>
      </w:pPr>
      <w:r w:rsidRPr="00D155F9">
        <w:rPr>
          <w:rStyle w:val="u-small-caps"/>
          <w:rFonts w:cs="Calibri"/>
          <w:szCs w:val="22"/>
          <w:shd w:val="clear" w:color="auto" w:fill="FCFCFC"/>
          <w:lang w:val="en-US"/>
        </w:rPr>
        <w:t>Batchelder, W. H.</w:t>
      </w:r>
      <w:r w:rsidRPr="00D155F9">
        <w:rPr>
          <w:rFonts w:cs="Calibri"/>
          <w:szCs w:val="22"/>
          <w:shd w:val="clear" w:color="auto" w:fill="FCFCFC"/>
          <w:lang w:val="en-US"/>
        </w:rPr>
        <w:t>, &amp;</w:t>
      </w:r>
      <w:r w:rsidRPr="00D155F9">
        <w:rPr>
          <w:rStyle w:val="u-small-caps"/>
          <w:rFonts w:cs="Calibri"/>
          <w:szCs w:val="22"/>
          <w:shd w:val="clear" w:color="auto" w:fill="FCFCFC"/>
          <w:lang w:val="en-US"/>
        </w:rPr>
        <w:t>Riefer, D. M.</w:t>
      </w:r>
      <w:r w:rsidRPr="00D155F9">
        <w:rPr>
          <w:rFonts w:cs="Calibri"/>
          <w:szCs w:val="22"/>
          <w:shd w:val="clear" w:color="auto" w:fill="FCFCFC"/>
          <w:lang w:val="en-US"/>
        </w:rPr>
        <w:t xml:space="preserve"> (1990). Multinomial processing models of source </w:t>
      </w:r>
      <w:proofErr w:type="spellStart"/>
      <w:proofErr w:type="gramStart"/>
      <w:r w:rsidRPr="00D155F9">
        <w:rPr>
          <w:rFonts w:cs="Calibri"/>
          <w:szCs w:val="22"/>
          <w:shd w:val="clear" w:color="auto" w:fill="FCFCFC"/>
          <w:lang w:val="en-US"/>
        </w:rPr>
        <w:t>monitoring.</w:t>
      </w:r>
      <w:r w:rsidRPr="00D155F9">
        <w:rPr>
          <w:rFonts w:cs="Calibri"/>
          <w:i/>
          <w:iCs/>
          <w:szCs w:val="22"/>
          <w:shd w:val="clear" w:color="auto" w:fill="FCFCFC"/>
          <w:lang w:val="en-US"/>
        </w:rPr>
        <w:t>Psychological</w:t>
      </w:r>
      <w:proofErr w:type="spellEnd"/>
      <w:proofErr w:type="gramEnd"/>
      <w:r w:rsidRPr="00D155F9">
        <w:rPr>
          <w:rFonts w:cs="Calibri"/>
          <w:i/>
          <w:iCs/>
          <w:szCs w:val="22"/>
          <w:shd w:val="clear" w:color="auto" w:fill="FCFCFC"/>
          <w:lang w:val="en-US"/>
        </w:rPr>
        <w:t xml:space="preserve"> Review</w:t>
      </w:r>
      <w:r w:rsidRPr="00D155F9">
        <w:rPr>
          <w:rFonts w:cs="Calibri"/>
          <w:szCs w:val="22"/>
          <w:shd w:val="clear" w:color="auto" w:fill="FCFCFC"/>
          <w:lang w:val="en-US"/>
        </w:rPr>
        <w:t>,</w:t>
      </w:r>
      <w:r w:rsidRPr="00D155F9">
        <w:rPr>
          <w:rFonts w:cs="Calibri"/>
          <w:b/>
          <w:bCs/>
          <w:szCs w:val="22"/>
          <w:shd w:val="clear" w:color="auto" w:fill="FCFCFC"/>
          <w:lang w:val="en-US"/>
        </w:rPr>
        <w:t>97</w:t>
      </w:r>
      <w:r w:rsidRPr="00D155F9">
        <w:rPr>
          <w:rFonts w:cs="Calibri"/>
          <w:szCs w:val="22"/>
          <w:shd w:val="clear" w:color="auto" w:fill="FCFCFC"/>
          <w:lang w:val="en-US"/>
        </w:rPr>
        <w:t>, 548–564.</w:t>
      </w:r>
    </w:p>
    <w:p w14:paraId="64377CD7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F10056">
        <w:rPr>
          <w:rFonts w:cs="Calibri"/>
          <w:szCs w:val="22"/>
          <w:lang w:val="en-US"/>
        </w:rPr>
        <w:t xml:space="preserve">Bröder, A. &amp; Schütz, J. (2009). </w:t>
      </w:r>
      <w:r w:rsidRPr="00D155F9">
        <w:rPr>
          <w:rFonts w:cs="Calibri"/>
          <w:szCs w:val="22"/>
          <w:lang w:val="en-US"/>
        </w:rPr>
        <w:t>Recognition ROCs are curvilinear – or are they? On premature arguments against the two-high-threshold model of recognition. Journal of Experimental Psychology: Learning, Memory, and Cognition, 35, 587-606.</w:t>
      </w:r>
    </w:p>
    <w:p w14:paraId="3FBD3C5E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lang w:val="en-US"/>
        </w:rPr>
        <w:t>Cavagnaro, D. R., Myung, J. I., &amp; Pitt, M. a. (2010). Mathematical Modeling. In The Oxford Handbook of Quantitative Methods in Psychology, Vol. 1 (pp. 437–452).</w:t>
      </w:r>
    </w:p>
    <w:p w14:paraId="59C1AA14" w14:textId="77777777" w:rsidR="00F10056" w:rsidRPr="00D155F9" w:rsidRDefault="00F10056" w:rsidP="00F10056">
      <w:pPr>
        <w:pStyle w:val="NormalWeb"/>
        <w:shd w:val="clear" w:color="auto" w:fill="FFFFFF"/>
        <w:spacing w:before="0" w:beforeAutospacing="0" w:after="240" w:afterAutospacing="0" w:line="276" w:lineRule="auto"/>
        <w:ind w:firstLine="709"/>
        <w:textAlignment w:val="baseline"/>
        <w:rPr>
          <w:rFonts w:cs="Calibri"/>
          <w:color w:val="222222"/>
          <w:szCs w:val="22"/>
          <w:shd w:val="clear" w:color="auto" w:fill="FFFFFF"/>
          <w:lang w:val="en-GB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Chechile, R. A. (2009). Pooling data versus averaging model fits for some prototypical multinomial processing tree models.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Journal of Mathematical Psychology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53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(6), 562-576.</w:t>
      </w:r>
    </w:p>
    <w:p w14:paraId="75A6A97D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shd w:val="clear" w:color="auto" w:fill="FCFCFC"/>
          <w:lang w:val="en-US"/>
        </w:rPr>
        <w:t>Cousineau, D., Brown, S. &amp; Heathcote, A. Fitting distributions using maximum likelihood: Methods and packages. </w:t>
      </w:r>
      <w:r w:rsidRPr="00D155F9">
        <w:rPr>
          <w:rFonts w:cs="Calibri"/>
          <w:i/>
          <w:iCs/>
          <w:szCs w:val="22"/>
          <w:shd w:val="clear" w:color="auto" w:fill="FCFCFC"/>
          <w:lang w:val="en-US"/>
        </w:rPr>
        <w:t>Behavior Research Methods, Instruments, &amp; Computers</w:t>
      </w:r>
      <w:r w:rsidRPr="00D155F9">
        <w:rPr>
          <w:rFonts w:cs="Calibri"/>
          <w:szCs w:val="22"/>
          <w:shd w:val="clear" w:color="auto" w:fill="FCFCFC"/>
          <w:lang w:val="en-US"/>
        </w:rPr>
        <w:t> </w:t>
      </w:r>
      <w:r w:rsidRPr="00D155F9">
        <w:rPr>
          <w:rFonts w:cs="Calibri"/>
          <w:b/>
          <w:bCs/>
          <w:szCs w:val="22"/>
          <w:shd w:val="clear" w:color="auto" w:fill="FCFCFC"/>
          <w:lang w:val="en-US"/>
        </w:rPr>
        <w:t>36, </w:t>
      </w:r>
      <w:r w:rsidRPr="00D155F9">
        <w:rPr>
          <w:rFonts w:cs="Calibri"/>
          <w:szCs w:val="22"/>
          <w:shd w:val="clear" w:color="auto" w:fill="FCFCFC"/>
          <w:lang w:val="en-US"/>
        </w:rPr>
        <w:t>742–756 (2004). https://doi.org/10.3758/BF03206555</w:t>
      </w:r>
    </w:p>
    <w:p w14:paraId="15C113A7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 xml:space="preserve">, E., Auer, T. S., Hilbig, B. E.,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Aßfalg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 xml:space="preserve">, A.,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Moshagen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M., &amp; Nadarevic, L. (2009). Multinomial processing tree models: A review of the literature. 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Zeitschrift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 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für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 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Psychologie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/Journal of Psychology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217</w:t>
      </w:r>
      <w:r w:rsidRPr="00D155F9">
        <w:rPr>
          <w:rFonts w:cs="Calibri"/>
          <w:szCs w:val="22"/>
          <w:shd w:val="clear" w:color="auto" w:fill="FFFFFF"/>
          <w:lang w:val="en-US"/>
        </w:rPr>
        <w:t>(3), 108-124.</w:t>
      </w:r>
    </w:p>
    <w:p w14:paraId="2B1BAF3B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color w:val="222222"/>
          <w:szCs w:val="22"/>
          <w:shd w:val="clear" w:color="auto" w:fill="FFFFFF"/>
          <w:lang w:val="pt-PT"/>
        </w:rPr>
        <w:t xml:space="preserve">Figueiredo, M. A. T., &amp; </w:t>
      </w:r>
      <w:proofErr w:type="spellStart"/>
      <w:r w:rsidRPr="00D155F9">
        <w:rPr>
          <w:rFonts w:cs="Calibri"/>
          <w:color w:val="222222"/>
          <w:szCs w:val="22"/>
          <w:shd w:val="clear" w:color="auto" w:fill="FFFFFF"/>
          <w:lang w:val="pt-PT"/>
        </w:rPr>
        <w:t>Jain</w:t>
      </w:r>
      <w:proofErr w:type="spellEnd"/>
      <w:r w:rsidRPr="00D155F9">
        <w:rPr>
          <w:rFonts w:cs="Calibri"/>
          <w:color w:val="222222"/>
          <w:szCs w:val="22"/>
          <w:shd w:val="clear" w:color="auto" w:fill="FFFFFF"/>
          <w:lang w:val="pt-PT"/>
        </w:rPr>
        <w:t xml:space="preserve">, A. K. (2002). 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Unsupervised learning of finite mixture models.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IEEE Transactions on pattern analysis and machine intelligence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24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(3), 381-396.</w:t>
      </w:r>
    </w:p>
    <w:p w14:paraId="601E41CC" w14:textId="77777777" w:rsidR="00F10056" w:rsidRPr="00D155F9" w:rsidRDefault="00F10056" w:rsidP="00F10056">
      <w:pPr>
        <w:pStyle w:val="NormalWeb"/>
        <w:shd w:val="clear" w:color="auto" w:fill="FFFFFF"/>
        <w:spacing w:before="0" w:beforeAutospacing="0" w:after="240" w:afterAutospacing="0" w:line="276" w:lineRule="auto"/>
        <w:ind w:firstLine="709"/>
        <w:textAlignment w:val="baseline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Frühwirth-Schnatter, S. (2006).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Finite mixture and Markov switching models</w:t>
      </w:r>
      <w:r w:rsidRPr="00D155F9">
        <w:rPr>
          <w:rFonts w:cs="Calibri"/>
          <w:szCs w:val="22"/>
          <w:shd w:val="clear" w:color="auto" w:fill="FFFFFF"/>
          <w:lang w:val="en-US"/>
        </w:rPr>
        <w:t>. Springer Science &amp; Business Media.</w:t>
      </w:r>
    </w:p>
    <w:p w14:paraId="03CF2760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bookmarkStart w:id="0" w:name="_Hlk35968078"/>
      <w:bookmarkStart w:id="1" w:name="_Hlk35967063"/>
      <w:r w:rsidRPr="00D155F9">
        <w:rPr>
          <w:rFonts w:cs="Calibri"/>
          <w:szCs w:val="22"/>
          <w:shd w:val="clear" w:color="auto" w:fill="FFFFFF"/>
          <w:lang w:val="en-US"/>
        </w:rPr>
        <w:lastRenderedPageBreak/>
        <w:t xml:space="preserve">Heck, D. W., &amp;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 xml:space="preserve">, E. (2016). </w:t>
      </w:r>
      <w:bookmarkEnd w:id="0"/>
      <w:r w:rsidRPr="00D155F9">
        <w:rPr>
          <w:rFonts w:cs="Calibri"/>
          <w:szCs w:val="22"/>
          <w:shd w:val="clear" w:color="auto" w:fill="FFFFFF"/>
          <w:lang w:val="en-US"/>
        </w:rPr>
        <w:t>Extending multinomial processing tree models to measure the relative speed of cognitive processes.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Psychonomic Bulletin &amp; Review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23</w:t>
      </w:r>
      <w:r w:rsidRPr="00D155F9">
        <w:rPr>
          <w:rFonts w:cs="Calibri"/>
          <w:szCs w:val="22"/>
          <w:shd w:val="clear" w:color="auto" w:fill="FFFFFF"/>
          <w:lang w:val="en-US"/>
        </w:rPr>
        <w:t>(5), 1440-1465.</w:t>
      </w:r>
    </w:p>
    <w:bookmarkEnd w:id="1"/>
    <w:p w14:paraId="3D262F72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Heck, D. W., &amp;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E. (2016). Extending multinomial processing tree models to measure the relative speed of cognitive processes.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Psychonomic Bulletin &amp; Review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23</w:t>
      </w:r>
      <w:r w:rsidRPr="00D155F9">
        <w:rPr>
          <w:rFonts w:cs="Calibri"/>
          <w:szCs w:val="22"/>
          <w:shd w:val="clear" w:color="auto" w:fill="FFFFFF"/>
          <w:lang w:val="en-US"/>
        </w:rPr>
        <w:t>(5), 1440-1465.</w:t>
      </w:r>
    </w:p>
    <w:p w14:paraId="7CF6EA46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bookmarkStart w:id="2" w:name="_Hlk35968058"/>
      <w:bookmarkStart w:id="3" w:name="_Hlk35967046"/>
      <w:r w:rsidRPr="00D155F9">
        <w:rPr>
          <w:rFonts w:cs="Calibri"/>
          <w:szCs w:val="22"/>
          <w:shd w:val="clear" w:color="auto" w:fill="FFFFFF"/>
          <w:lang w:val="en-US"/>
        </w:rPr>
        <w:t xml:space="preserve">Heck, D. W.,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E., &amp; Kieslich, P. J. (2018)</w:t>
      </w:r>
      <w:bookmarkEnd w:id="2"/>
      <w:r w:rsidRPr="00D155F9">
        <w:rPr>
          <w:rFonts w:cs="Calibri"/>
          <w:szCs w:val="22"/>
          <w:shd w:val="clear" w:color="auto" w:fill="FFFFFF"/>
          <w:lang w:val="en-US"/>
        </w:rPr>
        <w:t>. Generalized processing tree models: Jointly modeling discrete and continuous variables.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Psychometrika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83</w:t>
      </w:r>
      <w:r w:rsidRPr="00D155F9">
        <w:rPr>
          <w:rFonts w:cs="Calibri"/>
          <w:szCs w:val="22"/>
          <w:shd w:val="clear" w:color="auto" w:fill="FFFFFF"/>
          <w:lang w:val="en-US"/>
        </w:rPr>
        <w:t>(4), 893-918.</w:t>
      </w:r>
    </w:p>
    <w:bookmarkEnd w:id="3"/>
    <w:p w14:paraId="278672AC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Heck, D. W.,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E., &amp; Kieslich, P. J. (2018). Generalized processing tree models: Jointly modeling discrete and continuous variables.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Psychometrika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83</w:t>
      </w:r>
      <w:r w:rsidRPr="00D155F9">
        <w:rPr>
          <w:rFonts w:cs="Calibri"/>
          <w:szCs w:val="22"/>
          <w:shd w:val="clear" w:color="auto" w:fill="FFFFFF"/>
          <w:lang w:val="en-US"/>
        </w:rPr>
        <w:t>(4), 893-918.</w:t>
      </w:r>
    </w:p>
    <w:p w14:paraId="6BE9F20B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Hu, X. (2001). Extending general processing tree models to analyze reaction time experiments.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Journal of Mathematical Psychology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45</w:t>
      </w:r>
      <w:r w:rsidRPr="00D155F9">
        <w:rPr>
          <w:rFonts w:cs="Calibri"/>
          <w:szCs w:val="22"/>
          <w:shd w:val="clear" w:color="auto" w:fill="FFFFFF"/>
          <w:lang w:val="en-US"/>
        </w:rPr>
        <w:t>(4), 603-634.</w:t>
      </w:r>
    </w:p>
    <w:p w14:paraId="08F78DBB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Hu, X., &amp; Batchelder, W. H. (1994). The statistical analysis of general processing tree models with the EM algorithm.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Psychometrika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59</w:t>
      </w:r>
      <w:r w:rsidRPr="00D155F9">
        <w:rPr>
          <w:rFonts w:cs="Calibri"/>
          <w:szCs w:val="22"/>
          <w:shd w:val="clear" w:color="auto" w:fill="FFFFFF"/>
          <w:lang w:val="en-US"/>
        </w:rPr>
        <w:t>(1), 21-47.</w:t>
      </w:r>
    </w:p>
    <w:p w14:paraId="1C04EA9F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Humphreys, G. W., &amp; Bruce, V. (1989).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Visual cognition: Computational, </w:t>
      </w:r>
      <w:proofErr w:type="gram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experimental</w:t>
      </w:r>
      <w:proofErr w:type="gram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 and neuropsychological perspectives</w:t>
      </w:r>
      <w:r w:rsidRPr="00D155F9">
        <w:rPr>
          <w:rFonts w:cs="Calibri"/>
          <w:szCs w:val="22"/>
          <w:shd w:val="clear" w:color="auto" w:fill="FFFFFF"/>
          <w:lang w:val="en-US"/>
        </w:rPr>
        <w:t>. Psychology Press.</w:t>
      </w:r>
    </w:p>
    <w:p w14:paraId="03A98545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CFCFC"/>
          <w:lang w:val="en-US"/>
        </w:rPr>
      </w:pPr>
      <w:proofErr w:type="spellStart"/>
      <w:r w:rsidRPr="00D155F9">
        <w:rPr>
          <w:rFonts w:cs="Calibri"/>
          <w:szCs w:val="22"/>
          <w:lang w:val="en-US"/>
        </w:rPr>
        <w:t>Juola</w:t>
      </w:r>
      <w:proofErr w:type="spellEnd"/>
      <w:r w:rsidRPr="00D155F9">
        <w:rPr>
          <w:rFonts w:cs="Calibri"/>
          <w:szCs w:val="22"/>
          <w:lang w:val="en-US"/>
        </w:rPr>
        <w:t>, J. F., Fischler, I., Wood, C. T., &amp; Atkinson, R. C. (1971). Recognition time for information stored in long-term memory. Perception &amp; Psychophysics, 10, 8-14.</w:t>
      </w:r>
      <w:r w:rsidRPr="00D155F9">
        <w:rPr>
          <w:rFonts w:cs="Calibri"/>
          <w:szCs w:val="22"/>
          <w:shd w:val="clear" w:color="auto" w:fill="FCFCFC"/>
          <w:lang w:val="en-US"/>
        </w:rPr>
        <w:t xml:space="preserve"> </w:t>
      </w:r>
    </w:p>
    <w:p w14:paraId="196A61B0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Klauer, K. C., &amp; Kellen, D. (2018). RT-MPTs: Process models for response-time distributions based on multinomial processing trees with applications to recognition memory.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Journal of Mathematical Psychology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82</w:t>
      </w:r>
      <w:r w:rsidRPr="00D155F9">
        <w:rPr>
          <w:rFonts w:cs="Calibri"/>
          <w:szCs w:val="22"/>
          <w:shd w:val="clear" w:color="auto" w:fill="FFFFFF"/>
          <w:lang w:val="en-US"/>
        </w:rPr>
        <w:t>, 111-130.</w:t>
      </w:r>
    </w:p>
    <w:p w14:paraId="21326A91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Lamberts, K., &amp; Goldstone, R. (Eds.). (2004).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Handbook of cognition</w:t>
      </w:r>
      <w:r w:rsidRPr="00D155F9">
        <w:rPr>
          <w:rFonts w:cs="Calibri"/>
          <w:szCs w:val="22"/>
          <w:shd w:val="clear" w:color="auto" w:fill="FFFFFF"/>
          <w:lang w:val="en-US"/>
        </w:rPr>
        <w:t>. Sage.</w:t>
      </w:r>
    </w:p>
    <w:p w14:paraId="262EF70C" w14:textId="77777777" w:rsidR="00F10056" w:rsidRPr="00D155F9" w:rsidRDefault="00F10056" w:rsidP="00F10056">
      <w:pPr>
        <w:pStyle w:val="NormalWeb"/>
        <w:shd w:val="clear" w:color="auto" w:fill="FFFFFF"/>
        <w:spacing w:before="0" w:beforeAutospacing="0" w:after="240" w:afterAutospacing="0" w:line="276" w:lineRule="auto"/>
        <w:ind w:firstLine="709"/>
        <w:textAlignment w:val="baseline"/>
        <w:rPr>
          <w:rFonts w:cs="Calibri"/>
          <w:color w:val="222222"/>
          <w:szCs w:val="22"/>
          <w:shd w:val="clear" w:color="auto" w:fill="FFFFFF"/>
          <w:lang w:val="en-US"/>
        </w:rPr>
      </w:pPr>
      <w:r w:rsidRPr="00F10056">
        <w:rPr>
          <w:rFonts w:cs="Calibri"/>
          <w:color w:val="222222"/>
          <w:szCs w:val="22"/>
          <w:shd w:val="clear" w:color="auto" w:fill="FFFFFF"/>
          <w:lang w:val="en-US"/>
        </w:rPr>
        <w:t xml:space="preserve">Lee, M. D., &amp; Pope, K. J. (2003). 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Avoiding the dangers of averaging across subjects when using multidimensional scaling.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Journal of Mathematical Psychology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47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(1), 32-46.</w:t>
      </w:r>
    </w:p>
    <w:p w14:paraId="72C84DF0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bookmarkStart w:id="4" w:name="_Hlk35939569"/>
      <w:r w:rsidRPr="00D155F9">
        <w:rPr>
          <w:rFonts w:cs="Calibri"/>
          <w:szCs w:val="22"/>
          <w:shd w:val="clear" w:color="auto" w:fill="FFFFFF"/>
          <w:lang w:val="en-US"/>
        </w:rPr>
        <w:t xml:space="preserve">Link, S. W. (1982). Correcting response measures for </w:t>
      </w:r>
      <w:r w:rsidRPr="00D155F9">
        <w:rPr>
          <w:rFonts w:cs="Calibri"/>
          <w:i/>
          <w:szCs w:val="22"/>
          <w:shd w:val="clear" w:color="auto" w:fill="FFFFFF"/>
          <w:lang w:val="en-US"/>
        </w:rPr>
        <w:t>Guessing</w:t>
      </w:r>
      <w:r w:rsidRPr="00D155F9">
        <w:rPr>
          <w:rFonts w:cs="Calibri"/>
          <w:szCs w:val="22"/>
          <w:shd w:val="clear" w:color="auto" w:fill="FFFFFF"/>
          <w:lang w:val="en-US"/>
        </w:rPr>
        <w:t xml:space="preserve"> and partial information.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Psychological Bulletin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92</w:t>
      </w:r>
      <w:r w:rsidRPr="00D155F9">
        <w:rPr>
          <w:rFonts w:cs="Calibri"/>
          <w:szCs w:val="22"/>
          <w:shd w:val="clear" w:color="auto" w:fill="FFFFFF"/>
          <w:lang w:val="en-US"/>
        </w:rPr>
        <w:t>(2), 469.</w:t>
      </w:r>
      <w:bookmarkEnd w:id="4"/>
    </w:p>
    <w:p w14:paraId="0962F471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Luce, R. D. (1986). Response times: Their role in inferring elementary mental organization (No. 8). Oxford University Press on Demand.</w:t>
      </w:r>
    </w:p>
    <w:p w14:paraId="34483718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i/>
          <w:iCs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Luce, R. D. (2012). Individual choice behavior: 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A theoretical analysis. Courier Corporation.</w:t>
      </w:r>
    </w:p>
    <w:p w14:paraId="5176555B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Marewski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>, J. N., &amp; Olsson, H. (2009). Beyond the null ritual: Formal modeling of psychological processes. 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Zeitschrift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 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für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 xml:space="preserve"> </w:t>
      </w:r>
      <w:proofErr w:type="spellStart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Psychologie</w:t>
      </w:r>
      <w:proofErr w:type="spellEnd"/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/Journal of Psychology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217</w:t>
      </w:r>
      <w:r w:rsidRPr="00D155F9">
        <w:rPr>
          <w:rFonts w:cs="Calibri"/>
          <w:szCs w:val="22"/>
          <w:shd w:val="clear" w:color="auto" w:fill="FFFFFF"/>
          <w:lang w:val="en-US"/>
        </w:rPr>
        <w:t>(1), 49-60.</w:t>
      </w:r>
    </w:p>
    <w:p w14:paraId="43B56265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color w:val="222222"/>
          <w:szCs w:val="22"/>
          <w:shd w:val="clear" w:color="auto" w:fill="FFFFFF"/>
          <w:lang w:val="en-US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lastRenderedPageBreak/>
        <w:t>McLachlan, G. J. (1987). On bootstrapping the likelihood ratio test statistic for the number of components in a normal mixture.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Journal of the Royal Statistical Society: Series C (Applied Statistics)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36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(3), 318-324.</w:t>
      </w:r>
    </w:p>
    <w:p w14:paraId="208C8A78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McLachlan, G. J., Lee, S. X., &amp; Rathnayake, S. I. (2019). Finite mixture models.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Annual review of statistics and its application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6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 355-378.</w:t>
      </w:r>
    </w:p>
    <w:p w14:paraId="4AA8E5E6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Myung, I. J., Pitt, M. A., &amp; Kim, W. (2005). Model evaluation, testing and selection.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Handbook of cognition</w:t>
      </w:r>
      <w:r w:rsidRPr="00D155F9">
        <w:rPr>
          <w:rFonts w:cs="Calibri"/>
          <w:szCs w:val="22"/>
          <w:shd w:val="clear" w:color="auto" w:fill="FFFFFF"/>
          <w:lang w:val="en-US"/>
        </w:rPr>
        <w:t>, 422-436.</w:t>
      </w:r>
    </w:p>
    <w:p w14:paraId="4C888D42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 xml:space="preserve">Palmer, E. M., Horowitz, T. S., Torralba, A., &amp; Wolfe, J. M. (2011). What are the shapes of response time distributions in visual </w:t>
      </w:r>
      <w:proofErr w:type="gramStart"/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search?.</w:t>
      </w:r>
      <w:proofErr w:type="gramEnd"/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Journal of experimental psychology: human perception and performance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37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(1), 58.</w:t>
      </w:r>
    </w:p>
    <w:p w14:paraId="2D9FFB9D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Riefer, D. M., &amp; Batchelder, W. H. (1988). Multinomial modeling and the measurement of cognitive processes.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Psychological Review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95</w:t>
      </w:r>
      <w:r w:rsidRPr="00D155F9">
        <w:rPr>
          <w:rFonts w:cs="Calibri"/>
          <w:szCs w:val="22"/>
          <w:shd w:val="clear" w:color="auto" w:fill="FFFFFF"/>
          <w:lang w:val="en-US"/>
        </w:rPr>
        <w:t>(3), 318.</w:t>
      </w:r>
    </w:p>
    <w:p w14:paraId="6D847951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Schweickert, R., &amp; Zheng, X. (2019). Tree Inference: Response time in Multinomial Processing Trees, </w:t>
      </w:r>
      <w:proofErr w:type="gramStart"/>
      <w:r w:rsidRPr="00D155F9">
        <w:rPr>
          <w:rFonts w:cs="Calibri"/>
          <w:szCs w:val="22"/>
          <w:shd w:val="clear" w:color="auto" w:fill="FFFFFF"/>
          <w:lang w:val="en-US"/>
        </w:rPr>
        <w:t>representation</w:t>
      </w:r>
      <w:proofErr w:type="gramEnd"/>
      <w:r w:rsidRPr="00D155F9">
        <w:rPr>
          <w:rFonts w:cs="Calibri"/>
          <w:szCs w:val="22"/>
          <w:shd w:val="clear" w:color="auto" w:fill="FFFFFF"/>
          <w:lang w:val="en-US"/>
        </w:rPr>
        <w:t xml:space="preserve"> and uniqueness of parameters.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Journal of Mathematical Psychology</w:t>
      </w:r>
      <w:r w:rsidRPr="00D155F9">
        <w:rPr>
          <w:rFonts w:cs="Calibri"/>
          <w:szCs w:val="22"/>
          <w:shd w:val="clear" w:color="auto" w:fill="FFFFFF"/>
          <w:lang w:val="en-US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91</w:t>
      </w:r>
      <w:r w:rsidRPr="00D155F9">
        <w:rPr>
          <w:rFonts w:cs="Calibri"/>
          <w:szCs w:val="22"/>
          <w:shd w:val="clear" w:color="auto" w:fill="FFFFFF"/>
          <w:lang w:val="en-US"/>
        </w:rPr>
        <w:t>, 51-69.</w:t>
      </w:r>
    </w:p>
    <w:p w14:paraId="0E2F1CFA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Smith, J. B., &amp; Batchelder, W. H. (2008). Assessing individual differences in categorical data.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Psychonomic Bulletin &amp; Review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15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(4), 713-731.</w:t>
      </w:r>
    </w:p>
    <w:p w14:paraId="407762BC" w14:textId="77777777" w:rsidR="00F10056" w:rsidRPr="00F10056" w:rsidRDefault="00F10056" w:rsidP="00F10056">
      <w:pPr>
        <w:pStyle w:val="NormalWeb"/>
        <w:shd w:val="clear" w:color="auto" w:fill="FFFFFF"/>
        <w:spacing w:before="0" w:beforeAutospacing="0" w:after="240" w:afterAutospacing="0" w:line="276" w:lineRule="auto"/>
        <w:ind w:firstLine="709"/>
        <w:textAlignment w:val="baseline"/>
        <w:rPr>
          <w:rFonts w:cs="Calibri"/>
          <w:color w:val="222222"/>
          <w:szCs w:val="22"/>
          <w:shd w:val="clear" w:color="auto" w:fill="FFFFFF"/>
          <w:lang w:val="en-US"/>
        </w:rPr>
      </w:pPr>
      <w:proofErr w:type="spellStart"/>
      <w:r w:rsidRPr="00F10056">
        <w:rPr>
          <w:rFonts w:cs="Calibri"/>
          <w:color w:val="222222"/>
          <w:szCs w:val="22"/>
          <w:shd w:val="clear" w:color="auto" w:fill="FFFFFF"/>
          <w:lang w:val="en-US"/>
        </w:rPr>
        <w:t>Soromenho</w:t>
      </w:r>
      <w:proofErr w:type="spellEnd"/>
      <w:r w:rsidRPr="00F10056">
        <w:rPr>
          <w:rFonts w:cs="Calibri"/>
          <w:color w:val="222222"/>
          <w:szCs w:val="22"/>
          <w:shd w:val="clear" w:color="auto" w:fill="FFFFFF"/>
          <w:lang w:val="en-US"/>
        </w:rPr>
        <w:t xml:space="preserve">, G. I. L. D. A. (1994). </w:t>
      </w: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Comparing approaches for testing the number of components in a finite mixture model. </w:t>
      </w:r>
      <w:r w:rsidRPr="00F10056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Computational Statistics</w:t>
      </w:r>
      <w:r w:rsidRPr="00F10056">
        <w:rPr>
          <w:rFonts w:cs="Calibri"/>
          <w:color w:val="222222"/>
          <w:szCs w:val="22"/>
          <w:shd w:val="clear" w:color="auto" w:fill="FFFFFF"/>
          <w:lang w:val="en-US"/>
        </w:rPr>
        <w:t>, </w:t>
      </w:r>
      <w:r w:rsidRPr="00F10056">
        <w:rPr>
          <w:rFonts w:cs="Calibri"/>
          <w:i/>
          <w:iCs/>
          <w:color w:val="222222"/>
          <w:szCs w:val="22"/>
          <w:shd w:val="clear" w:color="auto" w:fill="FFFFFF"/>
          <w:lang w:val="en-US"/>
        </w:rPr>
        <w:t>9</w:t>
      </w:r>
      <w:r w:rsidRPr="00F10056">
        <w:rPr>
          <w:rFonts w:cs="Calibri"/>
          <w:color w:val="222222"/>
          <w:szCs w:val="22"/>
          <w:shd w:val="clear" w:color="auto" w:fill="FFFFFF"/>
          <w:lang w:val="en-US"/>
        </w:rPr>
        <w:t>(1), 65-78.</w:t>
      </w:r>
    </w:p>
    <w:p w14:paraId="3F139DD0" w14:textId="77777777" w:rsidR="00F10056" w:rsidRPr="00D155F9" w:rsidRDefault="00F10056" w:rsidP="00F10056">
      <w:pPr>
        <w:pStyle w:val="NormalWeb"/>
        <w:shd w:val="clear" w:color="auto" w:fill="FFFFFF"/>
        <w:spacing w:before="0" w:beforeAutospacing="0" w:after="240" w:afterAutospacing="0" w:line="276" w:lineRule="auto"/>
        <w:ind w:firstLine="709"/>
        <w:textAlignment w:val="baseline"/>
        <w:rPr>
          <w:rFonts w:cs="Calibri"/>
          <w:color w:val="222222"/>
          <w:szCs w:val="22"/>
          <w:shd w:val="clear" w:color="auto" w:fill="FFFFFF"/>
          <w:lang w:val="en-GB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 xml:space="preserve">Starns, J. J. (2018). Adding a speed–accuracy trade-off to discrete-state models: A comment on Heck and </w:t>
      </w:r>
      <w:proofErr w:type="spellStart"/>
      <w:r w:rsidRPr="00D155F9">
        <w:rPr>
          <w:rFonts w:cs="Calibri"/>
          <w:szCs w:val="22"/>
          <w:shd w:val="clear" w:color="auto" w:fill="FFFFFF"/>
          <w:lang w:val="en-US"/>
        </w:rPr>
        <w:t>Erdfelder</w:t>
      </w:r>
      <w:proofErr w:type="spellEnd"/>
      <w:r w:rsidRPr="00D155F9">
        <w:rPr>
          <w:rFonts w:cs="Calibri"/>
          <w:szCs w:val="22"/>
          <w:shd w:val="clear" w:color="auto" w:fill="FFFFFF"/>
          <w:lang w:val="en-US"/>
        </w:rPr>
        <w:t xml:space="preserve"> (2016). </w:t>
      </w:r>
      <w:r w:rsidRPr="00D155F9">
        <w:rPr>
          <w:rFonts w:cs="Calibri"/>
          <w:i/>
          <w:iCs/>
          <w:szCs w:val="22"/>
          <w:shd w:val="clear" w:color="auto" w:fill="FFFFFF"/>
          <w:lang w:val="en-GB"/>
        </w:rPr>
        <w:t>Psychonomic bulletin &amp; review</w:t>
      </w:r>
      <w:r w:rsidRPr="00D155F9">
        <w:rPr>
          <w:rFonts w:cs="Calibri"/>
          <w:szCs w:val="22"/>
          <w:shd w:val="clear" w:color="auto" w:fill="FFFFFF"/>
          <w:lang w:val="en-GB"/>
        </w:rPr>
        <w:t>, </w:t>
      </w:r>
      <w:r w:rsidRPr="00D155F9">
        <w:rPr>
          <w:rFonts w:cs="Calibri"/>
          <w:i/>
          <w:iCs/>
          <w:szCs w:val="22"/>
          <w:shd w:val="clear" w:color="auto" w:fill="FFFFFF"/>
          <w:lang w:val="en-GB"/>
        </w:rPr>
        <w:t>25</w:t>
      </w:r>
      <w:r w:rsidRPr="00D155F9">
        <w:rPr>
          <w:rFonts w:cs="Calibri"/>
          <w:szCs w:val="22"/>
          <w:shd w:val="clear" w:color="auto" w:fill="FFFFFF"/>
          <w:lang w:val="en-GB"/>
        </w:rPr>
        <w:t>(6), 2406-2416.</w:t>
      </w:r>
    </w:p>
    <w:p w14:paraId="6E9A1465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GB"/>
        </w:rPr>
      </w:pPr>
      <w:r w:rsidRPr="00D155F9">
        <w:rPr>
          <w:rFonts w:cs="Calibri"/>
          <w:color w:val="222222"/>
          <w:szCs w:val="22"/>
          <w:shd w:val="clear" w:color="auto" w:fill="FFFFFF"/>
          <w:lang w:val="en-US"/>
        </w:rPr>
        <w:t>Sterba, S. K., &amp; Pek, J. (2012). Individual influence on model selection.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Psychological Methods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, </w:t>
      </w:r>
      <w:r w:rsidRPr="00D155F9">
        <w:rPr>
          <w:rFonts w:cs="Calibri"/>
          <w:i/>
          <w:iCs/>
          <w:color w:val="222222"/>
          <w:szCs w:val="22"/>
          <w:shd w:val="clear" w:color="auto" w:fill="FFFFFF"/>
          <w:lang w:val="en-GB"/>
        </w:rPr>
        <w:t>17</w:t>
      </w:r>
      <w:r w:rsidRPr="00D155F9">
        <w:rPr>
          <w:rFonts w:cs="Calibri"/>
          <w:color w:val="222222"/>
          <w:szCs w:val="22"/>
          <w:shd w:val="clear" w:color="auto" w:fill="FFFFFF"/>
          <w:lang w:val="en-GB"/>
        </w:rPr>
        <w:t>(4), 582.</w:t>
      </w:r>
    </w:p>
    <w:p w14:paraId="280D4CBF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Thurstone, L. L. (1927). A law of comparative judgment.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Psychological review,</w:t>
      </w:r>
      <w:r w:rsidRPr="00D155F9">
        <w:rPr>
          <w:rFonts w:cs="Calibri"/>
          <w:szCs w:val="22"/>
          <w:shd w:val="clear" w:color="auto" w:fill="FFFFFF"/>
          <w:lang w:val="en-US"/>
        </w:rPr>
        <w:t> 34(4), 273.</w:t>
      </w:r>
    </w:p>
    <w:p w14:paraId="2145FE26" w14:textId="77777777" w:rsidR="00F10056" w:rsidRPr="00D155F9" w:rsidRDefault="00F10056" w:rsidP="00F10056">
      <w:pPr>
        <w:spacing w:after="240" w:line="276" w:lineRule="auto"/>
        <w:ind w:firstLine="709"/>
        <w:rPr>
          <w:rFonts w:cs="Calibri"/>
          <w:szCs w:val="22"/>
          <w:shd w:val="clear" w:color="auto" w:fill="FFFFFF"/>
          <w:lang w:val="en-US"/>
        </w:rPr>
      </w:pPr>
      <w:r w:rsidRPr="00D155F9">
        <w:rPr>
          <w:rFonts w:cs="Calibri"/>
          <w:szCs w:val="22"/>
          <w:shd w:val="clear" w:color="auto" w:fill="FFFFFF"/>
          <w:lang w:val="en-US"/>
        </w:rPr>
        <w:t>Townsend, J. T., &amp; Ashby, F. G. (1983). </w:t>
      </w:r>
      <w:r w:rsidRPr="00D155F9">
        <w:rPr>
          <w:rFonts w:cs="Calibri"/>
          <w:i/>
          <w:iCs/>
          <w:szCs w:val="22"/>
          <w:shd w:val="clear" w:color="auto" w:fill="FFFFFF"/>
          <w:lang w:val="en-US"/>
        </w:rPr>
        <w:t>Stochastic modeling of elementary psychological processes</w:t>
      </w:r>
      <w:r w:rsidRPr="00D155F9">
        <w:rPr>
          <w:rFonts w:cs="Calibri"/>
          <w:szCs w:val="22"/>
          <w:shd w:val="clear" w:color="auto" w:fill="FFFFFF"/>
          <w:lang w:val="en-US"/>
        </w:rPr>
        <w:t>. CUP Archive.</w:t>
      </w:r>
    </w:p>
    <w:p w14:paraId="06128ACB" w14:textId="77777777" w:rsidR="00BA732D" w:rsidRDefault="00F10056"/>
    <w:sectPr w:rsidR="00BA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3D5"/>
    <w:multiLevelType w:val="multilevel"/>
    <w:tmpl w:val="7CE605BC"/>
    <w:lvl w:ilvl="0">
      <w:start w:val="1"/>
      <w:numFmt w:val="decimal"/>
      <w:pStyle w:val="Ttulo1"/>
      <w:suff w:val="space"/>
      <w:lvlText w:val="%1"/>
      <w:lvlJc w:val="left"/>
      <w:pPr>
        <w:ind w:left="545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977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21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65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1409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1697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56"/>
    <w:rsid w:val="000E51D2"/>
    <w:rsid w:val="00ED1970"/>
    <w:rsid w:val="00F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AEC6"/>
  <w15:chartTrackingRefBased/>
  <w15:docId w15:val="{7143CBA7-1A9E-4B82-87C2-A5803E50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56"/>
    <w:pPr>
      <w:spacing w:after="0" w:line="240" w:lineRule="auto"/>
      <w:jc w:val="both"/>
    </w:pPr>
    <w:rPr>
      <w:rFonts w:ascii="Calibri" w:eastAsia="Times New Roman" w:hAnsi="Calibri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ter"/>
    <w:qFormat/>
    <w:rsid w:val="00F10056"/>
    <w:pPr>
      <w:keepNext/>
      <w:numPr>
        <w:numId w:val="1"/>
      </w:numPr>
      <w:spacing w:before="240" w:after="240"/>
      <w:ind w:left="544" w:hanging="431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ter"/>
    <w:qFormat/>
    <w:rsid w:val="00F1005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rsid w:val="00F1005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,H41,h4"/>
    <w:basedOn w:val="Normal"/>
    <w:next w:val="Normal"/>
    <w:link w:val="Ttulo4Carter"/>
    <w:qFormat/>
    <w:rsid w:val="00F10056"/>
    <w:pPr>
      <w:keepNext/>
      <w:numPr>
        <w:ilvl w:val="3"/>
        <w:numId w:val="1"/>
      </w:numPr>
      <w:spacing w:before="240" w:after="12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link w:val="Ttulo5Carter"/>
    <w:qFormat/>
    <w:rsid w:val="00F100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F1005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ter"/>
    <w:qFormat/>
    <w:rsid w:val="00F1005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qFormat/>
    <w:rsid w:val="00F1005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rsid w:val="00F1005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F10056"/>
    <w:rPr>
      <w:rFonts w:ascii="Calibri" w:eastAsia="Times New Roman" w:hAnsi="Calibri" w:cs="Arial"/>
      <w:b/>
      <w:bCs/>
      <w:kern w:val="32"/>
      <w:sz w:val="28"/>
      <w:szCs w:val="32"/>
      <w:lang w:eastAsia="es-ES"/>
    </w:rPr>
  </w:style>
  <w:style w:type="character" w:customStyle="1" w:styleId="Ttulo2Carter">
    <w:name w:val="Título 2 Caráter"/>
    <w:basedOn w:val="Tipodeletrapredefinidodopargrafo"/>
    <w:link w:val="Ttulo2"/>
    <w:rsid w:val="00F10056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ter">
    <w:name w:val="Título 3 Caráter"/>
    <w:basedOn w:val="Tipodeletrapredefinidodopargrafo"/>
    <w:link w:val="Ttulo3"/>
    <w:rsid w:val="00F10056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ter">
    <w:name w:val="Título 4 Caráter"/>
    <w:basedOn w:val="Tipodeletrapredefinidodopargrafo"/>
    <w:link w:val="Ttulo4"/>
    <w:rsid w:val="00F10056"/>
    <w:rPr>
      <w:rFonts w:ascii="Calibri" w:eastAsia="Times New Roman" w:hAnsi="Calibri" w:cs="Times New Roman"/>
      <w:b/>
      <w:i/>
      <w:szCs w:val="20"/>
      <w:lang w:val="en-US" w:eastAsia="es-ES"/>
    </w:rPr>
  </w:style>
  <w:style w:type="character" w:customStyle="1" w:styleId="Ttulo5Carter">
    <w:name w:val="Título 5 Caráter"/>
    <w:basedOn w:val="Tipodeletrapredefinidodopargrafo"/>
    <w:link w:val="Ttulo5"/>
    <w:rsid w:val="00F10056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character" w:customStyle="1" w:styleId="Ttulo6Carter">
    <w:name w:val="Título 6 Caráter"/>
    <w:basedOn w:val="Tipodeletrapredefinidodopargrafo"/>
    <w:link w:val="Ttulo6"/>
    <w:rsid w:val="00F10056"/>
    <w:rPr>
      <w:rFonts w:ascii="Calibri" w:eastAsia="Times New Roman" w:hAnsi="Calibri" w:cs="Times New Roman"/>
      <w:b/>
      <w:bCs/>
      <w:lang w:eastAsia="es-ES"/>
    </w:rPr>
  </w:style>
  <w:style w:type="character" w:customStyle="1" w:styleId="Ttulo7Carter">
    <w:name w:val="Título 7 Caráter"/>
    <w:basedOn w:val="Tipodeletrapredefinidodopargrafo"/>
    <w:link w:val="Ttulo7"/>
    <w:rsid w:val="00F10056"/>
    <w:rPr>
      <w:rFonts w:ascii="Calibri" w:eastAsia="Times New Roman" w:hAnsi="Calibri" w:cs="Times New Roman"/>
      <w:szCs w:val="24"/>
      <w:lang w:eastAsia="es-ES"/>
    </w:rPr>
  </w:style>
  <w:style w:type="character" w:customStyle="1" w:styleId="Ttulo8Carter">
    <w:name w:val="Título 8 Caráter"/>
    <w:basedOn w:val="Tipodeletrapredefinidodopargrafo"/>
    <w:link w:val="Ttulo8"/>
    <w:rsid w:val="00F10056"/>
    <w:rPr>
      <w:rFonts w:ascii="Calibri" w:eastAsia="Times New Roman" w:hAnsi="Calibri" w:cs="Times New Roman"/>
      <w:i/>
      <w:iCs/>
      <w:szCs w:val="24"/>
      <w:lang w:eastAsia="es-ES"/>
    </w:rPr>
  </w:style>
  <w:style w:type="character" w:customStyle="1" w:styleId="Ttulo9Carter">
    <w:name w:val="Título 9 Caráter"/>
    <w:basedOn w:val="Tipodeletrapredefinidodopargrafo"/>
    <w:link w:val="Ttulo9"/>
    <w:rsid w:val="00F10056"/>
    <w:rPr>
      <w:rFonts w:ascii="Arial" w:eastAsia="Times New Roman" w:hAnsi="Arial" w:cs="Arial"/>
      <w:lang w:eastAsia="es-ES"/>
    </w:rPr>
  </w:style>
  <w:style w:type="paragraph" w:styleId="NormalWeb">
    <w:name w:val="Normal (Web)"/>
    <w:basedOn w:val="Normal"/>
    <w:uiPriority w:val="99"/>
    <w:rsid w:val="00F10056"/>
    <w:pPr>
      <w:spacing w:before="100" w:beforeAutospacing="1" w:after="100" w:afterAutospacing="1"/>
    </w:pPr>
  </w:style>
  <w:style w:type="character" w:customStyle="1" w:styleId="u-small-caps">
    <w:name w:val="u-small-caps"/>
    <w:basedOn w:val="Tipodeletrapredefinidodopargrafo"/>
    <w:rsid w:val="00F10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995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 GF</dc:creator>
  <cp:keywords/>
  <dc:description/>
  <cp:lastModifiedBy>Anahi GF</cp:lastModifiedBy>
  <cp:revision>1</cp:revision>
  <dcterms:created xsi:type="dcterms:W3CDTF">2021-09-13T07:37:00Z</dcterms:created>
  <dcterms:modified xsi:type="dcterms:W3CDTF">2021-09-13T07:38:00Z</dcterms:modified>
</cp:coreProperties>
</file>