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C9D68" w14:textId="301483B9" w:rsidR="00CB142B" w:rsidRPr="003C6CD3" w:rsidRDefault="003C6CD3">
      <w:pPr>
        <w:spacing w:before="480" w:after="60"/>
        <w:rPr>
          <w:sz w:val="26"/>
          <w:szCs w:val="26"/>
        </w:rPr>
      </w:pPr>
      <w:r w:rsidRPr="003C6CD3">
        <w:rPr>
          <w:b/>
          <w:color w:val="3A69A8"/>
          <w:sz w:val="26"/>
          <w:szCs w:val="26"/>
        </w:rPr>
        <w:t>Anahita ABEDINI</w:t>
      </w:r>
    </w:p>
    <w:p w14:paraId="082F7B52" w14:textId="77777777" w:rsidR="00CB142B" w:rsidRDefault="00000000">
      <w:pPr>
        <w:pStyle w:val="Title"/>
        <w:spacing w:after="60"/>
      </w:pPr>
      <w:r>
        <w:t>E-Commerce Operations &amp;</w:t>
      </w:r>
      <w:r>
        <w:br/>
        <w:t>Logistics Performance Analysis</w:t>
      </w:r>
    </w:p>
    <w:p w14:paraId="209AB8C8" w14:textId="77777777" w:rsidR="00CB142B" w:rsidRDefault="00000000">
      <w:pPr>
        <w:spacing w:after="220"/>
      </w:pPr>
      <w:r>
        <w:rPr>
          <w:color w:val="64707C"/>
        </w:rPr>
        <w:t>Brazilian E-Commerce Public Dataset by Olist  |  Python • Pandas • NumPy • Matplotlib • Seaborn</w:t>
      </w:r>
    </w:p>
    <w:tbl>
      <w:tblPr>
        <w:tblW w:w="0" w:type="auto"/>
        <w:jc w:val="center"/>
        <w:tblLook w:val="04A0" w:firstRow="1" w:lastRow="0" w:firstColumn="1" w:lastColumn="0" w:noHBand="0" w:noVBand="1"/>
      </w:tblPr>
      <w:tblGrid>
        <w:gridCol w:w="10148"/>
      </w:tblGrid>
      <w:tr w:rsidR="00CB142B" w14:paraId="229C0ACB" w14:textId="77777777">
        <w:trPr>
          <w:jc w:val="center"/>
        </w:trPr>
        <w:tc>
          <w:tcPr>
            <w:tcW w:w="10148" w:type="dxa"/>
            <w:tcBorders>
              <w:top w:val="single" w:sz="4" w:space="0" w:color="E1E6EB"/>
              <w:left w:val="single" w:sz="18" w:space="0" w:color="3A69A8"/>
              <w:bottom w:val="single" w:sz="4" w:space="0" w:color="E1E6EB"/>
              <w:right w:val="single" w:sz="4" w:space="0" w:color="E1E6EB"/>
            </w:tcBorders>
            <w:shd w:val="clear" w:color="auto" w:fill="F3F7FB"/>
            <w:tcMar>
              <w:top w:w="110" w:type="dxa"/>
              <w:left w:w="140" w:type="dxa"/>
              <w:bottom w:w="110" w:type="dxa"/>
              <w:right w:w="140" w:type="dxa"/>
            </w:tcMar>
          </w:tcPr>
          <w:p w14:paraId="6AAF88C6" w14:textId="77777777" w:rsidR="00CB142B" w:rsidRDefault="00000000">
            <w:pPr>
              <w:spacing w:after="40"/>
            </w:pPr>
            <w:r>
              <w:rPr>
                <w:b/>
                <w:color w:val="17324D"/>
              </w:rPr>
              <w:t>Purpose</w:t>
            </w:r>
          </w:p>
          <w:p w14:paraId="6B1F1601" w14:textId="77777777" w:rsidR="00CB142B" w:rsidRDefault="00000000">
            <w:pPr>
              <w:spacing w:after="0" w:line="247" w:lineRule="auto"/>
            </w:pPr>
            <w:r>
              <w:rPr>
                <w:sz w:val="17"/>
              </w:rPr>
              <w:t>Evaluate commercial performance, logistics efficiency, delivery reliability, and customer impact in one management-oriented analytical pipeline. The notebook translates transactional data into operational priorities rather than stopping at descriptive statistics.</w:t>
            </w:r>
          </w:p>
        </w:tc>
      </w:tr>
    </w:tbl>
    <w:p w14:paraId="5756CCE9" w14:textId="77777777" w:rsidR="00CB142B" w:rsidRDefault="00CB142B">
      <w:pPr>
        <w:spacing w:after="0"/>
      </w:pPr>
    </w:p>
    <w:tbl>
      <w:tblPr>
        <w:tblW w:w="0" w:type="auto"/>
        <w:jc w:val="center"/>
        <w:tblLayout w:type="fixed"/>
        <w:tblLook w:val="04A0" w:firstRow="1" w:lastRow="0" w:firstColumn="1" w:lastColumn="0" w:noHBand="0" w:noVBand="1"/>
      </w:tblPr>
      <w:tblGrid>
        <w:gridCol w:w="2480"/>
        <w:gridCol w:w="2480"/>
        <w:gridCol w:w="2480"/>
        <w:gridCol w:w="2480"/>
      </w:tblGrid>
      <w:tr w:rsidR="00CB142B" w14:paraId="1FF67FD2" w14:textId="77777777">
        <w:trPr>
          <w:jc w:val="center"/>
        </w:trPr>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37FFE534" w14:textId="77777777" w:rsidR="00CB142B" w:rsidRDefault="00000000">
            <w:pPr>
              <w:spacing w:after="20"/>
              <w:jc w:val="center"/>
            </w:pPr>
            <w:r>
              <w:rPr>
                <w:b/>
                <w:color w:val="17324D"/>
                <w:sz w:val="30"/>
              </w:rPr>
              <w:t>R$13.22M</w:t>
            </w:r>
          </w:p>
          <w:p w14:paraId="6F08DE92" w14:textId="77777777" w:rsidR="00CB142B" w:rsidRDefault="00000000">
            <w:pPr>
              <w:spacing w:after="0"/>
              <w:jc w:val="center"/>
            </w:pPr>
            <w:r>
              <w:rPr>
                <w:color w:val="64707C"/>
                <w:sz w:val="15"/>
              </w:rPr>
              <w:t>Realized sales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424F6958" w14:textId="77777777" w:rsidR="00CB142B" w:rsidRDefault="00000000">
            <w:pPr>
              <w:spacing w:after="20"/>
              <w:jc w:val="center"/>
            </w:pPr>
            <w:r>
              <w:rPr>
                <w:b/>
                <w:color w:val="17324D"/>
                <w:sz w:val="30"/>
              </w:rPr>
              <w:t>96,478</w:t>
            </w:r>
          </w:p>
          <w:p w14:paraId="7B893ACB" w14:textId="77777777" w:rsidR="00CB142B" w:rsidRDefault="00000000">
            <w:pPr>
              <w:spacing w:after="0"/>
              <w:jc w:val="center"/>
            </w:pPr>
            <w:r>
              <w:rPr>
                <w:color w:val="64707C"/>
                <w:sz w:val="15"/>
              </w:rPr>
              <w:t>Delivered orders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5AA1782D" w14:textId="77777777" w:rsidR="00CB142B" w:rsidRDefault="00000000">
            <w:pPr>
              <w:spacing w:after="20"/>
              <w:jc w:val="center"/>
            </w:pPr>
            <w:r>
              <w:rPr>
                <w:b/>
                <w:color w:val="17324D"/>
                <w:sz w:val="30"/>
              </w:rPr>
              <w:t>16.63%</w:t>
            </w:r>
          </w:p>
          <w:p w14:paraId="7F8C4F0E" w14:textId="77777777" w:rsidR="00CB142B" w:rsidRDefault="00000000">
            <w:pPr>
              <w:spacing w:after="0"/>
              <w:jc w:val="center"/>
            </w:pPr>
            <w:r>
              <w:rPr>
                <w:color w:val="64707C"/>
                <w:sz w:val="15"/>
              </w:rPr>
              <w:t>Freight / sales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44C1BDD4" w14:textId="77777777" w:rsidR="00CB142B" w:rsidRDefault="00000000">
            <w:pPr>
              <w:spacing w:after="20"/>
              <w:jc w:val="center"/>
            </w:pPr>
            <w:r>
              <w:rPr>
                <w:b/>
                <w:color w:val="17324D"/>
                <w:sz w:val="30"/>
              </w:rPr>
              <w:t>8.11%</w:t>
            </w:r>
          </w:p>
          <w:p w14:paraId="579C3DAA" w14:textId="77777777" w:rsidR="00CB142B" w:rsidRDefault="00000000">
            <w:pPr>
              <w:spacing w:after="0"/>
              <w:jc w:val="center"/>
            </w:pPr>
            <w:r>
              <w:rPr>
                <w:color w:val="64707C"/>
                <w:sz w:val="15"/>
              </w:rPr>
              <w:t>Late-delivery rate</w:t>
            </w:r>
          </w:p>
        </w:tc>
      </w:tr>
    </w:tbl>
    <w:p w14:paraId="4E9265B1" w14:textId="77777777" w:rsidR="00CB142B" w:rsidRDefault="00CB142B">
      <w:pPr>
        <w:spacing w:after="0"/>
      </w:pPr>
    </w:p>
    <w:p w14:paraId="61541F4D" w14:textId="77777777" w:rsidR="00CB142B" w:rsidRDefault="00000000">
      <w:pPr>
        <w:spacing w:before="20" w:after="20"/>
        <w:jc w:val="center"/>
      </w:pPr>
      <w:r>
        <w:rPr>
          <w:noProof/>
        </w:rPr>
        <w:drawing>
          <wp:inline distT="0" distB="0" distL="0" distR="0" wp14:anchorId="15403E58" wp14:editId="5CA48192">
            <wp:extent cx="5328000" cy="2604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5.png"/>
                    <pic:cNvPicPr/>
                  </pic:nvPicPr>
                  <pic:blipFill>
                    <a:blip r:embed="rId8"/>
                    <a:stretch>
                      <a:fillRect/>
                    </a:stretch>
                  </pic:blipFill>
                  <pic:spPr>
                    <a:xfrm>
                      <a:off x="0" y="0"/>
                      <a:ext cx="5328000" cy="2604439"/>
                    </a:xfrm>
                    <a:prstGeom prst="rect">
                      <a:avLst/>
                    </a:prstGeom>
                  </pic:spPr>
                </pic:pic>
              </a:graphicData>
            </a:graphic>
          </wp:inline>
        </w:drawing>
      </w:r>
    </w:p>
    <w:p w14:paraId="7341AB4E" w14:textId="77777777" w:rsidR="00CB142B" w:rsidRDefault="00000000">
      <w:pPr>
        <w:pStyle w:val="SmallNote"/>
        <w:jc w:val="center"/>
      </w:pPr>
      <w:r>
        <w:rPr>
          <w:sz w:val="14"/>
        </w:rPr>
        <w:t>Figure 1. Order status distribution from the notebook. Delivered orders dominate the lifecycle.</w:t>
      </w:r>
    </w:p>
    <w:tbl>
      <w:tblPr>
        <w:tblW w:w="0" w:type="auto"/>
        <w:jc w:val="center"/>
        <w:tblLook w:val="04A0" w:firstRow="1" w:lastRow="0" w:firstColumn="1" w:lastColumn="0" w:noHBand="0" w:noVBand="1"/>
      </w:tblPr>
      <w:tblGrid>
        <w:gridCol w:w="10148"/>
      </w:tblGrid>
      <w:tr w:rsidR="00CB142B" w14:paraId="64208991" w14:textId="77777777">
        <w:trPr>
          <w:jc w:val="center"/>
        </w:trPr>
        <w:tc>
          <w:tcPr>
            <w:tcW w:w="10148" w:type="dxa"/>
            <w:tcBorders>
              <w:top w:val="single" w:sz="4" w:space="0" w:color="E1E6EB"/>
              <w:left w:val="single" w:sz="18" w:space="0" w:color="287A5B"/>
              <w:bottom w:val="single" w:sz="4" w:space="0" w:color="E1E6EB"/>
              <w:right w:val="single" w:sz="4" w:space="0" w:color="E1E6EB"/>
            </w:tcBorders>
            <w:shd w:val="clear" w:color="auto" w:fill="F7F8FA"/>
            <w:tcMar>
              <w:top w:w="110" w:type="dxa"/>
              <w:left w:w="140" w:type="dxa"/>
              <w:bottom w:w="110" w:type="dxa"/>
              <w:right w:w="140" w:type="dxa"/>
            </w:tcMar>
          </w:tcPr>
          <w:p w14:paraId="3955C37A" w14:textId="77777777" w:rsidR="00CB142B" w:rsidRDefault="00000000">
            <w:pPr>
              <w:spacing w:after="40"/>
            </w:pPr>
            <w:r>
              <w:rPr>
                <w:b/>
                <w:color w:val="17324D"/>
              </w:rPr>
              <w:t>Executive takeaway</w:t>
            </w:r>
          </w:p>
          <w:p w14:paraId="2A38E7C7" w14:textId="77777777" w:rsidR="00CB142B" w:rsidRDefault="00000000">
            <w:pPr>
              <w:spacing w:after="0" w:line="247" w:lineRule="auto"/>
            </w:pPr>
            <w:r>
              <w:rPr>
                <w:sz w:val="17"/>
              </w:rPr>
              <w:t>The strongest improvement opportunity sits where commercial exposure and logistics risk overlap. High-priority categories account for 30.76% of realized sales but 40.85% of realized freight, while late deliveries are associated with a 1.73-point lower average review score.</w:t>
            </w:r>
          </w:p>
        </w:tc>
      </w:tr>
    </w:tbl>
    <w:p w14:paraId="4F4A7C6E" w14:textId="77777777" w:rsidR="00CB142B" w:rsidRDefault="00000000">
      <w:pPr>
        <w:spacing w:after="0"/>
      </w:pPr>
      <w:r>
        <w:br w:type="page"/>
      </w:r>
    </w:p>
    <w:p w14:paraId="7794725B" w14:textId="77777777" w:rsidR="00CB142B" w:rsidRDefault="00000000">
      <w:pPr>
        <w:spacing w:after="20"/>
      </w:pPr>
      <w:r>
        <w:rPr>
          <w:b/>
          <w:color w:val="3A69A8"/>
          <w:sz w:val="14"/>
        </w:rPr>
        <w:lastRenderedPageBreak/>
        <w:t>FROM RAW TABLES TO MANAGEMENT METRICS</w:t>
      </w:r>
    </w:p>
    <w:p w14:paraId="14F40A91" w14:textId="77777777" w:rsidR="00CB142B" w:rsidRDefault="00000000">
      <w:pPr>
        <w:pStyle w:val="Heading1"/>
      </w:pPr>
      <w:r>
        <w:t>01. Data Foundation &amp; Analytical Pipeline</w:t>
      </w:r>
    </w:p>
    <w:tbl>
      <w:tblPr>
        <w:tblW w:w="0" w:type="auto"/>
        <w:tblLayout w:type="fixed"/>
        <w:tblLook w:val="04A0" w:firstRow="1" w:lastRow="0" w:firstColumn="1" w:lastColumn="0" w:noHBand="0" w:noVBand="1"/>
      </w:tblPr>
      <w:tblGrid>
        <w:gridCol w:w="10148"/>
      </w:tblGrid>
      <w:tr w:rsidR="00CB142B" w14:paraId="2956694A" w14:textId="77777777">
        <w:tc>
          <w:tcPr>
            <w:tcW w:w="10148" w:type="dxa"/>
            <w:shd w:val="clear" w:color="auto" w:fill="3A69A8"/>
            <w:tcMar>
              <w:top w:w="0" w:type="dxa"/>
              <w:left w:w="0" w:type="dxa"/>
              <w:bottom w:w="0" w:type="dxa"/>
              <w:right w:w="0" w:type="dxa"/>
            </w:tcMar>
          </w:tcPr>
          <w:p w14:paraId="714619BD" w14:textId="77777777" w:rsidR="00CB142B" w:rsidRDefault="00CB142B"/>
        </w:tc>
      </w:tr>
    </w:tbl>
    <w:p w14:paraId="7311F8A6" w14:textId="77777777" w:rsidR="00CB142B" w:rsidRDefault="00CB142B">
      <w:pPr>
        <w:spacing w:after="20"/>
      </w:pPr>
    </w:p>
    <w:p w14:paraId="137CDE0F" w14:textId="77777777" w:rsidR="00CB142B" w:rsidRDefault="00000000">
      <w:r>
        <w:t>The project loads nine CSV tables from a local data directory. The orders table provides the lifecycle timestamps; order items provide sales and freight; products and category translation add merchandise context; sellers add operational context; reviews are joined later for customer-experience analysis.</w:t>
      </w:r>
    </w:p>
    <w:tbl>
      <w:tblPr>
        <w:tblW w:w="0" w:type="auto"/>
        <w:jc w:val="center"/>
        <w:tblLayout w:type="fixed"/>
        <w:tblLook w:val="04A0" w:firstRow="1" w:lastRow="0" w:firstColumn="1" w:lastColumn="0" w:noHBand="0" w:noVBand="1"/>
      </w:tblPr>
      <w:tblGrid>
        <w:gridCol w:w="2480"/>
        <w:gridCol w:w="2480"/>
        <w:gridCol w:w="2480"/>
        <w:gridCol w:w="2480"/>
      </w:tblGrid>
      <w:tr w:rsidR="00CB142B" w14:paraId="256BB3EE" w14:textId="77777777">
        <w:trPr>
          <w:jc w:val="center"/>
        </w:trPr>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385FB2B3" w14:textId="77777777" w:rsidR="00CB142B" w:rsidRDefault="00000000">
            <w:pPr>
              <w:spacing w:after="20"/>
              <w:jc w:val="center"/>
            </w:pPr>
            <w:r>
              <w:rPr>
                <w:b/>
                <w:color w:val="17324D"/>
                <w:sz w:val="30"/>
              </w:rPr>
              <w:t>9</w:t>
            </w:r>
          </w:p>
          <w:p w14:paraId="4A576148" w14:textId="77777777" w:rsidR="00CB142B" w:rsidRDefault="00000000">
            <w:pPr>
              <w:spacing w:after="0"/>
              <w:jc w:val="center"/>
            </w:pPr>
            <w:r>
              <w:rPr>
                <w:color w:val="64707C"/>
                <w:sz w:val="15"/>
              </w:rPr>
              <w:t>Source tables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153BE259" w14:textId="77777777" w:rsidR="00CB142B" w:rsidRDefault="00000000">
            <w:pPr>
              <w:spacing w:after="20"/>
              <w:jc w:val="center"/>
            </w:pPr>
            <w:r>
              <w:rPr>
                <w:b/>
                <w:color w:val="17324D"/>
                <w:sz w:val="30"/>
              </w:rPr>
              <w:t>99,441</w:t>
            </w:r>
          </w:p>
          <w:p w14:paraId="356725FB" w14:textId="77777777" w:rsidR="00CB142B" w:rsidRDefault="00000000">
            <w:pPr>
              <w:spacing w:after="0"/>
              <w:jc w:val="center"/>
            </w:pPr>
            <w:r>
              <w:rPr>
                <w:color w:val="64707C"/>
                <w:sz w:val="15"/>
              </w:rPr>
              <w:t>Orders table rows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5128EA1F" w14:textId="77777777" w:rsidR="00CB142B" w:rsidRDefault="00000000">
            <w:pPr>
              <w:spacing w:after="20"/>
              <w:jc w:val="center"/>
            </w:pPr>
            <w:r>
              <w:rPr>
                <w:b/>
                <w:color w:val="17324D"/>
                <w:sz w:val="30"/>
              </w:rPr>
              <w:t>112,650</w:t>
            </w:r>
          </w:p>
          <w:p w14:paraId="29AA7C3B" w14:textId="77777777" w:rsidR="00CB142B" w:rsidRDefault="00000000">
            <w:pPr>
              <w:spacing w:after="0"/>
              <w:jc w:val="center"/>
            </w:pPr>
            <w:r>
              <w:rPr>
                <w:color w:val="64707C"/>
                <w:sz w:val="15"/>
              </w:rPr>
              <w:t>Order-item rows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0C6CBC87" w14:textId="77777777" w:rsidR="00CB142B" w:rsidRDefault="00000000">
            <w:pPr>
              <w:spacing w:after="20"/>
              <w:jc w:val="center"/>
            </w:pPr>
            <w:r>
              <w:rPr>
                <w:b/>
                <w:color w:val="17324D"/>
                <w:sz w:val="30"/>
              </w:rPr>
              <w:t>24</w:t>
            </w:r>
          </w:p>
          <w:p w14:paraId="42893965" w14:textId="77777777" w:rsidR="00CB142B" w:rsidRDefault="00000000">
            <w:pPr>
              <w:spacing w:after="0"/>
              <w:jc w:val="center"/>
            </w:pPr>
            <w:r>
              <w:rPr>
                <w:color w:val="64707C"/>
                <w:sz w:val="15"/>
              </w:rPr>
              <w:t>Final analytical columns</w:t>
            </w:r>
          </w:p>
        </w:tc>
      </w:tr>
    </w:tbl>
    <w:p w14:paraId="2FE27BF1" w14:textId="77777777" w:rsidR="00CB142B" w:rsidRDefault="00CB142B">
      <w:pPr>
        <w:spacing w:after="0"/>
      </w:pPr>
    </w:p>
    <w:p w14:paraId="1EB99529" w14:textId="77777777" w:rsidR="00CB142B" w:rsidRDefault="00000000">
      <w:pPr>
        <w:pStyle w:val="Heading2"/>
      </w:pPr>
      <w:r>
        <w:t>Core pipeline</w:t>
      </w:r>
    </w:p>
    <w:tbl>
      <w:tblPr>
        <w:tblW w:w="0" w:type="auto"/>
        <w:jc w:val="center"/>
        <w:tblLayout w:type="fixed"/>
        <w:tblLook w:val="04A0" w:firstRow="1" w:lastRow="0" w:firstColumn="1" w:lastColumn="0" w:noHBand="0" w:noVBand="1"/>
      </w:tblPr>
      <w:tblGrid>
        <w:gridCol w:w="2268"/>
        <w:gridCol w:w="7483"/>
      </w:tblGrid>
      <w:tr w:rsidR="00CB142B" w14:paraId="57A78CEA" w14:textId="77777777">
        <w:trPr>
          <w:jc w:val="center"/>
        </w:trPr>
        <w:tc>
          <w:tcPr>
            <w:tcW w:w="2268" w:type="dxa"/>
            <w:tcBorders>
              <w:bottom w:val="single" w:sz="3" w:space="0" w:color="DDE4EA"/>
            </w:tcBorders>
            <w:shd w:val="clear" w:color="auto" w:fill="EAF2FA"/>
            <w:tcMar>
              <w:top w:w="60" w:type="dxa"/>
              <w:left w:w="80" w:type="dxa"/>
              <w:bottom w:w="60" w:type="dxa"/>
              <w:right w:w="80" w:type="dxa"/>
            </w:tcMar>
          </w:tcPr>
          <w:p w14:paraId="509BF9BF" w14:textId="77777777" w:rsidR="00CB142B" w:rsidRDefault="00000000">
            <w:pPr>
              <w:spacing w:after="0"/>
            </w:pPr>
            <w:r>
              <w:rPr>
                <w:b/>
                <w:color w:val="17324D"/>
                <w:sz w:val="16"/>
              </w:rPr>
              <w:t>1. Load &amp; inspect</w:t>
            </w:r>
          </w:p>
        </w:tc>
        <w:tc>
          <w:tcPr>
            <w:tcW w:w="7483" w:type="dxa"/>
            <w:tcBorders>
              <w:bottom w:val="single" w:sz="3" w:space="0" w:color="DDE4EA"/>
            </w:tcBorders>
            <w:shd w:val="clear" w:color="auto" w:fill="F5F7FA"/>
            <w:tcMar>
              <w:top w:w="60" w:type="dxa"/>
              <w:left w:w="90" w:type="dxa"/>
              <w:bottom w:w="60" w:type="dxa"/>
              <w:right w:w="90" w:type="dxa"/>
            </w:tcMar>
          </w:tcPr>
          <w:p w14:paraId="0AC8E28A" w14:textId="77777777" w:rsidR="00CB142B" w:rsidRDefault="00000000">
            <w:pPr>
              <w:spacing w:after="0"/>
            </w:pPr>
            <w:r>
              <w:rPr>
                <w:sz w:val="16"/>
              </w:rPr>
              <w:t>Discover CSVs, load them into a dictionary, review shapes/columns, missing values, and duplicates.</w:t>
            </w:r>
          </w:p>
        </w:tc>
      </w:tr>
      <w:tr w:rsidR="00CB142B" w14:paraId="1074E47D" w14:textId="77777777">
        <w:trPr>
          <w:jc w:val="center"/>
        </w:trPr>
        <w:tc>
          <w:tcPr>
            <w:tcW w:w="2268" w:type="dxa"/>
            <w:tcBorders>
              <w:bottom w:val="single" w:sz="3" w:space="0" w:color="DDE4EA"/>
            </w:tcBorders>
            <w:shd w:val="clear" w:color="auto" w:fill="F1F5F9"/>
            <w:tcMar>
              <w:top w:w="60" w:type="dxa"/>
              <w:left w:w="80" w:type="dxa"/>
              <w:bottom w:w="60" w:type="dxa"/>
              <w:right w:w="80" w:type="dxa"/>
            </w:tcMar>
          </w:tcPr>
          <w:p w14:paraId="51D5E378" w14:textId="77777777" w:rsidR="00CB142B" w:rsidRDefault="00000000">
            <w:pPr>
              <w:spacing w:after="0"/>
            </w:pPr>
            <w:r>
              <w:rPr>
                <w:b/>
                <w:color w:val="17324D"/>
                <w:sz w:val="16"/>
              </w:rPr>
              <w:t>2. Standardize dates</w:t>
            </w:r>
          </w:p>
        </w:tc>
        <w:tc>
          <w:tcPr>
            <w:tcW w:w="7483" w:type="dxa"/>
            <w:tcBorders>
              <w:bottom w:val="single" w:sz="3" w:space="0" w:color="DDE4EA"/>
            </w:tcBorders>
            <w:shd w:val="clear" w:color="auto" w:fill="FFFFFF"/>
            <w:tcMar>
              <w:top w:w="60" w:type="dxa"/>
              <w:left w:w="90" w:type="dxa"/>
              <w:bottom w:w="60" w:type="dxa"/>
              <w:right w:w="90" w:type="dxa"/>
            </w:tcMar>
          </w:tcPr>
          <w:p w14:paraId="1584531B" w14:textId="77777777" w:rsidR="00CB142B" w:rsidRDefault="00000000">
            <w:pPr>
              <w:spacing w:after="0"/>
            </w:pPr>
            <w:r>
              <w:rPr>
                <w:sz w:val="16"/>
              </w:rPr>
              <w:t>Convert purchase, approval, carrier, customer-delivery, and estimated-delivery timestamps to datetime.</w:t>
            </w:r>
          </w:p>
        </w:tc>
      </w:tr>
      <w:tr w:rsidR="00CB142B" w14:paraId="67623E3B" w14:textId="77777777">
        <w:trPr>
          <w:jc w:val="center"/>
        </w:trPr>
        <w:tc>
          <w:tcPr>
            <w:tcW w:w="2268" w:type="dxa"/>
            <w:tcBorders>
              <w:bottom w:val="single" w:sz="3" w:space="0" w:color="DDE4EA"/>
            </w:tcBorders>
            <w:shd w:val="clear" w:color="auto" w:fill="EAF2FA"/>
            <w:tcMar>
              <w:top w:w="60" w:type="dxa"/>
              <w:left w:w="80" w:type="dxa"/>
              <w:bottom w:w="60" w:type="dxa"/>
              <w:right w:w="80" w:type="dxa"/>
            </w:tcMar>
          </w:tcPr>
          <w:p w14:paraId="6F6E534B" w14:textId="77777777" w:rsidR="00CB142B" w:rsidRDefault="00000000">
            <w:pPr>
              <w:spacing w:after="0"/>
            </w:pPr>
            <w:r>
              <w:rPr>
                <w:b/>
                <w:color w:val="17324D"/>
                <w:sz w:val="16"/>
              </w:rPr>
              <w:t>3. Build item-level model</w:t>
            </w:r>
          </w:p>
        </w:tc>
        <w:tc>
          <w:tcPr>
            <w:tcW w:w="7483" w:type="dxa"/>
            <w:tcBorders>
              <w:bottom w:val="single" w:sz="3" w:space="0" w:color="DDE4EA"/>
            </w:tcBorders>
            <w:shd w:val="clear" w:color="auto" w:fill="F5F7FA"/>
            <w:tcMar>
              <w:top w:w="60" w:type="dxa"/>
              <w:left w:w="90" w:type="dxa"/>
              <w:bottom w:w="60" w:type="dxa"/>
              <w:right w:w="90" w:type="dxa"/>
            </w:tcMar>
          </w:tcPr>
          <w:p w14:paraId="767E53D0" w14:textId="77777777" w:rsidR="00CB142B" w:rsidRDefault="00000000">
            <w:pPr>
              <w:spacing w:after="0"/>
            </w:pPr>
            <w:r>
              <w:rPr>
                <w:sz w:val="16"/>
              </w:rPr>
              <w:t>Merge order_items → orders → products → sellers → category translation. This becomes the commercial/logistics dataset.</w:t>
            </w:r>
          </w:p>
        </w:tc>
      </w:tr>
      <w:tr w:rsidR="00CB142B" w14:paraId="79E68BC2" w14:textId="77777777">
        <w:trPr>
          <w:jc w:val="center"/>
        </w:trPr>
        <w:tc>
          <w:tcPr>
            <w:tcW w:w="2268" w:type="dxa"/>
            <w:tcBorders>
              <w:bottom w:val="single" w:sz="3" w:space="0" w:color="DDE4EA"/>
            </w:tcBorders>
            <w:shd w:val="clear" w:color="auto" w:fill="F1F5F9"/>
            <w:tcMar>
              <w:top w:w="60" w:type="dxa"/>
              <w:left w:w="80" w:type="dxa"/>
              <w:bottom w:w="60" w:type="dxa"/>
              <w:right w:w="80" w:type="dxa"/>
            </w:tcMar>
          </w:tcPr>
          <w:p w14:paraId="3EFA5E63" w14:textId="77777777" w:rsidR="00CB142B" w:rsidRDefault="00000000">
            <w:pPr>
              <w:spacing w:after="0"/>
            </w:pPr>
            <w:r>
              <w:rPr>
                <w:b/>
                <w:color w:val="17324D"/>
                <w:sz w:val="16"/>
              </w:rPr>
              <w:t>4. Engineer measures</w:t>
            </w:r>
          </w:p>
        </w:tc>
        <w:tc>
          <w:tcPr>
            <w:tcW w:w="7483" w:type="dxa"/>
            <w:tcBorders>
              <w:bottom w:val="single" w:sz="3" w:space="0" w:color="DDE4EA"/>
            </w:tcBorders>
            <w:shd w:val="clear" w:color="auto" w:fill="FFFFFF"/>
            <w:tcMar>
              <w:top w:w="60" w:type="dxa"/>
              <w:left w:w="90" w:type="dxa"/>
              <w:bottom w:w="60" w:type="dxa"/>
              <w:right w:w="90" w:type="dxa"/>
            </w:tcMar>
          </w:tcPr>
          <w:p w14:paraId="2603C698" w14:textId="77777777" w:rsidR="00CB142B" w:rsidRDefault="00000000">
            <w:pPr>
              <w:spacing w:after="0"/>
            </w:pPr>
            <w:r>
              <w:rPr>
                <w:sz w:val="16"/>
              </w:rPr>
              <w:t>Define sales_value = price, freight_cost = freight_value, and total_order_value = sales + freight.</w:t>
            </w:r>
          </w:p>
        </w:tc>
      </w:tr>
      <w:tr w:rsidR="00CB142B" w14:paraId="63B6B5B6" w14:textId="77777777">
        <w:trPr>
          <w:jc w:val="center"/>
        </w:trPr>
        <w:tc>
          <w:tcPr>
            <w:tcW w:w="2268" w:type="dxa"/>
            <w:tcBorders>
              <w:bottom w:val="single" w:sz="3" w:space="0" w:color="DDE4EA"/>
            </w:tcBorders>
            <w:shd w:val="clear" w:color="auto" w:fill="EAF2FA"/>
            <w:tcMar>
              <w:top w:w="60" w:type="dxa"/>
              <w:left w:w="80" w:type="dxa"/>
              <w:bottom w:w="60" w:type="dxa"/>
              <w:right w:w="80" w:type="dxa"/>
            </w:tcMar>
          </w:tcPr>
          <w:p w14:paraId="1C8C89D0" w14:textId="77777777" w:rsidR="00CB142B" w:rsidRDefault="00000000">
            <w:pPr>
              <w:spacing w:after="0"/>
            </w:pPr>
            <w:r>
              <w:rPr>
                <w:b/>
                <w:color w:val="17324D"/>
                <w:sz w:val="16"/>
              </w:rPr>
              <w:t>5. Separate realized sales</w:t>
            </w:r>
          </w:p>
        </w:tc>
        <w:tc>
          <w:tcPr>
            <w:tcW w:w="7483" w:type="dxa"/>
            <w:tcBorders>
              <w:bottom w:val="single" w:sz="3" w:space="0" w:color="DDE4EA"/>
            </w:tcBorders>
            <w:shd w:val="clear" w:color="auto" w:fill="F5F7FA"/>
            <w:tcMar>
              <w:top w:w="60" w:type="dxa"/>
              <w:left w:w="90" w:type="dxa"/>
              <w:bottom w:w="60" w:type="dxa"/>
              <w:right w:w="90" w:type="dxa"/>
            </w:tcMar>
          </w:tcPr>
          <w:p w14:paraId="568FBF9C" w14:textId="77777777" w:rsidR="00CB142B" w:rsidRDefault="00000000">
            <w:pPr>
              <w:spacing w:after="0"/>
            </w:pPr>
            <w:r>
              <w:rPr>
                <w:sz w:val="16"/>
              </w:rPr>
              <w:t>Use delivered orders for realized KPIs, category performance, freight burden, and delivery analysis.</w:t>
            </w:r>
          </w:p>
        </w:tc>
      </w:tr>
      <w:tr w:rsidR="00CB142B" w14:paraId="140ED8A8" w14:textId="77777777">
        <w:trPr>
          <w:jc w:val="center"/>
        </w:trPr>
        <w:tc>
          <w:tcPr>
            <w:tcW w:w="2268" w:type="dxa"/>
            <w:tcBorders>
              <w:bottom w:val="single" w:sz="3" w:space="0" w:color="DDE4EA"/>
            </w:tcBorders>
            <w:shd w:val="clear" w:color="auto" w:fill="F1F5F9"/>
            <w:tcMar>
              <w:top w:w="60" w:type="dxa"/>
              <w:left w:w="80" w:type="dxa"/>
              <w:bottom w:w="60" w:type="dxa"/>
              <w:right w:w="80" w:type="dxa"/>
            </w:tcMar>
          </w:tcPr>
          <w:p w14:paraId="7365F27D" w14:textId="77777777" w:rsidR="00CB142B" w:rsidRDefault="00000000">
            <w:pPr>
              <w:spacing w:after="0"/>
            </w:pPr>
            <w:r>
              <w:rPr>
                <w:b/>
                <w:color w:val="17324D"/>
                <w:sz w:val="16"/>
              </w:rPr>
              <w:t>6. Add customer impact</w:t>
            </w:r>
          </w:p>
        </w:tc>
        <w:tc>
          <w:tcPr>
            <w:tcW w:w="7483" w:type="dxa"/>
            <w:tcBorders>
              <w:bottom w:val="single" w:sz="3" w:space="0" w:color="DDE4EA"/>
            </w:tcBorders>
            <w:shd w:val="clear" w:color="auto" w:fill="FFFFFF"/>
            <w:tcMar>
              <w:top w:w="60" w:type="dxa"/>
              <w:left w:w="90" w:type="dxa"/>
              <w:bottom w:w="60" w:type="dxa"/>
              <w:right w:w="90" w:type="dxa"/>
            </w:tcMar>
          </w:tcPr>
          <w:p w14:paraId="29148A6A" w14:textId="77777777" w:rsidR="00CB142B" w:rsidRDefault="00000000">
            <w:pPr>
              <w:spacing w:after="0"/>
            </w:pPr>
            <w:r>
              <w:rPr>
                <w:sz w:val="16"/>
              </w:rPr>
              <w:t>Join delivered order performance with review scores and compare late versus on-time/early outcomes.</w:t>
            </w:r>
          </w:p>
        </w:tc>
      </w:tr>
    </w:tbl>
    <w:p w14:paraId="189A57D6" w14:textId="77777777" w:rsidR="00CB142B" w:rsidRDefault="00000000">
      <w:pPr>
        <w:pStyle w:val="Heading2"/>
      </w:pPr>
      <w:r>
        <w:t>Data-quality checks that matter</w:t>
      </w:r>
    </w:p>
    <w:p w14:paraId="7428660F" w14:textId="77777777" w:rsidR="00CB142B" w:rsidRDefault="00000000">
      <w:pPr>
        <w:pStyle w:val="CompactBullet"/>
      </w:pPr>
      <w:r>
        <w:rPr>
          <w:b/>
          <w:color w:val="3A69A8"/>
        </w:rPr>
        <w:t xml:space="preserve">• </w:t>
      </w:r>
      <w:r>
        <w:t>Missing delivery dates are retained as a completeness signal; they are expected for orders that were not successfully delivered.</w:t>
      </w:r>
    </w:p>
    <w:p w14:paraId="4CE04BED" w14:textId="77777777" w:rsidR="00CB142B" w:rsidRDefault="00000000">
      <w:pPr>
        <w:pStyle w:val="CompactBullet"/>
      </w:pPr>
      <w:r>
        <w:rPr>
          <w:b/>
          <w:color w:val="3A69A8"/>
        </w:rPr>
        <w:t xml:space="preserve">• </w:t>
      </w:r>
      <w:r>
        <w:t>Product category labels are missing for a small portion of items, so category-level outputs exclude or group those records depending on the operation.</w:t>
      </w:r>
    </w:p>
    <w:p w14:paraId="53CDB450" w14:textId="77777777" w:rsidR="00CB142B" w:rsidRDefault="00000000">
      <w:pPr>
        <w:pStyle w:val="CompactBullet"/>
      </w:pPr>
      <w:r>
        <w:rPr>
          <w:b/>
          <w:color w:val="3A69A8"/>
        </w:rPr>
        <w:t xml:space="preserve">• </w:t>
      </w:r>
      <w:r>
        <w:t>The geolocation table contains 261,831 duplicate rows, but it is not used in the core item-level analytical merge shown in this notebook.</w:t>
      </w:r>
    </w:p>
    <w:p w14:paraId="158B4C83" w14:textId="77777777" w:rsidR="00CB142B" w:rsidRDefault="00000000">
      <w:pPr>
        <w:pStyle w:val="CompactBullet"/>
      </w:pPr>
      <w:r>
        <w:rPr>
          <w:b/>
          <w:color w:val="3A69A8"/>
        </w:rPr>
        <w:t xml:space="preserve">• </w:t>
      </w:r>
      <w:r>
        <w:t>There are 775 orders with no item records; 603 are unavailable and 164 are canceled. The notebook explicitly reconciles this before reporting sales KPIs.</w:t>
      </w:r>
    </w:p>
    <w:tbl>
      <w:tblPr>
        <w:tblW w:w="0" w:type="auto"/>
        <w:jc w:val="center"/>
        <w:tblLook w:val="04A0" w:firstRow="1" w:lastRow="0" w:firstColumn="1" w:lastColumn="0" w:noHBand="0" w:noVBand="1"/>
      </w:tblPr>
      <w:tblGrid>
        <w:gridCol w:w="10148"/>
      </w:tblGrid>
      <w:tr w:rsidR="00CB142B" w14:paraId="6F5C79C2" w14:textId="77777777">
        <w:trPr>
          <w:jc w:val="center"/>
        </w:trPr>
        <w:tc>
          <w:tcPr>
            <w:tcW w:w="10148" w:type="dxa"/>
            <w:tcBorders>
              <w:top w:val="single" w:sz="4" w:space="0" w:color="E1E6EB"/>
              <w:left w:val="single" w:sz="18" w:space="0" w:color="3A69A8"/>
              <w:bottom w:val="single" w:sz="4" w:space="0" w:color="E1E6EB"/>
              <w:right w:val="single" w:sz="4" w:space="0" w:color="E1E6EB"/>
            </w:tcBorders>
            <w:shd w:val="clear" w:color="auto" w:fill="F7F8FA"/>
            <w:tcMar>
              <w:top w:w="110" w:type="dxa"/>
              <w:left w:w="140" w:type="dxa"/>
              <w:bottom w:w="110" w:type="dxa"/>
              <w:right w:w="140" w:type="dxa"/>
            </w:tcMar>
          </w:tcPr>
          <w:p w14:paraId="1C030333" w14:textId="77777777" w:rsidR="00CB142B" w:rsidRDefault="00000000">
            <w:pPr>
              <w:spacing w:after="40"/>
            </w:pPr>
            <w:r>
              <w:rPr>
                <w:b/>
                <w:color w:val="17324D"/>
              </w:rPr>
              <w:t>Grain matters</w:t>
            </w:r>
          </w:p>
          <w:p w14:paraId="3A9E8B8D" w14:textId="77777777" w:rsidR="00CB142B" w:rsidRDefault="00000000">
            <w:pPr>
              <w:spacing w:after="0" w:line="247" w:lineRule="auto"/>
            </w:pPr>
            <w:r>
              <w:rPr>
                <w:sz w:val="17"/>
              </w:rPr>
              <w:t>Commercial and freight analysis is performed at order-item level, while delivery KPIs are deduplicated to order level so each order contributes once. This prevents multi-item orders from artificially inflating the late-delivery calculation.</w:t>
            </w:r>
          </w:p>
        </w:tc>
      </w:tr>
    </w:tbl>
    <w:p w14:paraId="49B80A00" w14:textId="77777777" w:rsidR="00CB142B" w:rsidRDefault="00000000">
      <w:pPr>
        <w:spacing w:after="0"/>
      </w:pPr>
      <w:r>
        <w:br w:type="page"/>
      </w:r>
    </w:p>
    <w:p w14:paraId="34648C06" w14:textId="77777777" w:rsidR="00CB142B" w:rsidRDefault="00000000">
      <w:pPr>
        <w:spacing w:after="20"/>
      </w:pPr>
      <w:r>
        <w:rPr>
          <w:b/>
          <w:color w:val="3A69A8"/>
          <w:sz w:val="14"/>
        </w:rPr>
        <w:lastRenderedPageBreak/>
        <w:t>SALES, VOLUME, AND REALIZED BUSINESS</w:t>
      </w:r>
    </w:p>
    <w:p w14:paraId="105C9CD9" w14:textId="77777777" w:rsidR="00CB142B" w:rsidRDefault="00000000">
      <w:pPr>
        <w:pStyle w:val="Heading1"/>
      </w:pPr>
      <w:r>
        <w:t>02. Commercial Performance</w:t>
      </w:r>
    </w:p>
    <w:tbl>
      <w:tblPr>
        <w:tblW w:w="0" w:type="auto"/>
        <w:tblLayout w:type="fixed"/>
        <w:tblLook w:val="04A0" w:firstRow="1" w:lastRow="0" w:firstColumn="1" w:lastColumn="0" w:noHBand="0" w:noVBand="1"/>
      </w:tblPr>
      <w:tblGrid>
        <w:gridCol w:w="10148"/>
      </w:tblGrid>
      <w:tr w:rsidR="00CB142B" w14:paraId="4B7C4A99" w14:textId="77777777">
        <w:tc>
          <w:tcPr>
            <w:tcW w:w="10148" w:type="dxa"/>
            <w:shd w:val="clear" w:color="auto" w:fill="3A69A8"/>
            <w:tcMar>
              <w:top w:w="0" w:type="dxa"/>
              <w:left w:w="0" w:type="dxa"/>
              <w:bottom w:w="0" w:type="dxa"/>
              <w:right w:w="0" w:type="dxa"/>
            </w:tcMar>
          </w:tcPr>
          <w:p w14:paraId="4BF9DC11" w14:textId="77777777" w:rsidR="00CB142B" w:rsidRDefault="00CB142B"/>
        </w:tc>
      </w:tr>
    </w:tbl>
    <w:p w14:paraId="7A46A1ED" w14:textId="77777777" w:rsidR="00CB142B" w:rsidRDefault="00CB142B">
      <w:pPr>
        <w:spacing w:after="20"/>
      </w:pPr>
    </w:p>
    <w:p w14:paraId="02BEF2D8" w14:textId="77777777" w:rsidR="00CB142B" w:rsidRDefault="00000000">
      <w:r>
        <w:t>The notebook first calculates gross activity across all order statuses, then narrows management reporting to delivered orders. This distinction keeps canceled, shipped, invoiced, and other unfinished transactions from being treated as fully realized sales.</w:t>
      </w:r>
    </w:p>
    <w:tbl>
      <w:tblPr>
        <w:tblW w:w="0" w:type="auto"/>
        <w:jc w:val="center"/>
        <w:tblLayout w:type="fixed"/>
        <w:tblLook w:val="04A0" w:firstRow="1" w:lastRow="0" w:firstColumn="1" w:lastColumn="0" w:noHBand="0" w:noVBand="1"/>
      </w:tblPr>
      <w:tblGrid>
        <w:gridCol w:w="2480"/>
        <w:gridCol w:w="2480"/>
        <w:gridCol w:w="2480"/>
        <w:gridCol w:w="2480"/>
      </w:tblGrid>
      <w:tr w:rsidR="00CB142B" w14:paraId="583282B0" w14:textId="77777777">
        <w:trPr>
          <w:jc w:val="center"/>
        </w:trPr>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7276F1C0" w14:textId="77777777" w:rsidR="00CB142B" w:rsidRDefault="00000000">
            <w:pPr>
              <w:spacing w:after="20"/>
              <w:jc w:val="center"/>
            </w:pPr>
            <w:r>
              <w:rPr>
                <w:b/>
                <w:color w:val="17324D"/>
                <w:sz w:val="30"/>
              </w:rPr>
              <w:t>R$13.59M</w:t>
            </w:r>
          </w:p>
          <w:p w14:paraId="5825562D" w14:textId="77777777" w:rsidR="00CB142B" w:rsidRDefault="00000000">
            <w:pPr>
              <w:spacing w:after="0"/>
              <w:jc w:val="center"/>
            </w:pPr>
            <w:r>
              <w:rPr>
                <w:color w:val="64707C"/>
                <w:sz w:val="15"/>
              </w:rPr>
              <w:t>Gross item sales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2B67DDD5" w14:textId="77777777" w:rsidR="00CB142B" w:rsidRDefault="00000000">
            <w:pPr>
              <w:spacing w:after="20"/>
              <w:jc w:val="center"/>
            </w:pPr>
            <w:r>
              <w:rPr>
                <w:b/>
                <w:color w:val="17324D"/>
                <w:sz w:val="30"/>
              </w:rPr>
              <w:t>R$13.22M</w:t>
            </w:r>
          </w:p>
          <w:p w14:paraId="4AB5F3EB" w14:textId="77777777" w:rsidR="00CB142B" w:rsidRDefault="00000000">
            <w:pPr>
              <w:spacing w:after="0"/>
              <w:jc w:val="center"/>
            </w:pPr>
            <w:r>
              <w:rPr>
                <w:color w:val="64707C"/>
                <w:sz w:val="15"/>
              </w:rPr>
              <w:t>Realized sales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415B5969" w14:textId="77777777" w:rsidR="00CB142B" w:rsidRDefault="00000000">
            <w:pPr>
              <w:spacing w:after="20"/>
              <w:jc w:val="center"/>
            </w:pPr>
            <w:r>
              <w:rPr>
                <w:b/>
                <w:color w:val="17324D"/>
                <w:sz w:val="30"/>
              </w:rPr>
              <w:t>97.28%</w:t>
            </w:r>
          </w:p>
          <w:p w14:paraId="6881DF38" w14:textId="77777777" w:rsidR="00CB142B" w:rsidRDefault="00000000">
            <w:pPr>
              <w:spacing w:after="0"/>
              <w:jc w:val="center"/>
            </w:pPr>
            <w:r>
              <w:rPr>
                <w:color w:val="64707C"/>
                <w:sz w:val="15"/>
              </w:rPr>
              <w:t>Sales realization</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595D4B86" w14:textId="77777777" w:rsidR="00CB142B" w:rsidRDefault="00000000">
            <w:pPr>
              <w:spacing w:after="20"/>
              <w:jc w:val="center"/>
            </w:pPr>
            <w:r>
              <w:rPr>
                <w:b/>
                <w:color w:val="17324D"/>
                <w:sz w:val="30"/>
              </w:rPr>
              <w:t>R$137.04</w:t>
            </w:r>
          </w:p>
          <w:p w14:paraId="6B2727E6" w14:textId="77777777" w:rsidR="00CB142B" w:rsidRDefault="00000000">
            <w:pPr>
              <w:spacing w:after="0"/>
              <w:jc w:val="center"/>
            </w:pPr>
            <w:r>
              <w:rPr>
                <w:color w:val="64707C"/>
                <w:sz w:val="15"/>
              </w:rPr>
              <w:t>Realized AOV</w:t>
            </w:r>
          </w:p>
        </w:tc>
      </w:tr>
    </w:tbl>
    <w:p w14:paraId="24CC7594" w14:textId="77777777" w:rsidR="00CB142B" w:rsidRDefault="00CB142B">
      <w:pPr>
        <w:spacing w:after="0"/>
      </w:pPr>
    </w:p>
    <w:tbl>
      <w:tblPr>
        <w:tblW w:w="0" w:type="auto"/>
        <w:jc w:val="center"/>
        <w:tblLayout w:type="fixed"/>
        <w:tblLook w:val="04A0" w:firstRow="1" w:lastRow="0" w:firstColumn="1" w:lastColumn="0" w:noHBand="0" w:noVBand="1"/>
      </w:tblPr>
      <w:tblGrid>
        <w:gridCol w:w="4904"/>
        <w:gridCol w:w="4904"/>
      </w:tblGrid>
      <w:tr w:rsidR="00CB142B" w14:paraId="15818DFE" w14:textId="77777777">
        <w:trPr>
          <w:jc w:val="center"/>
        </w:trPr>
        <w:tc>
          <w:tcPr>
            <w:tcW w:w="4904" w:type="dxa"/>
            <w:tcBorders>
              <w:top w:val="nil"/>
              <w:left w:val="nil"/>
              <w:bottom w:val="nil"/>
              <w:right w:val="nil"/>
            </w:tcBorders>
            <w:tcMar>
              <w:top w:w="30" w:type="dxa"/>
              <w:left w:w="35" w:type="dxa"/>
              <w:bottom w:w="25" w:type="dxa"/>
              <w:right w:w="35" w:type="dxa"/>
            </w:tcMar>
          </w:tcPr>
          <w:p w14:paraId="52C767DC" w14:textId="77777777" w:rsidR="00CB142B" w:rsidRDefault="00000000">
            <w:pPr>
              <w:spacing w:after="20"/>
              <w:jc w:val="center"/>
            </w:pPr>
            <w:r>
              <w:rPr>
                <w:noProof/>
              </w:rPr>
              <w:drawing>
                <wp:inline distT="0" distB="0" distL="0" distR="0" wp14:anchorId="2E0BA272" wp14:editId="0F63B22E">
                  <wp:extent cx="2970000" cy="12467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1.png"/>
                          <pic:cNvPicPr/>
                        </pic:nvPicPr>
                        <pic:blipFill>
                          <a:blip r:embed="rId9"/>
                          <a:stretch>
                            <a:fillRect/>
                          </a:stretch>
                        </pic:blipFill>
                        <pic:spPr>
                          <a:xfrm>
                            <a:off x="0" y="0"/>
                            <a:ext cx="2970000" cy="1246799"/>
                          </a:xfrm>
                          <a:prstGeom prst="rect">
                            <a:avLst/>
                          </a:prstGeom>
                        </pic:spPr>
                      </pic:pic>
                    </a:graphicData>
                  </a:graphic>
                </wp:inline>
              </w:drawing>
            </w:r>
          </w:p>
          <w:p w14:paraId="46E84C7F" w14:textId="77777777" w:rsidR="00CB142B" w:rsidRDefault="00000000">
            <w:pPr>
              <w:spacing w:after="0"/>
              <w:jc w:val="center"/>
            </w:pPr>
            <w:r>
              <w:rPr>
                <w:color w:val="64707C"/>
                <w:sz w:val="13"/>
              </w:rPr>
              <w:t>Figure 2. Monthly sales performance.</w:t>
            </w:r>
          </w:p>
        </w:tc>
        <w:tc>
          <w:tcPr>
            <w:tcW w:w="4904" w:type="dxa"/>
            <w:tcBorders>
              <w:top w:val="nil"/>
              <w:left w:val="nil"/>
              <w:bottom w:val="nil"/>
              <w:right w:val="nil"/>
            </w:tcBorders>
            <w:tcMar>
              <w:top w:w="30" w:type="dxa"/>
              <w:left w:w="35" w:type="dxa"/>
              <w:bottom w:w="25" w:type="dxa"/>
              <w:right w:w="35" w:type="dxa"/>
            </w:tcMar>
          </w:tcPr>
          <w:p w14:paraId="58CB7B5A" w14:textId="77777777" w:rsidR="00CB142B" w:rsidRDefault="00000000">
            <w:pPr>
              <w:spacing w:after="20"/>
              <w:jc w:val="center"/>
            </w:pPr>
            <w:r>
              <w:rPr>
                <w:noProof/>
              </w:rPr>
              <w:drawing>
                <wp:inline distT="0" distB="0" distL="0" distR="0" wp14:anchorId="7EB73C1D" wp14:editId="568A2795">
                  <wp:extent cx="2970000" cy="1246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2.png"/>
                          <pic:cNvPicPr/>
                        </pic:nvPicPr>
                        <pic:blipFill>
                          <a:blip r:embed="rId10"/>
                          <a:stretch>
                            <a:fillRect/>
                          </a:stretch>
                        </pic:blipFill>
                        <pic:spPr>
                          <a:xfrm>
                            <a:off x="0" y="0"/>
                            <a:ext cx="2970000" cy="1246799"/>
                          </a:xfrm>
                          <a:prstGeom prst="rect">
                            <a:avLst/>
                          </a:prstGeom>
                        </pic:spPr>
                      </pic:pic>
                    </a:graphicData>
                  </a:graphic>
                </wp:inline>
              </w:drawing>
            </w:r>
          </w:p>
          <w:p w14:paraId="11481606" w14:textId="77777777" w:rsidR="00CB142B" w:rsidRDefault="00000000">
            <w:pPr>
              <w:spacing w:after="0"/>
              <w:jc w:val="center"/>
            </w:pPr>
            <w:r>
              <w:rPr>
                <w:color w:val="64707C"/>
                <w:sz w:val="13"/>
              </w:rPr>
              <w:t>Figure 3. Monthly order volume.</w:t>
            </w:r>
          </w:p>
        </w:tc>
      </w:tr>
    </w:tbl>
    <w:p w14:paraId="26310A63" w14:textId="77777777" w:rsidR="00CB142B" w:rsidRDefault="00000000">
      <w:pPr>
        <w:pStyle w:val="Heading2"/>
      </w:pPr>
      <w:r>
        <w:t>How to interpret the trend</w:t>
      </w:r>
    </w:p>
    <w:p w14:paraId="42684BE2" w14:textId="77777777" w:rsidR="00CB142B" w:rsidRDefault="00000000">
      <w:pPr>
        <w:pStyle w:val="CompactBullet"/>
      </w:pPr>
      <w:r>
        <w:rPr>
          <w:b/>
          <w:color w:val="3A69A8"/>
        </w:rPr>
        <w:t xml:space="preserve">• </w:t>
      </w:r>
      <w:r>
        <w:t>Monthly sales and order volume rise materially through the main body of the dataset, showing that commercial growth is primarily accompanied by increased transaction volume.</w:t>
      </w:r>
    </w:p>
    <w:p w14:paraId="363407BA" w14:textId="77777777" w:rsidR="00CB142B" w:rsidRDefault="00000000">
      <w:pPr>
        <w:pStyle w:val="CompactBullet"/>
      </w:pPr>
      <w:r>
        <w:rPr>
          <w:b/>
          <w:color w:val="3A69A8"/>
        </w:rPr>
        <w:t xml:space="preserve">• </w:t>
      </w:r>
      <w:r>
        <w:t>The notebook includes sparse observations at the edge of the date range; these should not be interpreted as normal operating months without additional period filtering.</w:t>
      </w:r>
    </w:p>
    <w:p w14:paraId="05193042" w14:textId="77777777" w:rsidR="00CB142B" w:rsidRDefault="00000000">
      <w:pPr>
        <w:pStyle w:val="CompactBullet"/>
      </w:pPr>
      <w:r>
        <w:rPr>
          <w:b/>
          <w:color w:val="3A69A8"/>
        </w:rPr>
        <w:t xml:space="preserve">• </w:t>
      </w:r>
      <w:r>
        <w:t>Average order value is calculated as sales divided by unique orders, so volume and ticket size can be evaluated separately.</w:t>
      </w:r>
    </w:p>
    <w:p w14:paraId="325D049B" w14:textId="77777777" w:rsidR="00CB142B" w:rsidRDefault="00000000">
      <w:pPr>
        <w:pStyle w:val="Heading2"/>
      </w:pPr>
      <w:r>
        <w:t>Realized sales by status</w:t>
      </w:r>
    </w:p>
    <w:tbl>
      <w:tblPr>
        <w:tblW w:w="0" w:type="auto"/>
        <w:jc w:val="center"/>
        <w:tblLayout w:type="fixed"/>
        <w:tblLook w:val="04A0" w:firstRow="1" w:lastRow="0" w:firstColumn="1" w:lastColumn="0" w:noHBand="0" w:noVBand="1"/>
      </w:tblPr>
      <w:tblGrid>
        <w:gridCol w:w="2835"/>
        <w:gridCol w:w="2268"/>
        <w:gridCol w:w="4422"/>
      </w:tblGrid>
      <w:tr w:rsidR="00CB142B" w14:paraId="38E71861" w14:textId="77777777">
        <w:trPr>
          <w:jc w:val="center"/>
        </w:trPr>
        <w:tc>
          <w:tcPr>
            <w:tcW w:w="2835" w:type="dxa"/>
            <w:shd w:val="clear" w:color="auto" w:fill="17324D"/>
            <w:tcMar>
              <w:top w:w="70" w:type="dxa"/>
              <w:left w:w="70" w:type="dxa"/>
              <w:bottom w:w="70" w:type="dxa"/>
              <w:right w:w="70" w:type="dxa"/>
            </w:tcMar>
          </w:tcPr>
          <w:p w14:paraId="358683BA" w14:textId="77777777" w:rsidR="00CB142B" w:rsidRDefault="00000000">
            <w:pPr>
              <w:jc w:val="center"/>
            </w:pPr>
            <w:r>
              <w:rPr>
                <w:b/>
                <w:color w:val="FFFFFF"/>
                <w:sz w:val="15"/>
              </w:rPr>
              <w:t>Status</w:t>
            </w:r>
          </w:p>
        </w:tc>
        <w:tc>
          <w:tcPr>
            <w:tcW w:w="2268" w:type="dxa"/>
            <w:shd w:val="clear" w:color="auto" w:fill="17324D"/>
            <w:tcMar>
              <w:top w:w="70" w:type="dxa"/>
              <w:left w:w="70" w:type="dxa"/>
              <w:bottom w:w="70" w:type="dxa"/>
              <w:right w:w="70" w:type="dxa"/>
            </w:tcMar>
          </w:tcPr>
          <w:p w14:paraId="0478531C" w14:textId="77777777" w:rsidR="00CB142B" w:rsidRDefault="00000000">
            <w:pPr>
              <w:jc w:val="center"/>
            </w:pPr>
            <w:r>
              <w:rPr>
                <w:b/>
                <w:color w:val="FFFFFF"/>
                <w:sz w:val="15"/>
              </w:rPr>
              <w:t>Orders</w:t>
            </w:r>
          </w:p>
        </w:tc>
        <w:tc>
          <w:tcPr>
            <w:tcW w:w="4422" w:type="dxa"/>
            <w:shd w:val="clear" w:color="auto" w:fill="17324D"/>
            <w:tcMar>
              <w:top w:w="70" w:type="dxa"/>
              <w:left w:w="70" w:type="dxa"/>
              <w:bottom w:w="70" w:type="dxa"/>
              <w:right w:w="70" w:type="dxa"/>
            </w:tcMar>
          </w:tcPr>
          <w:p w14:paraId="1719192A" w14:textId="77777777" w:rsidR="00CB142B" w:rsidRDefault="00000000">
            <w:pPr>
              <w:jc w:val="center"/>
            </w:pPr>
            <w:r>
              <w:rPr>
                <w:b/>
                <w:color w:val="FFFFFF"/>
                <w:sz w:val="15"/>
              </w:rPr>
              <w:t>Sales (R$)</w:t>
            </w:r>
          </w:p>
        </w:tc>
      </w:tr>
      <w:tr w:rsidR="00CB142B" w14:paraId="1E603810" w14:textId="77777777">
        <w:trPr>
          <w:jc w:val="center"/>
        </w:trPr>
        <w:tc>
          <w:tcPr>
            <w:tcW w:w="2835" w:type="dxa"/>
            <w:tcBorders>
              <w:bottom w:val="single" w:sz="3" w:space="0" w:color="DFE5EB"/>
            </w:tcBorders>
            <w:tcMar>
              <w:top w:w="55" w:type="dxa"/>
              <w:left w:w="70" w:type="dxa"/>
              <w:bottom w:w="55" w:type="dxa"/>
              <w:right w:w="70" w:type="dxa"/>
            </w:tcMar>
          </w:tcPr>
          <w:p w14:paraId="149F1CF4" w14:textId="77777777" w:rsidR="00CB142B" w:rsidRDefault="00000000">
            <w:r>
              <w:rPr>
                <w:sz w:val="15"/>
              </w:rPr>
              <w:t>Delivered</w:t>
            </w:r>
          </w:p>
        </w:tc>
        <w:tc>
          <w:tcPr>
            <w:tcW w:w="2268" w:type="dxa"/>
            <w:tcBorders>
              <w:bottom w:val="single" w:sz="3" w:space="0" w:color="DFE5EB"/>
            </w:tcBorders>
            <w:tcMar>
              <w:top w:w="55" w:type="dxa"/>
              <w:left w:w="70" w:type="dxa"/>
              <w:bottom w:w="55" w:type="dxa"/>
              <w:right w:w="70" w:type="dxa"/>
            </w:tcMar>
          </w:tcPr>
          <w:p w14:paraId="37267CB5" w14:textId="77777777" w:rsidR="00CB142B" w:rsidRDefault="00000000">
            <w:pPr>
              <w:jc w:val="center"/>
            </w:pPr>
            <w:r>
              <w:rPr>
                <w:sz w:val="15"/>
              </w:rPr>
              <w:t>96,478</w:t>
            </w:r>
          </w:p>
        </w:tc>
        <w:tc>
          <w:tcPr>
            <w:tcW w:w="4422" w:type="dxa"/>
            <w:tcBorders>
              <w:bottom w:val="single" w:sz="3" w:space="0" w:color="DFE5EB"/>
            </w:tcBorders>
            <w:tcMar>
              <w:top w:w="55" w:type="dxa"/>
              <w:left w:w="70" w:type="dxa"/>
              <w:bottom w:w="55" w:type="dxa"/>
              <w:right w:w="70" w:type="dxa"/>
            </w:tcMar>
          </w:tcPr>
          <w:p w14:paraId="5A8AEAD8" w14:textId="77777777" w:rsidR="00CB142B" w:rsidRDefault="00000000">
            <w:pPr>
              <w:jc w:val="center"/>
            </w:pPr>
            <w:r>
              <w:rPr>
                <w:sz w:val="15"/>
              </w:rPr>
              <w:t>13,221,498</w:t>
            </w:r>
          </w:p>
        </w:tc>
      </w:tr>
      <w:tr w:rsidR="00CB142B" w14:paraId="36E354FF" w14:textId="77777777">
        <w:trPr>
          <w:jc w:val="center"/>
        </w:trPr>
        <w:tc>
          <w:tcPr>
            <w:tcW w:w="2835" w:type="dxa"/>
            <w:tcBorders>
              <w:bottom w:val="single" w:sz="3" w:space="0" w:color="DFE5EB"/>
            </w:tcBorders>
            <w:shd w:val="clear" w:color="auto" w:fill="F5F7FA"/>
            <w:tcMar>
              <w:top w:w="55" w:type="dxa"/>
              <w:left w:w="70" w:type="dxa"/>
              <w:bottom w:w="55" w:type="dxa"/>
              <w:right w:w="70" w:type="dxa"/>
            </w:tcMar>
          </w:tcPr>
          <w:p w14:paraId="6C537E40" w14:textId="77777777" w:rsidR="00CB142B" w:rsidRDefault="00000000">
            <w:r>
              <w:rPr>
                <w:sz w:val="15"/>
              </w:rPr>
              <w:t>Shipped</w:t>
            </w:r>
          </w:p>
        </w:tc>
        <w:tc>
          <w:tcPr>
            <w:tcW w:w="2268" w:type="dxa"/>
            <w:tcBorders>
              <w:bottom w:val="single" w:sz="3" w:space="0" w:color="DFE5EB"/>
            </w:tcBorders>
            <w:shd w:val="clear" w:color="auto" w:fill="F5F7FA"/>
            <w:tcMar>
              <w:top w:w="55" w:type="dxa"/>
              <w:left w:w="70" w:type="dxa"/>
              <w:bottom w:w="55" w:type="dxa"/>
              <w:right w:w="70" w:type="dxa"/>
            </w:tcMar>
          </w:tcPr>
          <w:p w14:paraId="5A1F3F2E" w14:textId="77777777" w:rsidR="00CB142B" w:rsidRDefault="00000000">
            <w:pPr>
              <w:jc w:val="center"/>
            </w:pPr>
            <w:r>
              <w:rPr>
                <w:sz w:val="15"/>
              </w:rPr>
              <w:t>1,106</w:t>
            </w:r>
          </w:p>
        </w:tc>
        <w:tc>
          <w:tcPr>
            <w:tcW w:w="4422" w:type="dxa"/>
            <w:tcBorders>
              <w:bottom w:val="single" w:sz="3" w:space="0" w:color="DFE5EB"/>
            </w:tcBorders>
            <w:shd w:val="clear" w:color="auto" w:fill="F5F7FA"/>
            <w:tcMar>
              <w:top w:w="55" w:type="dxa"/>
              <w:left w:w="70" w:type="dxa"/>
              <w:bottom w:w="55" w:type="dxa"/>
              <w:right w:w="70" w:type="dxa"/>
            </w:tcMar>
          </w:tcPr>
          <w:p w14:paraId="7BC7B122" w14:textId="77777777" w:rsidR="00CB142B" w:rsidRDefault="00000000">
            <w:pPr>
              <w:jc w:val="center"/>
            </w:pPr>
            <w:r>
              <w:rPr>
                <w:sz w:val="15"/>
              </w:rPr>
              <w:t>150,727</w:t>
            </w:r>
          </w:p>
        </w:tc>
      </w:tr>
      <w:tr w:rsidR="00CB142B" w14:paraId="04550D7D" w14:textId="77777777">
        <w:trPr>
          <w:jc w:val="center"/>
        </w:trPr>
        <w:tc>
          <w:tcPr>
            <w:tcW w:w="2835" w:type="dxa"/>
            <w:tcBorders>
              <w:bottom w:val="single" w:sz="3" w:space="0" w:color="DFE5EB"/>
            </w:tcBorders>
            <w:tcMar>
              <w:top w:w="55" w:type="dxa"/>
              <w:left w:w="70" w:type="dxa"/>
              <w:bottom w:w="55" w:type="dxa"/>
              <w:right w:w="70" w:type="dxa"/>
            </w:tcMar>
          </w:tcPr>
          <w:p w14:paraId="4A4086FD" w14:textId="77777777" w:rsidR="00CB142B" w:rsidRDefault="00000000">
            <w:r>
              <w:rPr>
                <w:sz w:val="15"/>
              </w:rPr>
              <w:t>Canceled</w:t>
            </w:r>
          </w:p>
        </w:tc>
        <w:tc>
          <w:tcPr>
            <w:tcW w:w="2268" w:type="dxa"/>
            <w:tcBorders>
              <w:bottom w:val="single" w:sz="3" w:space="0" w:color="DFE5EB"/>
            </w:tcBorders>
            <w:tcMar>
              <w:top w:w="55" w:type="dxa"/>
              <w:left w:w="70" w:type="dxa"/>
              <w:bottom w:w="55" w:type="dxa"/>
              <w:right w:w="70" w:type="dxa"/>
            </w:tcMar>
          </w:tcPr>
          <w:p w14:paraId="28877546" w14:textId="77777777" w:rsidR="00CB142B" w:rsidRDefault="00000000">
            <w:pPr>
              <w:jc w:val="center"/>
            </w:pPr>
            <w:r>
              <w:rPr>
                <w:sz w:val="15"/>
              </w:rPr>
              <w:t>461</w:t>
            </w:r>
          </w:p>
        </w:tc>
        <w:tc>
          <w:tcPr>
            <w:tcW w:w="4422" w:type="dxa"/>
            <w:tcBorders>
              <w:bottom w:val="single" w:sz="3" w:space="0" w:color="DFE5EB"/>
            </w:tcBorders>
            <w:tcMar>
              <w:top w:w="55" w:type="dxa"/>
              <w:left w:w="70" w:type="dxa"/>
              <w:bottom w:w="55" w:type="dxa"/>
              <w:right w:w="70" w:type="dxa"/>
            </w:tcMar>
          </w:tcPr>
          <w:p w14:paraId="6FAABE57" w14:textId="77777777" w:rsidR="00CB142B" w:rsidRDefault="00000000">
            <w:pPr>
              <w:jc w:val="center"/>
            </w:pPr>
            <w:r>
              <w:rPr>
                <w:sz w:val="15"/>
              </w:rPr>
              <w:t>95,235</w:t>
            </w:r>
          </w:p>
        </w:tc>
      </w:tr>
      <w:tr w:rsidR="00CB142B" w14:paraId="5F086B41" w14:textId="77777777">
        <w:trPr>
          <w:jc w:val="center"/>
        </w:trPr>
        <w:tc>
          <w:tcPr>
            <w:tcW w:w="2835" w:type="dxa"/>
            <w:tcBorders>
              <w:bottom w:val="single" w:sz="3" w:space="0" w:color="DFE5EB"/>
            </w:tcBorders>
            <w:shd w:val="clear" w:color="auto" w:fill="F5F7FA"/>
            <w:tcMar>
              <w:top w:w="55" w:type="dxa"/>
              <w:left w:w="70" w:type="dxa"/>
              <w:bottom w:w="55" w:type="dxa"/>
              <w:right w:w="70" w:type="dxa"/>
            </w:tcMar>
          </w:tcPr>
          <w:p w14:paraId="4DF32DE1" w14:textId="77777777" w:rsidR="00CB142B" w:rsidRDefault="00000000">
            <w:r>
              <w:rPr>
                <w:sz w:val="15"/>
              </w:rPr>
              <w:t>Invoiced</w:t>
            </w:r>
          </w:p>
        </w:tc>
        <w:tc>
          <w:tcPr>
            <w:tcW w:w="2268" w:type="dxa"/>
            <w:tcBorders>
              <w:bottom w:val="single" w:sz="3" w:space="0" w:color="DFE5EB"/>
            </w:tcBorders>
            <w:shd w:val="clear" w:color="auto" w:fill="F5F7FA"/>
            <w:tcMar>
              <w:top w:w="55" w:type="dxa"/>
              <w:left w:w="70" w:type="dxa"/>
              <w:bottom w:w="55" w:type="dxa"/>
              <w:right w:w="70" w:type="dxa"/>
            </w:tcMar>
          </w:tcPr>
          <w:p w14:paraId="0533F6CB" w14:textId="77777777" w:rsidR="00CB142B" w:rsidRDefault="00000000">
            <w:pPr>
              <w:jc w:val="center"/>
            </w:pPr>
            <w:r>
              <w:rPr>
                <w:sz w:val="15"/>
              </w:rPr>
              <w:t>312</w:t>
            </w:r>
          </w:p>
        </w:tc>
        <w:tc>
          <w:tcPr>
            <w:tcW w:w="4422" w:type="dxa"/>
            <w:tcBorders>
              <w:bottom w:val="single" w:sz="3" w:space="0" w:color="DFE5EB"/>
            </w:tcBorders>
            <w:shd w:val="clear" w:color="auto" w:fill="F5F7FA"/>
            <w:tcMar>
              <w:top w:w="55" w:type="dxa"/>
              <w:left w:w="70" w:type="dxa"/>
              <w:bottom w:w="55" w:type="dxa"/>
              <w:right w:w="70" w:type="dxa"/>
            </w:tcMar>
          </w:tcPr>
          <w:p w14:paraId="358F8C5C" w14:textId="77777777" w:rsidR="00CB142B" w:rsidRDefault="00000000">
            <w:pPr>
              <w:jc w:val="center"/>
            </w:pPr>
            <w:r>
              <w:rPr>
                <w:sz w:val="15"/>
              </w:rPr>
              <w:t>61,526</w:t>
            </w:r>
          </w:p>
        </w:tc>
      </w:tr>
      <w:tr w:rsidR="00CB142B" w14:paraId="099789F4" w14:textId="77777777">
        <w:trPr>
          <w:jc w:val="center"/>
        </w:trPr>
        <w:tc>
          <w:tcPr>
            <w:tcW w:w="2835" w:type="dxa"/>
            <w:tcBorders>
              <w:bottom w:val="single" w:sz="3" w:space="0" w:color="DFE5EB"/>
            </w:tcBorders>
            <w:tcMar>
              <w:top w:w="55" w:type="dxa"/>
              <w:left w:w="70" w:type="dxa"/>
              <w:bottom w:w="55" w:type="dxa"/>
              <w:right w:w="70" w:type="dxa"/>
            </w:tcMar>
          </w:tcPr>
          <w:p w14:paraId="6107818A" w14:textId="77777777" w:rsidR="00CB142B" w:rsidRDefault="00000000">
            <w:r>
              <w:rPr>
                <w:sz w:val="15"/>
              </w:rPr>
              <w:t>Processing</w:t>
            </w:r>
          </w:p>
        </w:tc>
        <w:tc>
          <w:tcPr>
            <w:tcW w:w="2268" w:type="dxa"/>
            <w:tcBorders>
              <w:bottom w:val="single" w:sz="3" w:space="0" w:color="DFE5EB"/>
            </w:tcBorders>
            <w:tcMar>
              <w:top w:w="55" w:type="dxa"/>
              <w:left w:w="70" w:type="dxa"/>
              <w:bottom w:w="55" w:type="dxa"/>
              <w:right w:w="70" w:type="dxa"/>
            </w:tcMar>
          </w:tcPr>
          <w:p w14:paraId="78017EAB" w14:textId="77777777" w:rsidR="00CB142B" w:rsidRDefault="00000000">
            <w:pPr>
              <w:jc w:val="center"/>
            </w:pPr>
            <w:r>
              <w:rPr>
                <w:sz w:val="15"/>
              </w:rPr>
              <w:t>301</w:t>
            </w:r>
          </w:p>
        </w:tc>
        <w:tc>
          <w:tcPr>
            <w:tcW w:w="4422" w:type="dxa"/>
            <w:tcBorders>
              <w:bottom w:val="single" w:sz="3" w:space="0" w:color="DFE5EB"/>
            </w:tcBorders>
            <w:tcMar>
              <w:top w:w="55" w:type="dxa"/>
              <w:left w:w="70" w:type="dxa"/>
              <w:bottom w:w="55" w:type="dxa"/>
              <w:right w:w="70" w:type="dxa"/>
            </w:tcMar>
          </w:tcPr>
          <w:p w14:paraId="6C6569C5" w14:textId="77777777" w:rsidR="00CB142B" w:rsidRDefault="00000000">
            <w:pPr>
              <w:jc w:val="center"/>
            </w:pPr>
            <w:r>
              <w:rPr>
                <w:sz w:val="15"/>
              </w:rPr>
              <w:t>60,439</w:t>
            </w:r>
          </w:p>
        </w:tc>
      </w:tr>
    </w:tbl>
    <w:tbl>
      <w:tblPr>
        <w:tblW w:w="0" w:type="auto"/>
        <w:jc w:val="center"/>
        <w:tblLook w:val="04A0" w:firstRow="1" w:lastRow="0" w:firstColumn="1" w:lastColumn="0" w:noHBand="0" w:noVBand="1"/>
      </w:tblPr>
      <w:tblGrid>
        <w:gridCol w:w="10148"/>
      </w:tblGrid>
      <w:tr w:rsidR="00CB142B" w14:paraId="49A1AA87" w14:textId="77777777">
        <w:trPr>
          <w:jc w:val="center"/>
        </w:trPr>
        <w:tc>
          <w:tcPr>
            <w:tcW w:w="10148" w:type="dxa"/>
            <w:tcBorders>
              <w:top w:val="single" w:sz="4" w:space="0" w:color="E1E6EB"/>
              <w:left w:val="single" w:sz="18" w:space="0" w:color="287A5B"/>
              <w:bottom w:val="single" w:sz="4" w:space="0" w:color="E1E6EB"/>
              <w:right w:val="single" w:sz="4" w:space="0" w:color="E1E6EB"/>
            </w:tcBorders>
            <w:shd w:val="clear" w:color="auto" w:fill="F3F7FB"/>
            <w:tcMar>
              <w:top w:w="110" w:type="dxa"/>
              <w:left w:w="140" w:type="dxa"/>
              <w:bottom w:w="110" w:type="dxa"/>
              <w:right w:w="140" w:type="dxa"/>
            </w:tcMar>
          </w:tcPr>
          <w:p w14:paraId="159411F6" w14:textId="77777777" w:rsidR="00CB142B" w:rsidRDefault="00000000">
            <w:pPr>
              <w:spacing w:after="40"/>
            </w:pPr>
            <w:r>
              <w:rPr>
                <w:b/>
                <w:color w:val="17324D"/>
              </w:rPr>
              <w:t>Management interpretation</w:t>
            </w:r>
          </w:p>
          <w:p w14:paraId="6C81C64F" w14:textId="77777777" w:rsidR="00CB142B" w:rsidRDefault="00000000">
            <w:pPr>
              <w:spacing w:after="0" w:line="247" w:lineRule="auto"/>
            </w:pPr>
            <w:r>
              <w:rPr>
                <w:sz w:val="17"/>
              </w:rPr>
              <w:t>The 97.28% sales-realization rate confirms that most gross transactional value is associated with delivered orders. Using delivered orders as the operating baseline produces a cleaner view of revenue exposure, freight burden, and customer service performance.</w:t>
            </w:r>
          </w:p>
        </w:tc>
      </w:tr>
    </w:tbl>
    <w:p w14:paraId="5A17D130" w14:textId="77777777" w:rsidR="00CB142B" w:rsidRDefault="00000000">
      <w:pPr>
        <w:spacing w:after="0"/>
      </w:pPr>
      <w:r>
        <w:br w:type="page"/>
      </w:r>
    </w:p>
    <w:p w14:paraId="5EC0F79A" w14:textId="77777777" w:rsidR="00CB142B" w:rsidRDefault="00000000">
      <w:pPr>
        <w:spacing w:after="20"/>
      </w:pPr>
      <w:r>
        <w:rPr>
          <w:b/>
          <w:color w:val="3A69A8"/>
          <w:sz w:val="14"/>
        </w:rPr>
        <w:lastRenderedPageBreak/>
        <w:t>WHERE LOGISTICS COST IS CONCENTRATED</w:t>
      </w:r>
    </w:p>
    <w:p w14:paraId="2BE7AEA1" w14:textId="77777777" w:rsidR="00CB142B" w:rsidRDefault="00000000">
      <w:pPr>
        <w:pStyle w:val="Heading1"/>
      </w:pPr>
      <w:r>
        <w:t>03. Freight Efficiency &amp; Category Prioritization</w:t>
      </w:r>
    </w:p>
    <w:tbl>
      <w:tblPr>
        <w:tblW w:w="0" w:type="auto"/>
        <w:tblLayout w:type="fixed"/>
        <w:tblLook w:val="04A0" w:firstRow="1" w:lastRow="0" w:firstColumn="1" w:lastColumn="0" w:noHBand="0" w:noVBand="1"/>
      </w:tblPr>
      <w:tblGrid>
        <w:gridCol w:w="10148"/>
      </w:tblGrid>
      <w:tr w:rsidR="00CB142B" w14:paraId="4ABFBB29" w14:textId="77777777">
        <w:tc>
          <w:tcPr>
            <w:tcW w:w="10148" w:type="dxa"/>
            <w:shd w:val="clear" w:color="auto" w:fill="3A69A8"/>
            <w:tcMar>
              <w:top w:w="0" w:type="dxa"/>
              <w:left w:w="0" w:type="dxa"/>
              <w:bottom w:w="0" w:type="dxa"/>
              <w:right w:w="0" w:type="dxa"/>
            </w:tcMar>
          </w:tcPr>
          <w:p w14:paraId="72232E9A" w14:textId="77777777" w:rsidR="00CB142B" w:rsidRDefault="00CB142B"/>
        </w:tc>
      </w:tr>
    </w:tbl>
    <w:p w14:paraId="387BFF6B" w14:textId="77777777" w:rsidR="00CB142B" w:rsidRDefault="00CB142B">
      <w:pPr>
        <w:spacing w:after="20"/>
      </w:pPr>
    </w:p>
    <w:p w14:paraId="08027874" w14:textId="77777777" w:rsidR="00CB142B" w:rsidRDefault="00000000">
      <w:r>
        <w:t>Freight is evaluated as a percentage of sales rather than only as an absolute amount. This exposes categories whose logistics burden is high relative to the commercial value they generate.</w:t>
      </w:r>
    </w:p>
    <w:tbl>
      <w:tblPr>
        <w:tblW w:w="0" w:type="auto"/>
        <w:jc w:val="center"/>
        <w:tblLayout w:type="fixed"/>
        <w:tblLook w:val="04A0" w:firstRow="1" w:lastRow="0" w:firstColumn="1" w:lastColumn="0" w:noHBand="0" w:noVBand="1"/>
      </w:tblPr>
      <w:tblGrid>
        <w:gridCol w:w="2480"/>
        <w:gridCol w:w="2480"/>
        <w:gridCol w:w="2480"/>
        <w:gridCol w:w="2480"/>
      </w:tblGrid>
      <w:tr w:rsidR="00CB142B" w14:paraId="6658FD22" w14:textId="77777777">
        <w:trPr>
          <w:jc w:val="center"/>
        </w:trPr>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61D39FAE" w14:textId="77777777" w:rsidR="00CB142B" w:rsidRDefault="00000000">
            <w:pPr>
              <w:spacing w:after="20"/>
              <w:jc w:val="center"/>
            </w:pPr>
            <w:r>
              <w:rPr>
                <w:b/>
                <w:color w:val="17324D"/>
                <w:sz w:val="30"/>
              </w:rPr>
              <w:t>R$2.20M</w:t>
            </w:r>
          </w:p>
          <w:p w14:paraId="0EA1B021" w14:textId="77777777" w:rsidR="00CB142B" w:rsidRDefault="00000000">
            <w:pPr>
              <w:spacing w:after="0"/>
              <w:jc w:val="center"/>
            </w:pPr>
            <w:r>
              <w:rPr>
                <w:color w:val="64707C"/>
                <w:sz w:val="15"/>
              </w:rPr>
              <w:t>Realized freight</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6BEE9443" w14:textId="77777777" w:rsidR="00CB142B" w:rsidRDefault="00000000">
            <w:pPr>
              <w:spacing w:after="20"/>
              <w:jc w:val="center"/>
            </w:pPr>
            <w:r>
              <w:rPr>
                <w:b/>
                <w:color w:val="17324D"/>
                <w:sz w:val="30"/>
              </w:rPr>
              <w:t>16.63%</w:t>
            </w:r>
          </w:p>
          <w:p w14:paraId="3ABAC9F9" w14:textId="77777777" w:rsidR="00CB142B" w:rsidRDefault="00000000">
            <w:pPr>
              <w:spacing w:after="0"/>
              <w:jc w:val="center"/>
            </w:pPr>
            <w:r>
              <w:rPr>
                <w:color w:val="64707C"/>
                <w:sz w:val="15"/>
              </w:rPr>
              <w:t>Realized freight / sales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2AE32435" w14:textId="77777777" w:rsidR="00CB142B" w:rsidRDefault="00000000">
            <w:pPr>
              <w:spacing w:after="20"/>
              <w:jc w:val="center"/>
            </w:pPr>
            <w:r>
              <w:rPr>
                <w:b/>
                <w:color w:val="17324D"/>
                <w:sz w:val="30"/>
              </w:rPr>
              <w:t>30.76%</w:t>
            </w:r>
          </w:p>
          <w:p w14:paraId="66F0DB6B" w14:textId="77777777" w:rsidR="00CB142B" w:rsidRDefault="00000000">
            <w:pPr>
              <w:spacing w:after="0"/>
              <w:jc w:val="center"/>
            </w:pPr>
            <w:r>
              <w:rPr>
                <w:color w:val="64707C"/>
                <w:sz w:val="15"/>
              </w:rPr>
              <w:t>Priority sales share</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411E93BA" w14:textId="77777777" w:rsidR="00CB142B" w:rsidRDefault="00000000">
            <w:pPr>
              <w:spacing w:after="20"/>
              <w:jc w:val="center"/>
            </w:pPr>
            <w:r>
              <w:rPr>
                <w:b/>
                <w:color w:val="17324D"/>
                <w:sz w:val="30"/>
              </w:rPr>
              <w:t>40.85%</w:t>
            </w:r>
          </w:p>
          <w:p w14:paraId="4D162A13" w14:textId="77777777" w:rsidR="00CB142B" w:rsidRDefault="00000000">
            <w:pPr>
              <w:spacing w:after="0"/>
              <w:jc w:val="center"/>
            </w:pPr>
            <w:r>
              <w:rPr>
                <w:color w:val="64707C"/>
                <w:sz w:val="15"/>
              </w:rPr>
              <w:t>Priority freight share</w:t>
            </w:r>
          </w:p>
        </w:tc>
      </w:tr>
    </w:tbl>
    <w:p w14:paraId="7EF3E035" w14:textId="77777777" w:rsidR="00CB142B" w:rsidRDefault="00CB142B">
      <w:pPr>
        <w:spacing w:after="0"/>
      </w:pPr>
    </w:p>
    <w:tbl>
      <w:tblPr>
        <w:tblW w:w="0" w:type="auto"/>
        <w:jc w:val="center"/>
        <w:tblLayout w:type="fixed"/>
        <w:tblLook w:val="04A0" w:firstRow="1" w:lastRow="0" w:firstColumn="1" w:lastColumn="0" w:noHBand="0" w:noVBand="1"/>
      </w:tblPr>
      <w:tblGrid>
        <w:gridCol w:w="4904"/>
        <w:gridCol w:w="4904"/>
      </w:tblGrid>
      <w:tr w:rsidR="00CB142B" w14:paraId="4ABA1A31" w14:textId="77777777">
        <w:trPr>
          <w:jc w:val="center"/>
        </w:trPr>
        <w:tc>
          <w:tcPr>
            <w:tcW w:w="4904" w:type="dxa"/>
            <w:tcBorders>
              <w:top w:val="nil"/>
              <w:left w:val="nil"/>
              <w:bottom w:val="nil"/>
              <w:right w:val="nil"/>
            </w:tcBorders>
            <w:tcMar>
              <w:top w:w="30" w:type="dxa"/>
              <w:left w:w="35" w:type="dxa"/>
              <w:bottom w:w="25" w:type="dxa"/>
              <w:right w:w="35" w:type="dxa"/>
            </w:tcMar>
          </w:tcPr>
          <w:p w14:paraId="6CED4FCE" w14:textId="77777777" w:rsidR="00CB142B" w:rsidRDefault="00000000">
            <w:pPr>
              <w:spacing w:after="20"/>
              <w:jc w:val="center"/>
            </w:pPr>
            <w:r>
              <w:rPr>
                <w:noProof/>
              </w:rPr>
              <w:drawing>
                <wp:inline distT="0" distB="0" distL="0" distR="0" wp14:anchorId="0D1D737F" wp14:editId="3DE485FC">
                  <wp:extent cx="2970000" cy="12467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34.png"/>
                          <pic:cNvPicPr/>
                        </pic:nvPicPr>
                        <pic:blipFill>
                          <a:blip r:embed="rId11"/>
                          <a:stretch>
                            <a:fillRect/>
                          </a:stretch>
                        </pic:blipFill>
                        <pic:spPr>
                          <a:xfrm>
                            <a:off x="0" y="0"/>
                            <a:ext cx="2970000" cy="1246799"/>
                          </a:xfrm>
                          <a:prstGeom prst="rect">
                            <a:avLst/>
                          </a:prstGeom>
                        </pic:spPr>
                      </pic:pic>
                    </a:graphicData>
                  </a:graphic>
                </wp:inline>
              </w:drawing>
            </w:r>
          </w:p>
          <w:p w14:paraId="671B8A18" w14:textId="77777777" w:rsidR="00CB142B" w:rsidRDefault="00000000">
            <w:pPr>
              <w:spacing w:after="0"/>
              <w:jc w:val="center"/>
            </w:pPr>
            <w:r>
              <w:rPr>
                <w:color w:val="64707C"/>
                <w:sz w:val="13"/>
              </w:rPr>
              <w:t>Figure 4. Monthly freight cost as % of sales.</w:t>
            </w:r>
          </w:p>
        </w:tc>
        <w:tc>
          <w:tcPr>
            <w:tcW w:w="4904" w:type="dxa"/>
            <w:tcBorders>
              <w:top w:val="nil"/>
              <w:left w:val="nil"/>
              <w:bottom w:val="nil"/>
              <w:right w:val="nil"/>
            </w:tcBorders>
            <w:tcMar>
              <w:top w:w="30" w:type="dxa"/>
              <w:left w:w="35" w:type="dxa"/>
              <w:bottom w:w="25" w:type="dxa"/>
              <w:right w:w="35" w:type="dxa"/>
            </w:tcMar>
          </w:tcPr>
          <w:p w14:paraId="268DA917" w14:textId="77777777" w:rsidR="00CB142B" w:rsidRDefault="00000000">
            <w:pPr>
              <w:spacing w:after="20"/>
              <w:jc w:val="center"/>
            </w:pPr>
            <w:r>
              <w:rPr>
                <w:noProof/>
              </w:rPr>
              <w:drawing>
                <wp:inline distT="0" distB="0" distL="0" distR="0" wp14:anchorId="02F4ECE4" wp14:editId="0930A03A">
                  <wp:extent cx="2970000" cy="19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46.png"/>
                          <pic:cNvPicPr/>
                        </pic:nvPicPr>
                        <pic:blipFill>
                          <a:blip r:embed="rId12"/>
                          <a:stretch>
                            <a:fillRect/>
                          </a:stretch>
                        </pic:blipFill>
                        <pic:spPr>
                          <a:xfrm>
                            <a:off x="0" y="0"/>
                            <a:ext cx="2970000" cy="1980000"/>
                          </a:xfrm>
                          <a:prstGeom prst="rect">
                            <a:avLst/>
                          </a:prstGeom>
                        </pic:spPr>
                      </pic:pic>
                    </a:graphicData>
                  </a:graphic>
                </wp:inline>
              </w:drawing>
            </w:r>
          </w:p>
          <w:p w14:paraId="239CA030" w14:textId="77777777" w:rsidR="00CB142B" w:rsidRDefault="00000000">
            <w:pPr>
              <w:spacing w:after="0"/>
              <w:jc w:val="center"/>
            </w:pPr>
            <w:r>
              <w:rPr>
                <w:color w:val="64707C"/>
                <w:sz w:val="13"/>
              </w:rPr>
              <w:t>Figure 5. Category sales vs. freight burden.</w:t>
            </w:r>
          </w:p>
        </w:tc>
      </w:tr>
    </w:tbl>
    <w:p w14:paraId="608BB1F3" w14:textId="77777777" w:rsidR="00CB142B" w:rsidRDefault="00000000">
      <w:pPr>
        <w:pStyle w:val="Heading2"/>
      </w:pPr>
      <w:r>
        <w:t>Prioritization rule</w:t>
      </w:r>
    </w:p>
    <w:p w14:paraId="6A36A38C" w14:textId="77777777" w:rsidR="00CB142B" w:rsidRDefault="00000000">
      <w:r>
        <w:t>Only categories with at least 100 delivered items are considered. The notebook compares each category with the median sales and median freight-to-sales ratio of that sufficiently large group. Categories above both thresholds are labeled High Priority.</w:t>
      </w:r>
    </w:p>
    <w:tbl>
      <w:tblPr>
        <w:tblW w:w="0" w:type="auto"/>
        <w:jc w:val="center"/>
        <w:tblLayout w:type="fixed"/>
        <w:tblLook w:val="04A0" w:firstRow="1" w:lastRow="0" w:firstColumn="1" w:lastColumn="0" w:noHBand="0" w:noVBand="1"/>
      </w:tblPr>
      <w:tblGrid>
        <w:gridCol w:w="3969"/>
        <w:gridCol w:w="3061"/>
        <w:gridCol w:w="2494"/>
      </w:tblGrid>
      <w:tr w:rsidR="00CB142B" w14:paraId="2C92CEF7" w14:textId="77777777">
        <w:trPr>
          <w:jc w:val="center"/>
        </w:trPr>
        <w:tc>
          <w:tcPr>
            <w:tcW w:w="3969" w:type="dxa"/>
            <w:shd w:val="clear" w:color="auto" w:fill="17324D"/>
            <w:tcMar>
              <w:top w:w="70" w:type="dxa"/>
              <w:left w:w="70" w:type="dxa"/>
              <w:bottom w:w="70" w:type="dxa"/>
              <w:right w:w="70" w:type="dxa"/>
            </w:tcMar>
          </w:tcPr>
          <w:p w14:paraId="4D2D1DC1" w14:textId="77777777" w:rsidR="00CB142B" w:rsidRDefault="00000000">
            <w:pPr>
              <w:jc w:val="center"/>
            </w:pPr>
            <w:r>
              <w:rPr>
                <w:b/>
                <w:color w:val="FFFFFF"/>
                <w:sz w:val="14"/>
              </w:rPr>
              <w:t>Priority category</w:t>
            </w:r>
          </w:p>
        </w:tc>
        <w:tc>
          <w:tcPr>
            <w:tcW w:w="3061" w:type="dxa"/>
            <w:shd w:val="clear" w:color="auto" w:fill="17324D"/>
            <w:tcMar>
              <w:top w:w="70" w:type="dxa"/>
              <w:left w:w="70" w:type="dxa"/>
              <w:bottom w:w="70" w:type="dxa"/>
              <w:right w:w="70" w:type="dxa"/>
            </w:tcMar>
          </w:tcPr>
          <w:p w14:paraId="56DB6488" w14:textId="77777777" w:rsidR="00CB142B" w:rsidRDefault="00000000">
            <w:pPr>
              <w:jc w:val="center"/>
            </w:pPr>
            <w:r>
              <w:rPr>
                <w:b/>
                <w:color w:val="FFFFFF"/>
                <w:sz w:val="14"/>
              </w:rPr>
              <w:t>Sales (R$)</w:t>
            </w:r>
          </w:p>
        </w:tc>
        <w:tc>
          <w:tcPr>
            <w:tcW w:w="2494" w:type="dxa"/>
            <w:shd w:val="clear" w:color="auto" w:fill="17324D"/>
            <w:tcMar>
              <w:top w:w="70" w:type="dxa"/>
              <w:left w:w="70" w:type="dxa"/>
              <w:bottom w:w="70" w:type="dxa"/>
              <w:right w:w="70" w:type="dxa"/>
            </w:tcMar>
          </w:tcPr>
          <w:p w14:paraId="39AC9311" w14:textId="77777777" w:rsidR="00CB142B" w:rsidRDefault="00000000">
            <w:pPr>
              <w:jc w:val="center"/>
            </w:pPr>
            <w:r>
              <w:rPr>
                <w:b/>
                <w:color w:val="FFFFFF"/>
                <w:sz w:val="14"/>
              </w:rPr>
              <w:t>Freight ratio</w:t>
            </w:r>
          </w:p>
        </w:tc>
      </w:tr>
      <w:tr w:rsidR="00CB142B" w14:paraId="43802AB5" w14:textId="77777777">
        <w:trPr>
          <w:jc w:val="center"/>
        </w:trPr>
        <w:tc>
          <w:tcPr>
            <w:tcW w:w="3969" w:type="dxa"/>
            <w:tcBorders>
              <w:bottom w:val="single" w:sz="3" w:space="0" w:color="DFE5EB"/>
            </w:tcBorders>
            <w:tcMar>
              <w:top w:w="55" w:type="dxa"/>
              <w:left w:w="70" w:type="dxa"/>
              <w:bottom w:w="55" w:type="dxa"/>
              <w:right w:w="70" w:type="dxa"/>
            </w:tcMar>
          </w:tcPr>
          <w:p w14:paraId="171AA0C4" w14:textId="77777777" w:rsidR="00CB142B" w:rsidRDefault="00000000">
            <w:r>
              <w:rPr>
                <w:sz w:val="14"/>
              </w:rPr>
              <w:t>bed_bath_table</w:t>
            </w:r>
          </w:p>
        </w:tc>
        <w:tc>
          <w:tcPr>
            <w:tcW w:w="3061" w:type="dxa"/>
            <w:tcBorders>
              <w:bottom w:val="single" w:sz="3" w:space="0" w:color="DFE5EB"/>
            </w:tcBorders>
            <w:tcMar>
              <w:top w:w="55" w:type="dxa"/>
              <w:left w:w="70" w:type="dxa"/>
              <w:bottom w:w="55" w:type="dxa"/>
              <w:right w:w="70" w:type="dxa"/>
            </w:tcMar>
          </w:tcPr>
          <w:p w14:paraId="73963A2B" w14:textId="77777777" w:rsidR="00CB142B" w:rsidRDefault="00000000">
            <w:pPr>
              <w:jc w:val="center"/>
            </w:pPr>
            <w:r>
              <w:rPr>
                <w:sz w:val="14"/>
              </w:rPr>
              <w:t>1,023,435</w:t>
            </w:r>
          </w:p>
        </w:tc>
        <w:tc>
          <w:tcPr>
            <w:tcW w:w="2494" w:type="dxa"/>
            <w:tcBorders>
              <w:bottom w:val="single" w:sz="3" w:space="0" w:color="DFE5EB"/>
            </w:tcBorders>
            <w:tcMar>
              <w:top w:w="55" w:type="dxa"/>
              <w:left w:w="70" w:type="dxa"/>
              <w:bottom w:w="55" w:type="dxa"/>
              <w:right w:w="70" w:type="dxa"/>
            </w:tcMar>
          </w:tcPr>
          <w:p w14:paraId="654281F3" w14:textId="77777777" w:rsidR="00CB142B" w:rsidRDefault="00000000">
            <w:pPr>
              <w:jc w:val="center"/>
            </w:pPr>
            <w:r>
              <w:rPr>
                <w:sz w:val="14"/>
              </w:rPr>
              <w:t>20%</w:t>
            </w:r>
          </w:p>
        </w:tc>
      </w:tr>
      <w:tr w:rsidR="00CB142B" w14:paraId="1C6E196D" w14:textId="77777777">
        <w:trPr>
          <w:jc w:val="center"/>
        </w:trPr>
        <w:tc>
          <w:tcPr>
            <w:tcW w:w="3969" w:type="dxa"/>
            <w:tcBorders>
              <w:bottom w:val="single" w:sz="3" w:space="0" w:color="DFE5EB"/>
            </w:tcBorders>
            <w:shd w:val="clear" w:color="auto" w:fill="F5F7FA"/>
            <w:tcMar>
              <w:top w:w="55" w:type="dxa"/>
              <w:left w:w="70" w:type="dxa"/>
              <w:bottom w:w="55" w:type="dxa"/>
              <w:right w:w="70" w:type="dxa"/>
            </w:tcMar>
          </w:tcPr>
          <w:p w14:paraId="26F33D05" w14:textId="77777777" w:rsidR="00CB142B" w:rsidRDefault="00000000">
            <w:r>
              <w:rPr>
                <w:sz w:val="14"/>
              </w:rPr>
              <w:t>furniture_decor</w:t>
            </w:r>
          </w:p>
        </w:tc>
        <w:tc>
          <w:tcPr>
            <w:tcW w:w="3061" w:type="dxa"/>
            <w:tcBorders>
              <w:bottom w:val="single" w:sz="3" w:space="0" w:color="DFE5EB"/>
            </w:tcBorders>
            <w:shd w:val="clear" w:color="auto" w:fill="F5F7FA"/>
            <w:tcMar>
              <w:top w:w="55" w:type="dxa"/>
              <w:left w:w="70" w:type="dxa"/>
              <w:bottom w:w="55" w:type="dxa"/>
              <w:right w:w="70" w:type="dxa"/>
            </w:tcMar>
          </w:tcPr>
          <w:p w14:paraId="5C78A56F" w14:textId="77777777" w:rsidR="00CB142B" w:rsidRDefault="00000000">
            <w:pPr>
              <w:jc w:val="center"/>
            </w:pPr>
            <w:r>
              <w:rPr>
                <w:sz w:val="14"/>
              </w:rPr>
              <w:t>711,928</w:t>
            </w:r>
          </w:p>
        </w:tc>
        <w:tc>
          <w:tcPr>
            <w:tcW w:w="2494" w:type="dxa"/>
            <w:tcBorders>
              <w:bottom w:val="single" w:sz="3" w:space="0" w:color="DFE5EB"/>
            </w:tcBorders>
            <w:shd w:val="clear" w:color="auto" w:fill="F5F7FA"/>
            <w:tcMar>
              <w:top w:w="55" w:type="dxa"/>
              <w:left w:w="70" w:type="dxa"/>
              <w:bottom w:w="55" w:type="dxa"/>
              <w:right w:w="70" w:type="dxa"/>
            </w:tcMar>
          </w:tcPr>
          <w:p w14:paraId="1B6F6B25" w14:textId="77777777" w:rsidR="00CB142B" w:rsidRDefault="00000000">
            <w:pPr>
              <w:jc w:val="center"/>
            </w:pPr>
            <w:r>
              <w:rPr>
                <w:sz w:val="14"/>
              </w:rPr>
              <w:t>24%</w:t>
            </w:r>
          </w:p>
        </w:tc>
      </w:tr>
      <w:tr w:rsidR="00CB142B" w14:paraId="5171CE6A" w14:textId="77777777">
        <w:trPr>
          <w:jc w:val="center"/>
        </w:trPr>
        <w:tc>
          <w:tcPr>
            <w:tcW w:w="3969" w:type="dxa"/>
            <w:tcBorders>
              <w:bottom w:val="single" w:sz="3" w:space="0" w:color="DFE5EB"/>
            </w:tcBorders>
            <w:tcMar>
              <w:top w:w="55" w:type="dxa"/>
              <w:left w:w="70" w:type="dxa"/>
              <w:bottom w:w="55" w:type="dxa"/>
              <w:right w:w="70" w:type="dxa"/>
            </w:tcMar>
          </w:tcPr>
          <w:p w14:paraId="46D219CD" w14:textId="77777777" w:rsidR="00CB142B" w:rsidRDefault="00000000">
            <w:r>
              <w:rPr>
                <w:sz w:val="14"/>
              </w:rPr>
              <w:t>housewares</w:t>
            </w:r>
          </w:p>
        </w:tc>
        <w:tc>
          <w:tcPr>
            <w:tcW w:w="3061" w:type="dxa"/>
            <w:tcBorders>
              <w:bottom w:val="single" w:sz="3" w:space="0" w:color="DFE5EB"/>
            </w:tcBorders>
            <w:tcMar>
              <w:top w:w="55" w:type="dxa"/>
              <w:left w:w="70" w:type="dxa"/>
              <w:bottom w:w="55" w:type="dxa"/>
              <w:right w:w="70" w:type="dxa"/>
            </w:tcMar>
          </w:tcPr>
          <w:p w14:paraId="0534B7F3" w14:textId="77777777" w:rsidR="00CB142B" w:rsidRDefault="00000000">
            <w:pPr>
              <w:jc w:val="center"/>
            </w:pPr>
            <w:r>
              <w:rPr>
                <w:sz w:val="14"/>
              </w:rPr>
              <w:t>615,629</w:t>
            </w:r>
          </w:p>
        </w:tc>
        <w:tc>
          <w:tcPr>
            <w:tcW w:w="2494" w:type="dxa"/>
            <w:tcBorders>
              <w:bottom w:val="single" w:sz="3" w:space="0" w:color="DFE5EB"/>
            </w:tcBorders>
            <w:tcMar>
              <w:top w:w="55" w:type="dxa"/>
              <w:left w:w="70" w:type="dxa"/>
              <w:bottom w:w="55" w:type="dxa"/>
              <w:right w:w="70" w:type="dxa"/>
            </w:tcMar>
          </w:tcPr>
          <w:p w14:paraId="52819D06" w14:textId="77777777" w:rsidR="00CB142B" w:rsidRDefault="00000000">
            <w:pPr>
              <w:jc w:val="center"/>
            </w:pPr>
            <w:r>
              <w:rPr>
                <w:sz w:val="14"/>
              </w:rPr>
              <w:t>23%</w:t>
            </w:r>
          </w:p>
        </w:tc>
      </w:tr>
      <w:tr w:rsidR="00CB142B" w14:paraId="5E770159" w14:textId="77777777">
        <w:trPr>
          <w:jc w:val="center"/>
        </w:trPr>
        <w:tc>
          <w:tcPr>
            <w:tcW w:w="3969" w:type="dxa"/>
            <w:tcBorders>
              <w:bottom w:val="single" w:sz="3" w:space="0" w:color="DFE5EB"/>
            </w:tcBorders>
            <w:shd w:val="clear" w:color="auto" w:fill="F5F7FA"/>
            <w:tcMar>
              <w:top w:w="55" w:type="dxa"/>
              <w:left w:w="70" w:type="dxa"/>
              <w:bottom w:w="55" w:type="dxa"/>
              <w:right w:w="70" w:type="dxa"/>
            </w:tcMar>
          </w:tcPr>
          <w:p w14:paraId="16088D2E" w14:textId="77777777" w:rsidR="00CB142B" w:rsidRDefault="00000000">
            <w:r>
              <w:rPr>
                <w:sz w:val="14"/>
              </w:rPr>
              <w:t>garden_tools</w:t>
            </w:r>
          </w:p>
        </w:tc>
        <w:tc>
          <w:tcPr>
            <w:tcW w:w="3061" w:type="dxa"/>
            <w:tcBorders>
              <w:bottom w:val="single" w:sz="3" w:space="0" w:color="DFE5EB"/>
            </w:tcBorders>
            <w:shd w:val="clear" w:color="auto" w:fill="F5F7FA"/>
            <w:tcMar>
              <w:top w:w="55" w:type="dxa"/>
              <w:left w:w="70" w:type="dxa"/>
              <w:bottom w:w="55" w:type="dxa"/>
              <w:right w:w="70" w:type="dxa"/>
            </w:tcMar>
          </w:tcPr>
          <w:p w14:paraId="611CDAED" w14:textId="77777777" w:rsidR="00CB142B" w:rsidRDefault="00000000">
            <w:pPr>
              <w:jc w:val="center"/>
            </w:pPr>
            <w:r>
              <w:rPr>
                <w:sz w:val="14"/>
              </w:rPr>
              <w:t>470,495</w:t>
            </w:r>
          </w:p>
        </w:tc>
        <w:tc>
          <w:tcPr>
            <w:tcW w:w="2494" w:type="dxa"/>
            <w:tcBorders>
              <w:bottom w:val="single" w:sz="3" w:space="0" w:color="DFE5EB"/>
            </w:tcBorders>
            <w:shd w:val="clear" w:color="auto" w:fill="F5F7FA"/>
            <w:tcMar>
              <w:top w:w="55" w:type="dxa"/>
              <w:left w:w="70" w:type="dxa"/>
              <w:bottom w:w="55" w:type="dxa"/>
              <w:right w:w="70" w:type="dxa"/>
            </w:tcMar>
          </w:tcPr>
          <w:p w14:paraId="2B079F4C" w14:textId="77777777" w:rsidR="00CB142B" w:rsidRDefault="00000000">
            <w:pPr>
              <w:jc w:val="center"/>
            </w:pPr>
            <w:r>
              <w:rPr>
                <w:sz w:val="14"/>
              </w:rPr>
              <w:t>21%</w:t>
            </w:r>
          </w:p>
        </w:tc>
      </w:tr>
      <w:tr w:rsidR="00CB142B" w14:paraId="00140A04" w14:textId="77777777">
        <w:trPr>
          <w:jc w:val="center"/>
        </w:trPr>
        <w:tc>
          <w:tcPr>
            <w:tcW w:w="3969" w:type="dxa"/>
            <w:tcBorders>
              <w:bottom w:val="single" w:sz="3" w:space="0" w:color="DFE5EB"/>
            </w:tcBorders>
            <w:tcMar>
              <w:top w:w="55" w:type="dxa"/>
              <w:left w:w="70" w:type="dxa"/>
              <w:bottom w:w="55" w:type="dxa"/>
              <w:right w:w="70" w:type="dxa"/>
            </w:tcMar>
          </w:tcPr>
          <w:p w14:paraId="167B8BE6" w14:textId="77777777" w:rsidR="00CB142B" w:rsidRDefault="00000000">
            <w:r>
              <w:rPr>
                <w:sz w:val="14"/>
              </w:rPr>
              <w:t>telephony</w:t>
            </w:r>
          </w:p>
        </w:tc>
        <w:tc>
          <w:tcPr>
            <w:tcW w:w="3061" w:type="dxa"/>
            <w:tcBorders>
              <w:bottom w:val="single" w:sz="3" w:space="0" w:color="DFE5EB"/>
            </w:tcBorders>
            <w:tcMar>
              <w:top w:w="55" w:type="dxa"/>
              <w:left w:w="70" w:type="dxa"/>
              <w:bottom w:w="55" w:type="dxa"/>
              <w:right w:w="70" w:type="dxa"/>
            </w:tcMar>
          </w:tcPr>
          <w:p w14:paraId="1CB2C4DB" w14:textId="77777777" w:rsidR="00CB142B" w:rsidRDefault="00000000">
            <w:pPr>
              <w:jc w:val="center"/>
            </w:pPr>
            <w:r>
              <w:rPr>
                <w:sz w:val="14"/>
              </w:rPr>
              <w:t>309,860</w:t>
            </w:r>
          </w:p>
        </w:tc>
        <w:tc>
          <w:tcPr>
            <w:tcW w:w="2494" w:type="dxa"/>
            <w:tcBorders>
              <w:bottom w:val="single" w:sz="3" w:space="0" w:color="DFE5EB"/>
            </w:tcBorders>
            <w:tcMar>
              <w:top w:w="55" w:type="dxa"/>
              <w:left w:w="70" w:type="dxa"/>
              <w:bottom w:w="55" w:type="dxa"/>
              <w:right w:w="70" w:type="dxa"/>
            </w:tcMar>
          </w:tcPr>
          <w:p w14:paraId="1136D848" w14:textId="77777777" w:rsidR="00CB142B" w:rsidRDefault="00000000">
            <w:pPr>
              <w:jc w:val="center"/>
            </w:pPr>
            <w:r>
              <w:rPr>
                <w:sz w:val="14"/>
              </w:rPr>
              <w:t>22%</w:t>
            </w:r>
          </w:p>
        </w:tc>
      </w:tr>
      <w:tr w:rsidR="00CB142B" w14:paraId="7AA402C8" w14:textId="77777777">
        <w:trPr>
          <w:jc w:val="center"/>
        </w:trPr>
        <w:tc>
          <w:tcPr>
            <w:tcW w:w="3969" w:type="dxa"/>
            <w:tcBorders>
              <w:bottom w:val="single" w:sz="3" w:space="0" w:color="DFE5EB"/>
            </w:tcBorders>
            <w:shd w:val="clear" w:color="auto" w:fill="F5F7FA"/>
            <w:tcMar>
              <w:top w:w="55" w:type="dxa"/>
              <w:left w:w="70" w:type="dxa"/>
              <w:bottom w:w="55" w:type="dxa"/>
              <w:right w:w="70" w:type="dxa"/>
            </w:tcMar>
          </w:tcPr>
          <w:p w14:paraId="1BD0F659" w14:textId="77777777" w:rsidR="00CB142B" w:rsidRDefault="00000000">
            <w:r>
              <w:rPr>
                <w:sz w:val="14"/>
              </w:rPr>
              <w:t>office_furniture</w:t>
            </w:r>
          </w:p>
        </w:tc>
        <w:tc>
          <w:tcPr>
            <w:tcW w:w="3061" w:type="dxa"/>
            <w:tcBorders>
              <w:bottom w:val="single" w:sz="3" w:space="0" w:color="DFE5EB"/>
            </w:tcBorders>
            <w:shd w:val="clear" w:color="auto" w:fill="F5F7FA"/>
            <w:tcMar>
              <w:top w:w="55" w:type="dxa"/>
              <w:left w:w="70" w:type="dxa"/>
              <w:bottom w:w="55" w:type="dxa"/>
              <w:right w:w="70" w:type="dxa"/>
            </w:tcMar>
          </w:tcPr>
          <w:p w14:paraId="3A878555" w14:textId="77777777" w:rsidR="00CB142B" w:rsidRDefault="00000000">
            <w:pPr>
              <w:jc w:val="center"/>
            </w:pPr>
            <w:r>
              <w:rPr>
                <w:sz w:val="14"/>
              </w:rPr>
              <w:t>268,154</w:t>
            </w:r>
          </w:p>
        </w:tc>
        <w:tc>
          <w:tcPr>
            <w:tcW w:w="2494" w:type="dxa"/>
            <w:tcBorders>
              <w:bottom w:val="single" w:sz="3" w:space="0" w:color="DFE5EB"/>
            </w:tcBorders>
            <w:shd w:val="clear" w:color="auto" w:fill="F5F7FA"/>
            <w:tcMar>
              <w:top w:w="55" w:type="dxa"/>
              <w:left w:w="70" w:type="dxa"/>
              <w:bottom w:w="55" w:type="dxa"/>
              <w:right w:w="70" w:type="dxa"/>
            </w:tcMar>
          </w:tcPr>
          <w:p w14:paraId="7C12DC8D" w14:textId="77777777" w:rsidR="00CB142B" w:rsidRDefault="00000000">
            <w:pPr>
              <w:jc w:val="center"/>
            </w:pPr>
            <w:r>
              <w:rPr>
                <w:sz w:val="14"/>
              </w:rPr>
              <w:t>25%</w:t>
            </w:r>
          </w:p>
        </w:tc>
      </w:tr>
      <w:tr w:rsidR="00CB142B" w14:paraId="22256ED9" w14:textId="77777777">
        <w:trPr>
          <w:jc w:val="center"/>
        </w:trPr>
        <w:tc>
          <w:tcPr>
            <w:tcW w:w="3969" w:type="dxa"/>
            <w:tcBorders>
              <w:bottom w:val="single" w:sz="3" w:space="0" w:color="DFE5EB"/>
            </w:tcBorders>
            <w:tcMar>
              <w:top w:w="55" w:type="dxa"/>
              <w:left w:w="70" w:type="dxa"/>
              <w:bottom w:w="55" w:type="dxa"/>
              <w:right w:w="70" w:type="dxa"/>
            </w:tcMar>
          </w:tcPr>
          <w:p w14:paraId="010BB2B6" w14:textId="77777777" w:rsidR="00CB142B" w:rsidRDefault="00000000">
            <w:r>
              <w:rPr>
                <w:sz w:val="14"/>
              </w:rPr>
              <w:t>electronics</w:t>
            </w:r>
          </w:p>
        </w:tc>
        <w:tc>
          <w:tcPr>
            <w:tcW w:w="3061" w:type="dxa"/>
            <w:tcBorders>
              <w:bottom w:val="single" w:sz="3" w:space="0" w:color="DFE5EB"/>
            </w:tcBorders>
            <w:tcMar>
              <w:top w:w="55" w:type="dxa"/>
              <w:left w:w="70" w:type="dxa"/>
              <w:bottom w:w="55" w:type="dxa"/>
              <w:right w:w="70" w:type="dxa"/>
            </w:tcMar>
          </w:tcPr>
          <w:p w14:paraId="38D3B3EE" w14:textId="77777777" w:rsidR="00CB142B" w:rsidRDefault="00000000">
            <w:pPr>
              <w:jc w:val="center"/>
            </w:pPr>
            <w:r>
              <w:rPr>
                <w:sz w:val="14"/>
              </w:rPr>
              <w:t>155,044</w:t>
            </w:r>
          </w:p>
        </w:tc>
        <w:tc>
          <w:tcPr>
            <w:tcW w:w="2494" w:type="dxa"/>
            <w:tcBorders>
              <w:bottom w:val="single" w:sz="3" w:space="0" w:color="DFE5EB"/>
            </w:tcBorders>
            <w:tcMar>
              <w:top w:w="55" w:type="dxa"/>
              <w:left w:w="70" w:type="dxa"/>
              <w:bottom w:w="55" w:type="dxa"/>
              <w:right w:w="70" w:type="dxa"/>
            </w:tcMar>
          </w:tcPr>
          <w:p w14:paraId="2CAA73B3" w14:textId="77777777" w:rsidR="00CB142B" w:rsidRDefault="00000000">
            <w:pPr>
              <w:jc w:val="center"/>
            </w:pPr>
            <w:r>
              <w:rPr>
                <w:sz w:val="14"/>
              </w:rPr>
              <w:t>29%</w:t>
            </w:r>
          </w:p>
        </w:tc>
      </w:tr>
    </w:tbl>
    <w:tbl>
      <w:tblPr>
        <w:tblW w:w="0" w:type="auto"/>
        <w:jc w:val="center"/>
        <w:tblLook w:val="04A0" w:firstRow="1" w:lastRow="0" w:firstColumn="1" w:lastColumn="0" w:noHBand="0" w:noVBand="1"/>
      </w:tblPr>
      <w:tblGrid>
        <w:gridCol w:w="10148"/>
      </w:tblGrid>
      <w:tr w:rsidR="00CB142B" w14:paraId="4E6EF15A" w14:textId="77777777">
        <w:trPr>
          <w:jc w:val="center"/>
        </w:trPr>
        <w:tc>
          <w:tcPr>
            <w:tcW w:w="10148" w:type="dxa"/>
            <w:tcBorders>
              <w:top w:val="single" w:sz="4" w:space="0" w:color="E1E6EB"/>
              <w:left w:val="single" w:sz="18" w:space="0" w:color="A36A00"/>
              <w:bottom w:val="single" w:sz="4" w:space="0" w:color="E1E6EB"/>
              <w:right w:val="single" w:sz="4" w:space="0" w:color="E1E6EB"/>
            </w:tcBorders>
            <w:shd w:val="clear" w:color="auto" w:fill="FFF9ED"/>
            <w:tcMar>
              <w:top w:w="110" w:type="dxa"/>
              <w:left w:w="140" w:type="dxa"/>
              <w:bottom w:w="110" w:type="dxa"/>
              <w:right w:w="140" w:type="dxa"/>
            </w:tcMar>
          </w:tcPr>
          <w:p w14:paraId="111A45FD" w14:textId="77777777" w:rsidR="00CB142B" w:rsidRDefault="00000000">
            <w:pPr>
              <w:spacing w:after="40"/>
            </w:pPr>
            <w:r>
              <w:rPr>
                <w:b/>
                <w:color w:val="17324D"/>
              </w:rPr>
              <w:t>Freight over-index = 1.33×</w:t>
            </w:r>
          </w:p>
          <w:p w14:paraId="37FBB581" w14:textId="77777777" w:rsidR="00CB142B" w:rsidRDefault="00000000">
            <w:pPr>
              <w:spacing w:after="0" w:line="247" w:lineRule="auto"/>
            </w:pPr>
            <w:r>
              <w:rPr>
                <w:sz w:val="17"/>
              </w:rPr>
              <w:t>High-priority categories generate 30.76% of realized sales but consume 40.85% of realized freight. That imbalance makes them a natural first queue for packaging, consolidation, carrier, and seller-level logistics investigation.</w:t>
            </w:r>
          </w:p>
        </w:tc>
      </w:tr>
    </w:tbl>
    <w:p w14:paraId="112DDB38" w14:textId="77777777" w:rsidR="00CB142B" w:rsidRDefault="00000000">
      <w:pPr>
        <w:spacing w:after="0"/>
      </w:pPr>
      <w:r>
        <w:br w:type="page"/>
      </w:r>
    </w:p>
    <w:p w14:paraId="273FBECC" w14:textId="77777777" w:rsidR="00CB142B" w:rsidRDefault="00000000">
      <w:pPr>
        <w:spacing w:after="20"/>
      </w:pPr>
      <w:r>
        <w:rPr>
          <w:b/>
          <w:color w:val="3A69A8"/>
          <w:sz w:val="14"/>
        </w:rPr>
        <w:lastRenderedPageBreak/>
        <w:t>SERVICE PERFORMANCE MEETS CUSTOMER EXPERIENCE</w:t>
      </w:r>
    </w:p>
    <w:p w14:paraId="53876E93" w14:textId="77777777" w:rsidR="00CB142B" w:rsidRDefault="00000000">
      <w:pPr>
        <w:pStyle w:val="Heading1"/>
      </w:pPr>
      <w:r>
        <w:t>04. Delivery Reliability &amp; Customer Impact</w:t>
      </w:r>
    </w:p>
    <w:tbl>
      <w:tblPr>
        <w:tblW w:w="0" w:type="auto"/>
        <w:tblLayout w:type="fixed"/>
        <w:tblLook w:val="04A0" w:firstRow="1" w:lastRow="0" w:firstColumn="1" w:lastColumn="0" w:noHBand="0" w:noVBand="1"/>
      </w:tblPr>
      <w:tblGrid>
        <w:gridCol w:w="10148"/>
      </w:tblGrid>
      <w:tr w:rsidR="00CB142B" w14:paraId="4B39CE96" w14:textId="77777777">
        <w:tc>
          <w:tcPr>
            <w:tcW w:w="10148" w:type="dxa"/>
            <w:shd w:val="clear" w:color="auto" w:fill="3A69A8"/>
            <w:tcMar>
              <w:top w:w="0" w:type="dxa"/>
              <w:left w:w="0" w:type="dxa"/>
              <w:bottom w:w="0" w:type="dxa"/>
              <w:right w:w="0" w:type="dxa"/>
            </w:tcMar>
          </w:tcPr>
          <w:p w14:paraId="0DA9EEC6" w14:textId="77777777" w:rsidR="00CB142B" w:rsidRDefault="00CB142B"/>
        </w:tc>
      </w:tr>
    </w:tbl>
    <w:p w14:paraId="03B7343A" w14:textId="77777777" w:rsidR="00CB142B" w:rsidRDefault="00CB142B">
      <w:pPr>
        <w:spacing w:after="20"/>
      </w:pPr>
    </w:p>
    <w:p w14:paraId="265B3F7B" w14:textId="77777777" w:rsidR="00CB142B" w:rsidRDefault="00000000">
      <w:r>
        <w:t>Delivery performance is measured against the promised date. A positive delay value means the order arrived late; a negative value means it arrived before the estimate. The notebook then joins delivered orders to review scores to quantify the customer-experience gap.</w:t>
      </w:r>
    </w:p>
    <w:tbl>
      <w:tblPr>
        <w:tblW w:w="0" w:type="auto"/>
        <w:jc w:val="center"/>
        <w:tblLayout w:type="fixed"/>
        <w:tblLook w:val="04A0" w:firstRow="1" w:lastRow="0" w:firstColumn="1" w:lastColumn="0" w:noHBand="0" w:noVBand="1"/>
      </w:tblPr>
      <w:tblGrid>
        <w:gridCol w:w="2480"/>
        <w:gridCol w:w="2480"/>
        <w:gridCol w:w="2480"/>
        <w:gridCol w:w="2480"/>
      </w:tblGrid>
      <w:tr w:rsidR="00CB142B" w14:paraId="7B1CB9B0" w14:textId="77777777">
        <w:trPr>
          <w:jc w:val="center"/>
        </w:trPr>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159F242F" w14:textId="77777777" w:rsidR="00CB142B" w:rsidRDefault="00000000">
            <w:pPr>
              <w:spacing w:after="20"/>
              <w:jc w:val="center"/>
            </w:pPr>
            <w:r>
              <w:rPr>
                <w:b/>
                <w:color w:val="17324D"/>
                <w:sz w:val="30"/>
              </w:rPr>
              <w:t>−11.18 d</w:t>
            </w:r>
          </w:p>
          <w:p w14:paraId="153BD207" w14:textId="77777777" w:rsidR="00CB142B" w:rsidRDefault="00000000">
            <w:pPr>
              <w:spacing w:after="0"/>
              <w:jc w:val="center"/>
            </w:pPr>
            <w:r>
              <w:rPr>
                <w:color w:val="64707C"/>
                <w:sz w:val="15"/>
              </w:rPr>
              <w:t>Average delay</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32F51DCD" w14:textId="77777777" w:rsidR="00CB142B" w:rsidRDefault="00000000">
            <w:pPr>
              <w:spacing w:after="20"/>
              <w:jc w:val="center"/>
            </w:pPr>
            <w:r>
              <w:rPr>
                <w:b/>
                <w:color w:val="17324D"/>
                <w:sz w:val="30"/>
              </w:rPr>
              <w:t>−11.95 d</w:t>
            </w:r>
          </w:p>
          <w:p w14:paraId="0085115A" w14:textId="77777777" w:rsidR="00CB142B" w:rsidRDefault="00000000">
            <w:pPr>
              <w:spacing w:after="0"/>
              <w:jc w:val="center"/>
            </w:pPr>
            <w:r>
              <w:rPr>
                <w:color w:val="64707C"/>
                <w:sz w:val="15"/>
              </w:rPr>
              <w:t>Median delay</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0BF74EF0" w14:textId="77777777" w:rsidR="00CB142B" w:rsidRDefault="00000000">
            <w:pPr>
              <w:spacing w:after="20"/>
              <w:jc w:val="center"/>
            </w:pPr>
            <w:r>
              <w:rPr>
                <w:b/>
                <w:color w:val="17324D"/>
                <w:sz w:val="30"/>
              </w:rPr>
              <w:t>7,826</w:t>
            </w:r>
          </w:p>
          <w:p w14:paraId="299C0B3B" w14:textId="77777777" w:rsidR="00CB142B" w:rsidRDefault="00000000">
            <w:pPr>
              <w:spacing w:after="0"/>
              <w:jc w:val="center"/>
            </w:pPr>
            <w:r>
              <w:rPr>
                <w:color w:val="64707C"/>
                <w:sz w:val="15"/>
              </w:rPr>
              <w:t>Late orders</w:t>
            </w:r>
          </w:p>
        </w:tc>
        <w:tc>
          <w:tcPr>
            <w:tcW w:w="2480" w:type="dxa"/>
            <w:tcBorders>
              <w:top w:val="single" w:sz="6" w:space="0" w:color="D7E3EF"/>
              <w:left w:val="single" w:sz="6" w:space="0" w:color="D7E3EF"/>
              <w:bottom w:val="single" w:sz="6" w:space="0" w:color="D7E3EF"/>
              <w:right w:val="single" w:sz="6" w:space="0" w:color="D7E3EF"/>
            </w:tcBorders>
            <w:shd w:val="clear" w:color="auto" w:fill="EAF2FA"/>
            <w:tcMar>
              <w:top w:w="105" w:type="dxa"/>
              <w:left w:w="100" w:type="dxa"/>
              <w:bottom w:w="95" w:type="dxa"/>
              <w:right w:w="100" w:type="dxa"/>
            </w:tcMar>
            <w:vAlign w:val="center"/>
          </w:tcPr>
          <w:p w14:paraId="6267A4B2" w14:textId="77777777" w:rsidR="00CB142B" w:rsidRDefault="00000000">
            <w:pPr>
              <w:spacing w:after="20"/>
              <w:jc w:val="center"/>
            </w:pPr>
            <w:r>
              <w:rPr>
                <w:b/>
                <w:color w:val="17324D"/>
                <w:sz w:val="30"/>
              </w:rPr>
              <w:t>1.73 pts</w:t>
            </w:r>
          </w:p>
          <w:p w14:paraId="3D262315" w14:textId="77777777" w:rsidR="00CB142B" w:rsidRDefault="00000000">
            <w:pPr>
              <w:spacing w:after="0"/>
              <w:jc w:val="center"/>
            </w:pPr>
            <w:r>
              <w:rPr>
                <w:color w:val="64707C"/>
                <w:sz w:val="15"/>
              </w:rPr>
              <w:t>Review-score gap</w:t>
            </w:r>
          </w:p>
        </w:tc>
      </w:tr>
    </w:tbl>
    <w:p w14:paraId="180C85B5" w14:textId="77777777" w:rsidR="00CB142B" w:rsidRDefault="00CB142B">
      <w:pPr>
        <w:spacing w:after="0"/>
      </w:pPr>
    </w:p>
    <w:p w14:paraId="33723278" w14:textId="77777777" w:rsidR="00CB142B" w:rsidRDefault="00000000">
      <w:pPr>
        <w:spacing w:before="20" w:after="20"/>
        <w:jc w:val="center"/>
      </w:pPr>
      <w:r>
        <w:rPr>
          <w:noProof/>
        </w:rPr>
        <w:drawing>
          <wp:inline distT="0" distB="0" distL="0" distR="0" wp14:anchorId="297F89CC" wp14:editId="1CD60E79">
            <wp:extent cx="4176000" cy="20597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54.png"/>
                    <pic:cNvPicPr/>
                  </pic:nvPicPr>
                  <pic:blipFill>
                    <a:blip r:embed="rId13"/>
                    <a:stretch>
                      <a:fillRect/>
                    </a:stretch>
                  </pic:blipFill>
                  <pic:spPr>
                    <a:xfrm>
                      <a:off x="0" y="0"/>
                      <a:ext cx="4176000" cy="2059783"/>
                    </a:xfrm>
                    <a:prstGeom prst="rect">
                      <a:avLst/>
                    </a:prstGeom>
                  </pic:spPr>
                </pic:pic>
              </a:graphicData>
            </a:graphic>
          </wp:inline>
        </w:drawing>
      </w:r>
    </w:p>
    <w:p w14:paraId="3F06E489" w14:textId="77777777" w:rsidR="00CB142B" w:rsidRDefault="00000000">
      <w:pPr>
        <w:pStyle w:val="SmallNote"/>
        <w:jc w:val="center"/>
      </w:pPr>
      <w:r>
        <w:rPr>
          <w:sz w:val="14"/>
        </w:rPr>
        <w:t>Figure 6. Distribution of delivery delay. Zero marks the estimated delivery date.</w:t>
      </w:r>
    </w:p>
    <w:p w14:paraId="067A256E" w14:textId="77777777" w:rsidR="00CB142B" w:rsidRDefault="00000000">
      <w:pPr>
        <w:pStyle w:val="Heading2"/>
      </w:pPr>
      <w:r>
        <w:t>Customer satisfaction comparison</w:t>
      </w:r>
    </w:p>
    <w:tbl>
      <w:tblPr>
        <w:tblW w:w="0" w:type="auto"/>
        <w:jc w:val="center"/>
        <w:tblLayout w:type="fixed"/>
        <w:tblLook w:val="04A0" w:firstRow="1" w:lastRow="0" w:firstColumn="1" w:lastColumn="0" w:noHBand="0" w:noVBand="1"/>
      </w:tblPr>
      <w:tblGrid>
        <w:gridCol w:w="3969"/>
        <w:gridCol w:w="2835"/>
        <w:gridCol w:w="2721"/>
      </w:tblGrid>
      <w:tr w:rsidR="00CB142B" w14:paraId="1F761F5B" w14:textId="77777777">
        <w:trPr>
          <w:jc w:val="center"/>
        </w:trPr>
        <w:tc>
          <w:tcPr>
            <w:tcW w:w="3969" w:type="dxa"/>
            <w:shd w:val="clear" w:color="auto" w:fill="17324D"/>
            <w:tcMar>
              <w:top w:w="70" w:type="dxa"/>
              <w:left w:w="70" w:type="dxa"/>
              <w:bottom w:w="70" w:type="dxa"/>
              <w:right w:w="70" w:type="dxa"/>
            </w:tcMar>
          </w:tcPr>
          <w:p w14:paraId="16FA8F48" w14:textId="77777777" w:rsidR="00CB142B" w:rsidRDefault="00000000">
            <w:pPr>
              <w:jc w:val="center"/>
            </w:pPr>
            <w:r>
              <w:rPr>
                <w:b/>
                <w:color w:val="FFFFFF"/>
                <w:sz w:val="16"/>
              </w:rPr>
              <w:t>Delivery status</w:t>
            </w:r>
          </w:p>
        </w:tc>
        <w:tc>
          <w:tcPr>
            <w:tcW w:w="2835" w:type="dxa"/>
            <w:shd w:val="clear" w:color="auto" w:fill="17324D"/>
            <w:tcMar>
              <w:top w:w="70" w:type="dxa"/>
              <w:left w:w="70" w:type="dxa"/>
              <w:bottom w:w="70" w:type="dxa"/>
              <w:right w:w="70" w:type="dxa"/>
            </w:tcMar>
          </w:tcPr>
          <w:p w14:paraId="255777FA" w14:textId="77777777" w:rsidR="00CB142B" w:rsidRDefault="00000000">
            <w:pPr>
              <w:jc w:val="center"/>
            </w:pPr>
            <w:r>
              <w:rPr>
                <w:b/>
                <w:color w:val="FFFFFF"/>
                <w:sz w:val="16"/>
              </w:rPr>
              <w:t>Reviewed orders</w:t>
            </w:r>
          </w:p>
        </w:tc>
        <w:tc>
          <w:tcPr>
            <w:tcW w:w="2721" w:type="dxa"/>
            <w:shd w:val="clear" w:color="auto" w:fill="17324D"/>
            <w:tcMar>
              <w:top w:w="70" w:type="dxa"/>
              <w:left w:w="70" w:type="dxa"/>
              <w:bottom w:w="70" w:type="dxa"/>
              <w:right w:w="70" w:type="dxa"/>
            </w:tcMar>
          </w:tcPr>
          <w:p w14:paraId="27A27BDA" w14:textId="77777777" w:rsidR="00CB142B" w:rsidRDefault="00000000">
            <w:pPr>
              <w:jc w:val="center"/>
            </w:pPr>
            <w:r>
              <w:rPr>
                <w:b/>
                <w:color w:val="FFFFFF"/>
                <w:sz w:val="16"/>
              </w:rPr>
              <w:t>Average review</w:t>
            </w:r>
          </w:p>
        </w:tc>
      </w:tr>
      <w:tr w:rsidR="00CB142B" w14:paraId="16FC3735" w14:textId="77777777">
        <w:trPr>
          <w:jc w:val="center"/>
        </w:trPr>
        <w:tc>
          <w:tcPr>
            <w:tcW w:w="3969" w:type="dxa"/>
            <w:tcBorders>
              <w:bottom w:val="single" w:sz="3" w:space="0" w:color="DFE5EB"/>
            </w:tcBorders>
            <w:tcMar>
              <w:top w:w="55" w:type="dxa"/>
              <w:left w:w="70" w:type="dxa"/>
              <w:bottom w:w="55" w:type="dxa"/>
              <w:right w:w="70" w:type="dxa"/>
            </w:tcMar>
          </w:tcPr>
          <w:p w14:paraId="119DB2A3" w14:textId="77777777" w:rsidR="00CB142B" w:rsidRDefault="00000000">
            <w:r>
              <w:rPr>
                <w:sz w:val="16"/>
              </w:rPr>
              <w:t>Late</w:t>
            </w:r>
          </w:p>
        </w:tc>
        <w:tc>
          <w:tcPr>
            <w:tcW w:w="2835" w:type="dxa"/>
            <w:tcBorders>
              <w:bottom w:val="single" w:sz="3" w:space="0" w:color="DFE5EB"/>
            </w:tcBorders>
            <w:tcMar>
              <w:top w:w="55" w:type="dxa"/>
              <w:left w:w="70" w:type="dxa"/>
              <w:bottom w:w="55" w:type="dxa"/>
              <w:right w:w="70" w:type="dxa"/>
            </w:tcMar>
          </w:tcPr>
          <w:p w14:paraId="69DAE31D" w14:textId="77777777" w:rsidR="00CB142B" w:rsidRDefault="00000000">
            <w:pPr>
              <w:jc w:val="center"/>
            </w:pPr>
            <w:r>
              <w:rPr>
                <w:sz w:val="16"/>
              </w:rPr>
              <w:t>7,661</w:t>
            </w:r>
          </w:p>
        </w:tc>
        <w:tc>
          <w:tcPr>
            <w:tcW w:w="2721" w:type="dxa"/>
            <w:tcBorders>
              <w:bottom w:val="single" w:sz="3" w:space="0" w:color="DFE5EB"/>
            </w:tcBorders>
            <w:tcMar>
              <w:top w:w="55" w:type="dxa"/>
              <w:left w:w="70" w:type="dxa"/>
              <w:bottom w:w="55" w:type="dxa"/>
              <w:right w:w="70" w:type="dxa"/>
            </w:tcMar>
          </w:tcPr>
          <w:p w14:paraId="0D47CFD1" w14:textId="77777777" w:rsidR="00CB142B" w:rsidRDefault="00000000">
            <w:pPr>
              <w:jc w:val="center"/>
            </w:pPr>
            <w:r>
              <w:rPr>
                <w:sz w:val="16"/>
              </w:rPr>
              <w:t>2.57 / 5</w:t>
            </w:r>
          </w:p>
        </w:tc>
      </w:tr>
      <w:tr w:rsidR="00CB142B" w14:paraId="5D4255E2" w14:textId="77777777">
        <w:trPr>
          <w:jc w:val="center"/>
        </w:trPr>
        <w:tc>
          <w:tcPr>
            <w:tcW w:w="3969" w:type="dxa"/>
            <w:tcBorders>
              <w:bottom w:val="single" w:sz="3" w:space="0" w:color="DFE5EB"/>
            </w:tcBorders>
            <w:shd w:val="clear" w:color="auto" w:fill="F5F7FA"/>
            <w:tcMar>
              <w:top w:w="55" w:type="dxa"/>
              <w:left w:w="70" w:type="dxa"/>
              <w:bottom w:w="55" w:type="dxa"/>
              <w:right w:w="70" w:type="dxa"/>
            </w:tcMar>
          </w:tcPr>
          <w:p w14:paraId="64DE9B28" w14:textId="77777777" w:rsidR="00CB142B" w:rsidRDefault="00000000">
            <w:r>
              <w:rPr>
                <w:sz w:val="16"/>
              </w:rPr>
              <w:t>On Time / Early</w:t>
            </w:r>
          </w:p>
        </w:tc>
        <w:tc>
          <w:tcPr>
            <w:tcW w:w="2835" w:type="dxa"/>
            <w:tcBorders>
              <w:bottom w:val="single" w:sz="3" w:space="0" w:color="DFE5EB"/>
            </w:tcBorders>
            <w:shd w:val="clear" w:color="auto" w:fill="F5F7FA"/>
            <w:tcMar>
              <w:top w:w="55" w:type="dxa"/>
              <w:left w:w="70" w:type="dxa"/>
              <w:bottom w:w="55" w:type="dxa"/>
              <w:right w:w="70" w:type="dxa"/>
            </w:tcMar>
          </w:tcPr>
          <w:p w14:paraId="4AF3427E" w14:textId="77777777" w:rsidR="00CB142B" w:rsidRDefault="00000000">
            <w:pPr>
              <w:jc w:val="center"/>
            </w:pPr>
            <w:r>
              <w:rPr>
                <w:sz w:val="16"/>
              </w:rPr>
              <w:t>88,171</w:t>
            </w:r>
          </w:p>
        </w:tc>
        <w:tc>
          <w:tcPr>
            <w:tcW w:w="2721" w:type="dxa"/>
            <w:tcBorders>
              <w:bottom w:val="single" w:sz="3" w:space="0" w:color="DFE5EB"/>
            </w:tcBorders>
            <w:shd w:val="clear" w:color="auto" w:fill="F5F7FA"/>
            <w:tcMar>
              <w:top w:w="55" w:type="dxa"/>
              <w:left w:w="70" w:type="dxa"/>
              <w:bottom w:w="55" w:type="dxa"/>
              <w:right w:w="70" w:type="dxa"/>
            </w:tcMar>
          </w:tcPr>
          <w:p w14:paraId="714ACA5D" w14:textId="77777777" w:rsidR="00CB142B" w:rsidRDefault="00000000">
            <w:pPr>
              <w:jc w:val="center"/>
            </w:pPr>
            <w:r>
              <w:rPr>
                <w:sz w:val="16"/>
              </w:rPr>
              <w:t>4.29 / 5</w:t>
            </w:r>
          </w:p>
        </w:tc>
      </w:tr>
    </w:tbl>
    <w:p w14:paraId="54E5A1EE" w14:textId="77777777" w:rsidR="00CB142B" w:rsidRDefault="00000000">
      <w:r>
        <w:t>The difference is an association, not proof of causality. Still, the size of the gap makes delivery exceptions operationally important because poor service performance is strongly aligned with lower customer ratings in this dataset.</w:t>
      </w:r>
    </w:p>
    <w:p w14:paraId="088217B5" w14:textId="77777777" w:rsidR="00CB142B" w:rsidRDefault="00000000">
      <w:pPr>
        <w:pStyle w:val="Heading2"/>
      </w:pPr>
      <w:r>
        <w:t>Categories with elevated late-delivery risk</w:t>
      </w:r>
    </w:p>
    <w:tbl>
      <w:tblPr>
        <w:tblW w:w="0" w:type="auto"/>
        <w:jc w:val="center"/>
        <w:tblLayout w:type="fixed"/>
        <w:tblLook w:val="04A0" w:firstRow="1" w:lastRow="0" w:firstColumn="1" w:lastColumn="0" w:noHBand="0" w:noVBand="1"/>
      </w:tblPr>
      <w:tblGrid>
        <w:gridCol w:w="4762"/>
        <w:gridCol w:w="2381"/>
        <w:gridCol w:w="2381"/>
      </w:tblGrid>
      <w:tr w:rsidR="00CB142B" w14:paraId="26F8FBE5" w14:textId="77777777">
        <w:trPr>
          <w:jc w:val="center"/>
        </w:trPr>
        <w:tc>
          <w:tcPr>
            <w:tcW w:w="4762" w:type="dxa"/>
            <w:shd w:val="clear" w:color="auto" w:fill="17324D"/>
            <w:tcMar>
              <w:top w:w="70" w:type="dxa"/>
              <w:left w:w="70" w:type="dxa"/>
              <w:bottom w:w="70" w:type="dxa"/>
              <w:right w:w="70" w:type="dxa"/>
            </w:tcMar>
          </w:tcPr>
          <w:p w14:paraId="01D431FB" w14:textId="77777777" w:rsidR="00CB142B" w:rsidRDefault="00000000">
            <w:pPr>
              <w:jc w:val="center"/>
            </w:pPr>
            <w:r>
              <w:rPr>
                <w:b/>
                <w:color w:val="FFFFFF"/>
                <w:sz w:val="14"/>
              </w:rPr>
              <w:t>Category</w:t>
            </w:r>
          </w:p>
        </w:tc>
        <w:tc>
          <w:tcPr>
            <w:tcW w:w="2381" w:type="dxa"/>
            <w:shd w:val="clear" w:color="auto" w:fill="17324D"/>
            <w:tcMar>
              <w:top w:w="70" w:type="dxa"/>
              <w:left w:w="70" w:type="dxa"/>
              <w:bottom w:w="70" w:type="dxa"/>
              <w:right w:w="70" w:type="dxa"/>
            </w:tcMar>
          </w:tcPr>
          <w:p w14:paraId="448E18A4" w14:textId="77777777" w:rsidR="00CB142B" w:rsidRDefault="00000000">
            <w:pPr>
              <w:jc w:val="center"/>
            </w:pPr>
            <w:r>
              <w:rPr>
                <w:b/>
                <w:color w:val="FFFFFF"/>
                <w:sz w:val="14"/>
              </w:rPr>
              <w:t>Delivered items</w:t>
            </w:r>
          </w:p>
        </w:tc>
        <w:tc>
          <w:tcPr>
            <w:tcW w:w="2381" w:type="dxa"/>
            <w:shd w:val="clear" w:color="auto" w:fill="17324D"/>
            <w:tcMar>
              <w:top w:w="70" w:type="dxa"/>
              <w:left w:w="70" w:type="dxa"/>
              <w:bottom w:w="70" w:type="dxa"/>
              <w:right w:w="70" w:type="dxa"/>
            </w:tcMar>
          </w:tcPr>
          <w:p w14:paraId="1A5416BC" w14:textId="77777777" w:rsidR="00CB142B" w:rsidRDefault="00000000">
            <w:pPr>
              <w:jc w:val="center"/>
            </w:pPr>
            <w:r>
              <w:rPr>
                <w:b/>
                <w:color w:val="FFFFFF"/>
                <w:sz w:val="14"/>
              </w:rPr>
              <w:t>Late rate</w:t>
            </w:r>
          </w:p>
        </w:tc>
      </w:tr>
      <w:tr w:rsidR="00CB142B" w14:paraId="270E39AF" w14:textId="77777777">
        <w:trPr>
          <w:jc w:val="center"/>
        </w:trPr>
        <w:tc>
          <w:tcPr>
            <w:tcW w:w="4762" w:type="dxa"/>
            <w:tcBorders>
              <w:bottom w:val="single" w:sz="3" w:space="0" w:color="DFE5EB"/>
            </w:tcBorders>
            <w:tcMar>
              <w:top w:w="55" w:type="dxa"/>
              <w:left w:w="70" w:type="dxa"/>
              <w:bottom w:w="55" w:type="dxa"/>
              <w:right w:w="70" w:type="dxa"/>
            </w:tcMar>
          </w:tcPr>
          <w:p w14:paraId="38E4529D" w14:textId="77777777" w:rsidR="00CB142B" w:rsidRDefault="00000000">
            <w:r>
              <w:rPr>
                <w:sz w:val="14"/>
              </w:rPr>
              <w:t>audio</w:t>
            </w:r>
          </w:p>
        </w:tc>
        <w:tc>
          <w:tcPr>
            <w:tcW w:w="2381" w:type="dxa"/>
            <w:tcBorders>
              <w:bottom w:val="single" w:sz="3" w:space="0" w:color="DFE5EB"/>
            </w:tcBorders>
            <w:tcMar>
              <w:top w:w="55" w:type="dxa"/>
              <w:left w:w="70" w:type="dxa"/>
              <w:bottom w:w="55" w:type="dxa"/>
              <w:right w:w="70" w:type="dxa"/>
            </w:tcMar>
          </w:tcPr>
          <w:p w14:paraId="2A422362" w14:textId="77777777" w:rsidR="00CB142B" w:rsidRDefault="00000000">
            <w:pPr>
              <w:jc w:val="center"/>
            </w:pPr>
            <w:r>
              <w:rPr>
                <w:sz w:val="14"/>
              </w:rPr>
              <w:t>362</w:t>
            </w:r>
          </w:p>
        </w:tc>
        <w:tc>
          <w:tcPr>
            <w:tcW w:w="2381" w:type="dxa"/>
            <w:tcBorders>
              <w:bottom w:val="single" w:sz="3" w:space="0" w:color="DFE5EB"/>
            </w:tcBorders>
            <w:tcMar>
              <w:top w:w="55" w:type="dxa"/>
              <w:left w:w="70" w:type="dxa"/>
              <w:bottom w:w="55" w:type="dxa"/>
              <w:right w:w="70" w:type="dxa"/>
            </w:tcMar>
          </w:tcPr>
          <w:p w14:paraId="465431FB" w14:textId="77777777" w:rsidR="00CB142B" w:rsidRDefault="00000000">
            <w:pPr>
              <w:jc w:val="center"/>
            </w:pPr>
            <w:r>
              <w:rPr>
                <w:sz w:val="14"/>
              </w:rPr>
              <w:t>12.71%</w:t>
            </w:r>
          </w:p>
        </w:tc>
      </w:tr>
      <w:tr w:rsidR="00CB142B" w14:paraId="416428D3" w14:textId="77777777">
        <w:trPr>
          <w:jc w:val="center"/>
        </w:trPr>
        <w:tc>
          <w:tcPr>
            <w:tcW w:w="4762" w:type="dxa"/>
            <w:tcBorders>
              <w:bottom w:val="single" w:sz="3" w:space="0" w:color="DFE5EB"/>
            </w:tcBorders>
            <w:shd w:val="clear" w:color="auto" w:fill="F5F7FA"/>
            <w:tcMar>
              <w:top w:w="55" w:type="dxa"/>
              <w:left w:w="70" w:type="dxa"/>
              <w:bottom w:w="55" w:type="dxa"/>
              <w:right w:w="70" w:type="dxa"/>
            </w:tcMar>
          </w:tcPr>
          <w:p w14:paraId="67C7BDB2" w14:textId="77777777" w:rsidR="00CB142B" w:rsidRDefault="00000000">
            <w:r>
              <w:rPr>
                <w:sz w:val="14"/>
              </w:rPr>
              <w:t>fashion_underwear_beach</w:t>
            </w:r>
          </w:p>
        </w:tc>
        <w:tc>
          <w:tcPr>
            <w:tcW w:w="2381" w:type="dxa"/>
            <w:tcBorders>
              <w:bottom w:val="single" w:sz="3" w:space="0" w:color="DFE5EB"/>
            </w:tcBorders>
            <w:shd w:val="clear" w:color="auto" w:fill="F5F7FA"/>
            <w:tcMar>
              <w:top w:w="55" w:type="dxa"/>
              <w:left w:w="70" w:type="dxa"/>
              <w:bottom w:w="55" w:type="dxa"/>
              <w:right w:w="70" w:type="dxa"/>
            </w:tcMar>
          </w:tcPr>
          <w:p w14:paraId="74C54EAC" w14:textId="77777777" w:rsidR="00CB142B" w:rsidRDefault="00000000">
            <w:pPr>
              <w:jc w:val="center"/>
            </w:pPr>
            <w:r>
              <w:rPr>
                <w:sz w:val="14"/>
              </w:rPr>
              <w:t>127</w:t>
            </w:r>
          </w:p>
        </w:tc>
        <w:tc>
          <w:tcPr>
            <w:tcW w:w="2381" w:type="dxa"/>
            <w:tcBorders>
              <w:bottom w:val="single" w:sz="3" w:space="0" w:color="DFE5EB"/>
            </w:tcBorders>
            <w:shd w:val="clear" w:color="auto" w:fill="F5F7FA"/>
            <w:tcMar>
              <w:top w:w="55" w:type="dxa"/>
              <w:left w:w="70" w:type="dxa"/>
              <w:bottom w:w="55" w:type="dxa"/>
              <w:right w:w="70" w:type="dxa"/>
            </w:tcMar>
          </w:tcPr>
          <w:p w14:paraId="506803BC" w14:textId="77777777" w:rsidR="00CB142B" w:rsidRDefault="00000000">
            <w:pPr>
              <w:jc w:val="center"/>
            </w:pPr>
            <w:r>
              <w:rPr>
                <w:sz w:val="14"/>
              </w:rPr>
              <w:t>12.60%</w:t>
            </w:r>
          </w:p>
        </w:tc>
      </w:tr>
      <w:tr w:rsidR="00CB142B" w14:paraId="52AC6AD6" w14:textId="77777777">
        <w:trPr>
          <w:jc w:val="center"/>
        </w:trPr>
        <w:tc>
          <w:tcPr>
            <w:tcW w:w="4762" w:type="dxa"/>
            <w:tcBorders>
              <w:bottom w:val="single" w:sz="3" w:space="0" w:color="DFE5EB"/>
            </w:tcBorders>
            <w:tcMar>
              <w:top w:w="55" w:type="dxa"/>
              <w:left w:w="70" w:type="dxa"/>
              <w:bottom w:w="55" w:type="dxa"/>
              <w:right w:w="70" w:type="dxa"/>
            </w:tcMar>
          </w:tcPr>
          <w:p w14:paraId="3A7F0536" w14:textId="77777777" w:rsidR="00CB142B" w:rsidRDefault="00000000">
            <w:r>
              <w:rPr>
                <w:sz w:val="14"/>
              </w:rPr>
              <w:t>christmas_supplies</w:t>
            </w:r>
          </w:p>
        </w:tc>
        <w:tc>
          <w:tcPr>
            <w:tcW w:w="2381" w:type="dxa"/>
            <w:tcBorders>
              <w:bottom w:val="single" w:sz="3" w:space="0" w:color="DFE5EB"/>
            </w:tcBorders>
            <w:tcMar>
              <w:top w:w="55" w:type="dxa"/>
              <w:left w:w="70" w:type="dxa"/>
              <w:bottom w:w="55" w:type="dxa"/>
              <w:right w:w="70" w:type="dxa"/>
            </w:tcMar>
          </w:tcPr>
          <w:p w14:paraId="35F7CB4C" w14:textId="77777777" w:rsidR="00CB142B" w:rsidRDefault="00000000">
            <w:pPr>
              <w:jc w:val="center"/>
            </w:pPr>
            <w:r>
              <w:rPr>
                <w:sz w:val="14"/>
              </w:rPr>
              <w:t>150</w:t>
            </w:r>
          </w:p>
        </w:tc>
        <w:tc>
          <w:tcPr>
            <w:tcW w:w="2381" w:type="dxa"/>
            <w:tcBorders>
              <w:bottom w:val="single" w:sz="3" w:space="0" w:color="DFE5EB"/>
            </w:tcBorders>
            <w:tcMar>
              <w:top w:w="55" w:type="dxa"/>
              <w:left w:w="70" w:type="dxa"/>
              <w:bottom w:w="55" w:type="dxa"/>
              <w:right w:w="70" w:type="dxa"/>
            </w:tcMar>
          </w:tcPr>
          <w:p w14:paraId="7E3F04E9" w14:textId="77777777" w:rsidR="00CB142B" w:rsidRDefault="00000000">
            <w:pPr>
              <w:jc w:val="center"/>
            </w:pPr>
            <w:r>
              <w:rPr>
                <w:sz w:val="14"/>
              </w:rPr>
              <w:t>12.00%</w:t>
            </w:r>
          </w:p>
        </w:tc>
      </w:tr>
      <w:tr w:rsidR="00CB142B" w14:paraId="40A9F82D" w14:textId="77777777">
        <w:trPr>
          <w:jc w:val="center"/>
        </w:trPr>
        <w:tc>
          <w:tcPr>
            <w:tcW w:w="4762" w:type="dxa"/>
            <w:tcBorders>
              <w:bottom w:val="single" w:sz="3" w:space="0" w:color="DFE5EB"/>
            </w:tcBorders>
            <w:shd w:val="clear" w:color="auto" w:fill="F5F7FA"/>
            <w:tcMar>
              <w:top w:w="55" w:type="dxa"/>
              <w:left w:w="70" w:type="dxa"/>
              <w:bottom w:w="55" w:type="dxa"/>
              <w:right w:w="70" w:type="dxa"/>
            </w:tcMar>
          </w:tcPr>
          <w:p w14:paraId="3B8B67E3" w14:textId="77777777" w:rsidR="00CB142B" w:rsidRDefault="00000000">
            <w:r>
              <w:rPr>
                <w:sz w:val="14"/>
              </w:rPr>
              <w:t>books_technical</w:t>
            </w:r>
          </w:p>
        </w:tc>
        <w:tc>
          <w:tcPr>
            <w:tcW w:w="2381" w:type="dxa"/>
            <w:tcBorders>
              <w:bottom w:val="single" w:sz="3" w:space="0" w:color="DFE5EB"/>
            </w:tcBorders>
            <w:shd w:val="clear" w:color="auto" w:fill="F5F7FA"/>
            <w:tcMar>
              <w:top w:w="55" w:type="dxa"/>
              <w:left w:w="70" w:type="dxa"/>
              <w:bottom w:w="55" w:type="dxa"/>
              <w:right w:w="70" w:type="dxa"/>
            </w:tcMar>
          </w:tcPr>
          <w:p w14:paraId="6E1D48A1" w14:textId="77777777" w:rsidR="00CB142B" w:rsidRDefault="00000000">
            <w:pPr>
              <w:jc w:val="center"/>
            </w:pPr>
            <w:r>
              <w:rPr>
                <w:sz w:val="14"/>
              </w:rPr>
              <w:t>263</w:t>
            </w:r>
          </w:p>
        </w:tc>
        <w:tc>
          <w:tcPr>
            <w:tcW w:w="2381" w:type="dxa"/>
            <w:tcBorders>
              <w:bottom w:val="single" w:sz="3" w:space="0" w:color="DFE5EB"/>
            </w:tcBorders>
            <w:shd w:val="clear" w:color="auto" w:fill="F5F7FA"/>
            <w:tcMar>
              <w:top w:w="55" w:type="dxa"/>
              <w:left w:w="70" w:type="dxa"/>
              <w:bottom w:w="55" w:type="dxa"/>
              <w:right w:w="70" w:type="dxa"/>
            </w:tcMar>
          </w:tcPr>
          <w:p w14:paraId="7478282B" w14:textId="77777777" w:rsidR="00CB142B" w:rsidRDefault="00000000">
            <w:pPr>
              <w:jc w:val="center"/>
            </w:pPr>
            <w:r>
              <w:rPr>
                <w:sz w:val="14"/>
              </w:rPr>
              <w:t>11.03%</w:t>
            </w:r>
          </w:p>
        </w:tc>
      </w:tr>
      <w:tr w:rsidR="00CB142B" w14:paraId="2BF6F70C" w14:textId="77777777">
        <w:trPr>
          <w:jc w:val="center"/>
        </w:trPr>
        <w:tc>
          <w:tcPr>
            <w:tcW w:w="4762" w:type="dxa"/>
            <w:tcBorders>
              <w:bottom w:val="single" w:sz="3" w:space="0" w:color="DFE5EB"/>
            </w:tcBorders>
            <w:tcMar>
              <w:top w:w="55" w:type="dxa"/>
              <w:left w:w="70" w:type="dxa"/>
              <w:bottom w:w="55" w:type="dxa"/>
              <w:right w:w="70" w:type="dxa"/>
            </w:tcMar>
          </w:tcPr>
          <w:p w14:paraId="53A2A83E" w14:textId="77777777" w:rsidR="00CB142B" w:rsidRDefault="00000000">
            <w:r>
              <w:rPr>
                <w:sz w:val="14"/>
              </w:rPr>
              <w:t>home_confort</w:t>
            </w:r>
          </w:p>
        </w:tc>
        <w:tc>
          <w:tcPr>
            <w:tcW w:w="2381" w:type="dxa"/>
            <w:tcBorders>
              <w:bottom w:val="single" w:sz="3" w:space="0" w:color="DFE5EB"/>
            </w:tcBorders>
            <w:tcMar>
              <w:top w:w="55" w:type="dxa"/>
              <w:left w:w="70" w:type="dxa"/>
              <w:bottom w:w="55" w:type="dxa"/>
              <w:right w:w="70" w:type="dxa"/>
            </w:tcMar>
          </w:tcPr>
          <w:p w14:paraId="221D40D2" w14:textId="77777777" w:rsidR="00CB142B" w:rsidRDefault="00000000">
            <w:pPr>
              <w:jc w:val="center"/>
            </w:pPr>
            <w:r>
              <w:rPr>
                <w:sz w:val="14"/>
              </w:rPr>
              <w:t>429</w:t>
            </w:r>
          </w:p>
        </w:tc>
        <w:tc>
          <w:tcPr>
            <w:tcW w:w="2381" w:type="dxa"/>
            <w:tcBorders>
              <w:bottom w:val="single" w:sz="3" w:space="0" w:color="DFE5EB"/>
            </w:tcBorders>
            <w:tcMar>
              <w:top w:w="55" w:type="dxa"/>
              <w:left w:w="70" w:type="dxa"/>
              <w:bottom w:w="55" w:type="dxa"/>
              <w:right w:w="70" w:type="dxa"/>
            </w:tcMar>
          </w:tcPr>
          <w:p w14:paraId="574C7A26" w14:textId="77777777" w:rsidR="00CB142B" w:rsidRDefault="00000000">
            <w:pPr>
              <w:jc w:val="center"/>
            </w:pPr>
            <w:r>
              <w:rPr>
                <w:sz w:val="14"/>
              </w:rPr>
              <w:t>10.26%</w:t>
            </w:r>
          </w:p>
        </w:tc>
      </w:tr>
      <w:tr w:rsidR="00CB142B" w14:paraId="1E29D77F" w14:textId="77777777">
        <w:trPr>
          <w:jc w:val="center"/>
        </w:trPr>
        <w:tc>
          <w:tcPr>
            <w:tcW w:w="4762" w:type="dxa"/>
            <w:tcBorders>
              <w:bottom w:val="single" w:sz="3" w:space="0" w:color="DFE5EB"/>
            </w:tcBorders>
            <w:shd w:val="clear" w:color="auto" w:fill="F5F7FA"/>
            <w:tcMar>
              <w:top w:w="55" w:type="dxa"/>
              <w:left w:w="70" w:type="dxa"/>
              <w:bottom w:w="55" w:type="dxa"/>
              <w:right w:w="70" w:type="dxa"/>
            </w:tcMar>
          </w:tcPr>
          <w:p w14:paraId="3C7048C6" w14:textId="77777777" w:rsidR="00CB142B" w:rsidRDefault="00000000">
            <w:r>
              <w:rPr>
                <w:sz w:val="14"/>
              </w:rPr>
              <w:t>electronics</w:t>
            </w:r>
          </w:p>
        </w:tc>
        <w:tc>
          <w:tcPr>
            <w:tcW w:w="2381" w:type="dxa"/>
            <w:tcBorders>
              <w:bottom w:val="single" w:sz="3" w:space="0" w:color="DFE5EB"/>
            </w:tcBorders>
            <w:shd w:val="clear" w:color="auto" w:fill="F5F7FA"/>
            <w:tcMar>
              <w:top w:w="55" w:type="dxa"/>
              <w:left w:w="70" w:type="dxa"/>
              <w:bottom w:w="55" w:type="dxa"/>
              <w:right w:w="70" w:type="dxa"/>
            </w:tcMar>
          </w:tcPr>
          <w:p w14:paraId="3AA49D5C" w14:textId="77777777" w:rsidR="00CB142B" w:rsidRDefault="00000000">
            <w:pPr>
              <w:jc w:val="center"/>
            </w:pPr>
            <w:r>
              <w:rPr>
                <w:sz w:val="14"/>
              </w:rPr>
              <w:t>2,729</w:t>
            </w:r>
          </w:p>
        </w:tc>
        <w:tc>
          <w:tcPr>
            <w:tcW w:w="2381" w:type="dxa"/>
            <w:tcBorders>
              <w:bottom w:val="single" w:sz="3" w:space="0" w:color="DFE5EB"/>
            </w:tcBorders>
            <w:shd w:val="clear" w:color="auto" w:fill="F5F7FA"/>
            <w:tcMar>
              <w:top w:w="55" w:type="dxa"/>
              <w:left w:w="70" w:type="dxa"/>
              <w:bottom w:w="55" w:type="dxa"/>
              <w:right w:w="70" w:type="dxa"/>
            </w:tcMar>
          </w:tcPr>
          <w:p w14:paraId="5835AC8F" w14:textId="77777777" w:rsidR="00CB142B" w:rsidRDefault="00000000">
            <w:pPr>
              <w:jc w:val="center"/>
            </w:pPr>
            <w:r>
              <w:rPr>
                <w:sz w:val="14"/>
              </w:rPr>
              <w:t>9.75%</w:t>
            </w:r>
          </w:p>
        </w:tc>
      </w:tr>
      <w:tr w:rsidR="00CB142B" w14:paraId="2BB0AEA9" w14:textId="77777777">
        <w:trPr>
          <w:jc w:val="center"/>
        </w:trPr>
        <w:tc>
          <w:tcPr>
            <w:tcW w:w="4762" w:type="dxa"/>
            <w:tcBorders>
              <w:bottom w:val="single" w:sz="3" w:space="0" w:color="DFE5EB"/>
            </w:tcBorders>
            <w:tcMar>
              <w:top w:w="55" w:type="dxa"/>
              <w:left w:w="70" w:type="dxa"/>
              <w:bottom w:w="55" w:type="dxa"/>
              <w:right w:w="70" w:type="dxa"/>
            </w:tcMar>
          </w:tcPr>
          <w:p w14:paraId="463CEC0B" w14:textId="77777777" w:rsidR="00CB142B" w:rsidRDefault="00000000">
            <w:r>
              <w:rPr>
                <w:sz w:val="14"/>
              </w:rPr>
              <w:t>office_furniture</w:t>
            </w:r>
          </w:p>
        </w:tc>
        <w:tc>
          <w:tcPr>
            <w:tcW w:w="2381" w:type="dxa"/>
            <w:tcBorders>
              <w:bottom w:val="single" w:sz="3" w:space="0" w:color="DFE5EB"/>
            </w:tcBorders>
            <w:tcMar>
              <w:top w:w="55" w:type="dxa"/>
              <w:left w:w="70" w:type="dxa"/>
              <w:bottom w:w="55" w:type="dxa"/>
              <w:right w:w="70" w:type="dxa"/>
            </w:tcMar>
          </w:tcPr>
          <w:p w14:paraId="2A3831B9" w14:textId="77777777" w:rsidR="00CB142B" w:rsidRDefault="00000000">
            <w:pPr>
              <w:jc w:val="center"/>
            </w:pPr>
            <w:r>
              <w:rPr>
                <w:sz w:val="14"/>
              </w:rPr>
              <w:t>1,668</w:t>
            </w:r>
          </w:p>
        </w:tc>
        <w:tc>
          <w:tcPr>
            <w:tcW w:w="2381" w:type="dxa"/>
            <w:tcBorders>
              <w:bottom w:val="single" w:sz="3" w:space="0" w:color="DFE5EB"/>
            </w:tcBorders>
            <w:tcMar>
              <w:top w:w="55" w:type="dxa"/>
              <w:left w:w="70" w:type="dxa"/>
              <w:bottom w:w="55" w:type="dxa"/>
              <w:right w:w="70" w:type="dxa"/>
            </w:tcMar>
          </w:tcPr>
          <w:p w14:paraId="48D843DF" w14:textId="77777777" w:rsidR="00CB142B" w:rsidRDefault="00000000">
            <w:pPr>
              <w:jc w:val="center"/>
            </w:pPr>
            <w:r>
              <w:rPr>
                <w:sz w:val="14"/>
              </w:rPr>
              <w:t>8.93%</w:t>
            </w:r>
          </w:p>
        </w:tc>
      </w:tr>
    </w:tbl>
    <w:tbl>
      <w:tblPr>
        <w:tblW w:w="0" w:type="auto"/>
        <w:jc w:val="center"/>
        <w:tblLook w:val="04A0" w:firstRow="1" w:lastRow="0" w:firstColumn="1" w:lastColumn="0" w:noHBand="0" w:noVBand="1"/>
      </w:tblPr>
      <w:tblGrid>
        <w:gridCol w:w="10148"/>
      </w:tblGrid>
      <w:tr w:rsidR="00CB142B" w14:paraId="12E339C1" w14:textId="77777777">
        <w:trPr>
          <w:jc w:val="center"/>
        </w:trPr>
        <w:tc>
          <w:tcPr>
            <w:tcW w:w="10148" w:type="dxa"/>
            <w:tcBorders>
              <w:top w:val="single" w:sz="4" w:space="0" w:color="E1E6EB"/>
              <w:left w:val="single" w:sz="18" w:space="0" w:color="3A69A8"/>
              <w:bottom w:val="single" w:sz="4" w:space="0" w:color="E1E6EB"/>
              <w:right w:val="single" w:sz="4" w:space="0" w:color="E1E6EB"/>
            </w:tcBorders>
            <w:shd w:val="clear" w:color="auto" w:fill="F3F7FB"/>
            <w:tcMar>
              <w:top w:w="110" w:type="dxa"/>
              <w:left w:w="140" w:type="dxa"/>
              <w:bottom w:w="110" w:type="dxa"/>
              <w:right w:w="140" w:type="dxa"/>
            </w:tcMar>
          </w:tcPr>
          <w:p w14:paraId="34294B68" w14:textId="77777777" w:rsidR="00CB142B" w:rsidRDefault="00000000">
            <w:pPr>
              <w:spacing w:after="40"/>
            </w:pPr>
            <w:r>
              <w:rPr>
                <w:b/>
                <w:color w:val="17324D"/>
              </w:rPr>
              <w:t>Operational signal</w:t>
            </w:r>
          </w:p>
          <w:p w14:paraId="2F3EAF98" w14:textId="77777777" w:rsidR="00CB142B" w:rsidRDefault="00000000">
            <w:pPr>
              <w:spacing w:after="0" w:line="247" w:lineRule="auto"/>
            </w:pPr>
            <w:r>
              <w:rPr>
                <w:sz w:val="17"/>
              </w:rPr>
              <w:t>The median order arrives about 12 days before the estimated date, suggesting substantial promise-date buffer overall, yet 8.11% of delivered orders are still late. That combination points to an opportunity to manage exceptions more precisely rather than treating all deliveries as equally risky.</w:t>
            </w:r>
          </w:p>
        </w:tc>
      </w:tr>
    </w:tbl>
    <w:p w14:paraId="322B6B4B" w14:textId="77777777" w:rsidR="00CB142B" w:rsidRDefault="00000000">
      <w:pPr>
        <w:spacing w:after="0"/>
      </w:pPr>
      <w:r>
        <w:br w:type="page"/>
      </w:r>
    </w:p>
    <w:p w14:paraId="46BFEF57" w14:textId="77777777" w:rsidR="00CB142B" w:rsidRDefault="00000000">
      <w:pPr>
        <w:spacing w:after="20"/>
      </w:pPr>
      <w:r>
        <w:rPr>
          <w:b/>
          <w:color w:val="3A69A8"/>
          <w:sz w:val="14"/>
        </w:rPr>
        <w:lastRenderedPageBreak/>
        <w:t>PRACTICAL USER GUIDE</w:t>
      </w:r>
    </w:p>
    <w:p w14:paraId="4C4DC74E" w14:textId="77777777" w:rsidR="00CB142B" w:rsidRDefault="00000000">
      <w:pPr>
        <w:pStyle w:val="Heading1"/>
      </w:pPr>
      <w:r>
        <w:t>05. Using the Project &amp; Acting on the Results</w:t>
      </w:r>
    </w:p>
    <w:tbl>
      <w:tblPr>
        <w:tblW w:w="0" w:type="auto"/>
        <w:tblLayout w:type="fixed"/>
        <w:tblLook w:val="04A0" w:firstRow="1" w:lastRow="0" w:firstColumn="1" w:lastColumn="0" w:noHBand="0" w:noVBand="1"/>
      </w:tblPr>
      <w:tblGrid>
        <w:gridCol w:w="10148"/>
      </w:tblGrid>
      <w:tr w:rsidR="00CB142B" w14:paraId="637C07C7" w14:textId="77777777">
        <w:tc>
          <w:tcPr>
            <w:tcW w:w="10148" w:type="dxa"/>
            <w:shd w:val="clear" w:color="auto" w:fill="3A69A8"/>
            <w:tcMar>
              <w:top w:w="0" w:type="dxa"/>
              <w:left w:w="0" w:type="dxa"/>
              <w:bottom w:w="0" w:type="dxa"/>
              <w:right w:w="0" w:type="dxa"/>
            </w:tcMar>
          </w:tcPr>
          <w:p w14:paraId="5EE3C7FC" w14:textId="77777777" w:rsidR="00CB142B" w:rsidRDefault="00CB142B"/>
        </w:tc>
      </w:tr>
    </w:tbl>
    <w:p w14:paraId="28435973" w14:textId="77777777" w:rsidR="00CB142B" w:rsidRDefault="00CB142B">
      <w:pPr>
        <w:spacing w:after="20"/>
      </w:pPr>
    </w:p>
    <w:p w14:paraId="3ACB69CB" w14:textId="77777777" w:rsidR="00CB142B" w:rsidRDefault="00000000">
      <w:pPr>
        <w:pStyle w:val="Heading2"/>
      </w:pPr>
      <w:r>
        <w:t>How to run and read the notebook</w:t>
      </w:r>
    </w:p>
    <w:tbl>
      <w:tblPr>
        <w:tblW w:w="0" w:type="auto"/>
        <w:jc w:val="center"/>
        <w:tblLayout w:type="fixed"/>
        <w:tblLook w:val="04A0" w:firstRow="1" w:lastRow="0" w:firstColumn="1" w:lastColumn="0" w:noHBand="0" w:noVBand="1"/>
      </w:tblPr>
      <w:tblGrid>
        <w:gridCol w:w="737"/>
        <w:gridCol w:w="9014"/>
      </w:tblGrid>
      <w:tr w:rsidR="00CB142B" w14:paraId="0B644E76" w14:textId="77777777">
        <w:trPr>
          <w:jc w:val="center"/>
        </w:trPr>
        <w:tc>
          <w:tcPr>
            <w:tcW w:w="737" w:type="dxa"/>
            <w:shd w:val="clear" w:color="auto" w:fill="3A69A8"/>
            <w:tcMar>
              <w:top w:w="65" w:type="dxa"/>
              <w:left w:w="70" w:type="dxa"/>
              <w:bottom w:w="65" w:type="dxa"/>
              <w:right w:w="70" w:type="dxa"/>
            </w:tcMar>
          </w:tcPr>
          <w:p w14:paraId="28A6627F" w14:textId="77777777" w:rsidR="00CB142B" w:rsidRDefault="00000000">
            <w:pPr>
              <w:jc w:val="center"/>
            </w:pPr>
            <w:r>
              <w:rPr>
                <w:b/>
                <w:color w:val="FFFFFF"/>
                <w:sz w:val="20"/>
              </w:rPr>
              <w:t>1</w:t>
            </w:r>
          </w:p>
        </w:tc>
        <w:tc>
          <w:tcPr>
            <w:tcW w:w="9014" w:type="dxa"/>
            <w:shd w:val="clear" w:color="auto" w:fill="F5F7FA"/>
            <w:tcMar>
              <w:top w:w="65" w:type="dxa"/>
              <w:left w:w="90" w:type="dxa"/>
              <w:bottom w:w="65" w:type="dxa"/>
              <w:right w:w="90" w:type="dxa"/>
            </w:tcMar>
          </w:tcPr>
          <w:p w14:paraId="121D5C22" w14:textId="77777777" w:rsidR="00CB142B" w:rsidRDefault="00000000">
            <w:pPr>
              <w:spacing w:after="0"/>
            </w:pPr>
            <w:r>
              <w:rPr>
                <w:sz w:val="16"/>
              </w:rPr>
              <w:t>Place the Olist CSV files in the project’s data directory. The notebook expects DATA_DIR = Path('../data').</w:t>
            </w:r>
          </w:p>
        </w:tc>
      </w:tr>
      <w:tr w:rsidR="00CB142B" w14:paraId="32828FFA" w14:textId="77777777">
        <w:trPr>
          <w:jc w:val="center"/>
        </w:trPr>
        <w:tc>
          <w:tcPr>
            <w:tcW w:w="737" w:type="dxa"/>
            <w:shd w:val="clear" w:color="auto" w:fill="3A69A8"/>
            <w:tcMar>
              <w:top w:w="65" w:type="dxa"/>
              <w:left w:w="70" w:type="dxa"/>
              <w:bottom w:w="65" w:type="dxa"/>
              <w:right w:w="70" w:type="dxa"/>
            </w:tcMar>
          </w:tcPr>
          <w:p w14:paraId="2222AAA2" w14:textId="77777777" w:rsidR="00CB142B" w:rsidRDefault="00000000">
            <w:pPr>
              <w:jc w:val="center"/>
            </w:pPr>
            <w:r>
              <w:rPr>
                <w:b/>
                <w:color w:val="FFFFFF"/>
                <w:sz w:val="20"/>
              </w:rPr>
              <w:t>2</w:t>
            </w:r>
          </w:p>
        </w:tc>
        <w:tc>
          <w:tcPr>
            <w:tcW w:w="9014" w:type="dxa"/>
            <w:shd w:val="clear" w:color="auto" w:fill="FFFFFF"/>
            <w:tcMar>
              <w:top w:w="65" w:type="dxa"/>
              <w:left w:w="90" w:type="dxa"/>
              <w:bottom w:w="65" w:type="dxa"/>
              <w:right w:w="90" w:type="dxa"/>
            </w:tcMar>
          </w:tcPr>
          <w:p w14:paraId="26F8D14F" w14:textId="77777777" w:rsidR="00CB142B" w:rsidRDefault="00000000">
            <w:pPr>
              <w:spacing w:after="0"/>
            </w:pPr>
            <w:r>
              <w:rPr>
                <w:sz w:val="16"/>
              </w:rPr>
              <w:t>Run cells from top to bottom so the shared data dictionary, standardized dates, joins, and engineered measures are created in sequence.</w:t>
            </w:r>
          </w:p>
        </w:tc>
      </w:tr>
      <w:tr w:rsidR="00CB142B" w14:paraId="59976A98" w14:textId="77777777">
        <w:trPr>
          <w:jc w:val="center"/>
        </w:trPr>
        <w:tc>
          <w:tcPr>
            <w:tcW w:w="737" w:type="dxa"/>
            <w:shd w:val="clear" w:color="auto" w:fill="3A69A8"/>
            <w:tcMar>
              <w:top w:w="65" w:type="dxa"/>
              <w:left w:w="70" w:type="dxa"/>
              <w:bottom w:w="65" w:type="dxa"/>
              <w:right w:w="70" w:type="dxa"/>
            </w:tcMar>
          </w:tcPr>
          <w:p w14:paraId="55DA4036" w14:textId="77777777" w:rsidR="00CB142B" w:rsidRDefault="00000000">
            <w:pPr>
              <w:jc w:val="center"/>
            </w:pPr>
            <w:r>
              <w:rPr>
                <w:b/>
                <w:color w:val="FFFFFF"/>
                <w:sz w:val="20"/>
              </w:rPr>
              <w:t>3</w:t>
            </w:r>
          </w:p>
        </w:tc>
        <w:tc>
          <w:tcPr>
            <w:tcW w:w="9014" w:type="dxa"/>
            <w:shd w:val="clear" w:color="auto" w:fill="F5F7FA"/>
            <w:tcMar>
              <w:top w:w="65" w:type="dxa"/>
              <w:left w:w="90" w:type="dxa"/>
              <w:bottom w:w="65" w:type="dxa"/>
              <w:right w:w="90" w:type="dxa"/>
            </w:tcMar>
          </w:tcPr>
          <w:p w14:paraId="30DE4204" w14:textId="77777777" w:rsidR="00CB142B" w:rsidRDefault="00000000">
            <w:pPr>
              <w:spacing w:after="0"/>
            </w:pPr>
            <w:r>
              <w:rPr>
                <w:sz w:val="16"/>
              </w:rPr>
              <w:t>Use the gross KPI section for overall transactional activity, then use the delivered-order section for management reporting on realized performance.</w:t>
            </w:r>
          </w:p>
        </w:tc>
      </w:tr>
      <w:tr w:rsidR="00CB142B" w14:paraId="059AAEC5" w14:textId="77777777">
        <w:trPr>
          <w:jc w:val="center"/>
        </w:trPr>
        <w:tc>
          <w:tcPr>
            <w:tcW w:w="737" w:type="dxa"/>
            <w:shd w:val="clear" w:color="auto" w:fill="3A69A8"/>
            <w:tcMar>
              <w:top w:w="65" w:type="dxa"/>
              <w:left w:w="70" w:type="dxa"/>
              <w:bottom w:w="65" w:type="dxa"/>
              <w:right w:w="70" w:type="dxa"/>
            </w:tcMar>
          </w:tcPr>
          <w:p w14:paraId="20E12C93" w14:textId="77777777" w:rsidR="00CB142B" w:rsidRDefault="00000000">
            <w:pPr>
              <w:jc w:val="center"/>
            </w:pPr>
            <w:r>
              <w:rPr>
                <w:b/>
                <w:color w:val="FFFFFF"/>
                <w:sz w:val="20"/>
              </w:rPr>
              <w:t>4</w:t>
            </w:r>
          </w:p>
        </w:tc>
        <w:tc>
          <w:tcPr>
            <w:tcW w:w="9014" w:type="dxa"/>
            <w:shd w:val="clear" w:color="auto" w:fill="FFFFFF"/>
            <w:tcMar>
              <w:top w:w="65" w:type="dxa"/>
              <w:left w:w="90" w:type="dxa"/>
              <w:bottom w:w="65" w:type="dxa"/>
              <w:right w:w="90" w:type="dxa"/>
            </w:tcMar>
          </w:tcPr>
          <w:p w14:paraId="7977D7B2" w14:textId="77777777" w:rsidR="00CB142B" w:rsidRDefault="00000000">
            <w:pPr>
              <w:spacing w:after="0"/>
            </w:pPr>
            <w:r>
              <w:rPr>
                <w:sz w:val="16"/>
              </w:rPr>
              <w:t>Use category_performance and priority_categories to locate categories with both commercial scale and freight burden.</w:t>
            </w:r>
          </w:p>
        </w:tc>
      </w:tr>
      <w:tr w:rsidR="00CB142B" w14:paraId="31759F03" w14:textId="77777777">
        <w:trPr>
          <w:jc w:val="center"/>
        </w:trPr>
        <w:tc>
          <w:tcPr>
            <w:tcW w:w="737" w:type="dxa"/>
            <w:shd w:val="clear" w:color="auto" w:fill="3A69A8"/>
            <w:tcMar>
              <w:top w:w="65" w:type="dxa"/>
              <w:left w:w="70" w:type="dxa"/>
              <w:bottom w:w="65" w:type="dxa"/>
              <w:right w:w="70" w:type="dxa"/>
            </w:tcMar>
          </w:tcPr>
          <w:p w14:paraId="1A2F6CA6" w14:textId="77777777" w:rsidR="00CB142B" w:rsidRDefault="00000000">
            <w:pPr>
              <w:jc w:val="center"/>
            </w:pPr>
            <w:r>
              <w:rPr>
                <w:b/>
                <w:color w:val="FFFFFF"/>
                <w:sz w:val="20"/>
              </w:rPr>
              <w:t>5</w:t>
            </w:r>
          </w:p>
        </w:tc>
        <w:tc>
          <w:tcPr>
            <w:tcW w:w="9014" w:type="dxa"/>
            <w:shd w:val="clear" w:color="auto" w:fill="F5F7FA"/>
            <w:tcMar>
              <w:top w:w="65" w:type="dxa"/>
              <w:left w:w="90" w:type="dxa"/>
              <w:bottom w:w="65" w:type="dxa"/>
              <w:right w:w="90" w:type="dxa"/>
            </w:tcMar>
          </w:tcPr>
          <w:p w14:paraId="2867CECF" w14:textId="77777777" w:rsidR="00CB142B" w:rsidRDefault="00000000">
            <w:pPr>
              <w:spacing w:after="0"/>
            </w:pPr>
            <w:r>
              <w:rPr>
                <w:sz w:val="16"/>
              </w:rPr>
              <w:t>Use delivered_orders, delivery_reviews, and category_late_rate for service-level and customer-experience analysis.</w:t>
            </w:r>
          </w:p>
        </w:tc>
      </w:tr>
    </w:tbl>
    <w:p w14:paraId="0861F855" w14:textId="77777777" w:rsidR="00CB142B" w:rsidRDefault="00000000">
      <w:pPr>
        <w:pStyle w:val="Heading2"/>
      </w:pPr>
      <w:r>
        <w:t>Recommended management actions</w:t>
      </w:r>
    </w:p>
    <w:p w14:paraId="318077DF" w14:textId="77777777" w:rsidR="00CB142B" w:rsidRDefault="00000000">
      <w:pPr>
        <w:spacing w:after="44"/>
      </w:pPr>
      <w:r>
        <w:rPr>
          <w:b/>
          <w:color w:val="17324D"/>
          <w:sz w:val="17"/>
        </w:rPr>
        <w:t xml:space="preserve">Prioritize high-impact categories: </w:t>
      </w:r>
      <w:r>
        <w:rPr>
          <w:sz w:val="17"/>
        </w:rPr>
        <w:t>Start with categories combining material sales and elevated freight burden, including bed &amp; bath table, furniture décor, housewares, telephony, office furniture, and electronics.</w:t>
      </w:r>
    </w:p>
    <w:p w14:paraId="2883792F" w14:textId="77777777" w:rsidR="00CB142B" w:rsidRDefault="00000000">
      <w:pPr>
        <w:spacing w:after="44"/>
      </w:pPr>
      <w:r>
        <w:rPr>
          <w:b/>
          <w:color w:val="17324D"/>
          <w:sz w:val="17"/>
        </w:rPr>
        <w:t xml:space="preserve">Investigate freight drivers: </w:t>
      </w:r>
      <w:r>
        <w:rPr>
          <w:sz w:val="17"/>
        </w:rPr>
        <w:t>Review packaging dimensions, shipment consolidation, carrier selection, and seller-specific logistics practices for priority categories.</w:t>
      </w:r>
    </w:p>
    <w:p w14:paraId="56CCCB60" w14:textId="77777777" w:rsidR="00CB142B" w:rsidRDefault="00000000">
      <w:pPr>
        <w:spacing w:after="44"/>
      </w:pPr>
      <w:r>
        <w:rPr>
          <w:b/>
          <w:color w:val="17324D"/>
          <w:sz w:val="17"/>
        </w:rPr>
        <w:t xml:space="preserve">Create an operating dashboard: </w:t>
      </w:r>
      <w:r>
        <w:rPr>
          <w:sz w:val="17"/>
        </w:rPr>
        <w:t>Track late-delivery rate, freight-to-sales ratio, average/median delay, sales realization rate, and customer review score.</w:t>
      </w:r>
    </w:p>
    <w:p w14:paraId="09A310C6" w14:textId="77777777" w:rsidR="00CB142B" w:rsidRDefault="00000000">
      <w:pPr>
        <w:spacing w:after="44"/>
      </w:pPr>
      <w:r>
        <w:rPr>
          <w:b/>
          <w:color w:val="17324D"/>
          <w:sz w:val="17"/>
        </w:rPr>
        <w:t xml:space="preserve">Protect at-risk customers: </w:t>
      </w:r>
      <w:r>
        <w:rPr>
          <w:sz w:val="17"/>
        </w:rPr>
        <w:t>Use proactive communication and delivery-exception handling for orders likely to miss the promised date.</w:t>
      </w:r>
    </w:p>
    <w:p w14:paraId="4FC728D0" w14:textId="77777777" w:rsidR="00CB142B" w:rsidRDefault="00000000">
      <w:pPr>
        <w:spacing w:after="44"/>
      </w:pPr>
      <w:r>
        <w:rPr>
          <w:b/>
          <w:color w:val="17324D"/>
          <w:sz w:val="17"/>
        </w:rPr>
        <w:t xml:space="preserve">Avoid blanket cost cutting: </w:t>
      </w:r>
      <w:r>
        <w:rPr>
          <w:sz w:val="17"/>
        </w:rPr>
        <w:t>Target the overlap between financial exposure and service risk instead of reducing freight indiscriminately.</w:t>
      </w:r>
    </w:p>
    <w:p w14:paraId="267585D6" w14:textId="77777777" w:rsidR="00CB142B" w:rsidRDefault="00000000">
      <w:pPr>
        <w:pStyle w:val="Heading2"/>
      </w:pPr>
      <w:r>
        <w:t>Core analytical framework</w:t>
      </w:r>
    </w:p>
    <w:tbl>
      <w:tblPr>
        <w:tblW w:w="0" w:type="auto"/>
        <w:jc w:val="center"/>
        <w:tblLook w:val="04A0" w:firstRow="1" w:lastRow="0" w:firstColumn="1" w:lastColumn="0" w:noHBand="0" w:noVBand="1"/>
      </w:tblPr>
      <w:tblGrid>
        <w:gridCol w:w="10148"/>
      </w:tblGrid>
      <w:tr w:rsidR="00CB142B" w14:paraId="7FBAD221" w14:textId="77777777">
        <w:trPr>
          <w:jc w:val="center"/>
        </w:trPr>
        <w:tc>
          <w:tcPr>
            <w:tcW w:w="10148" w:type="dxa"/>
            <w:tcBorders>
              <w:top w:val="single" w:sz="4" w:space="0" w:color="E1E6EB"/>
              <w:left w:val="single" w:sz="18" w:space="0" w:color="287A5B"/>
              <w:bottom w:val="single" w:sz="4" w:space="0" w:color="E1E6EB"/>
              <w:right w:val="single" w:sz="4" w:space="0" w:color="E1E6EB"/>
            </w:tcBorders>
            <w:shd w:val="clear" w:color="auto" w:fill="EAF2FA"/>
            <w:tcMar>
              <w:top w:w="110" w:type="dxa"/>
              <w:left w:w="140" w:type="dxa"/>
              <w:bottom w:w="110" w:type="dxa"/>
              <w:right w:w="140" w:type="dxa"/>
            </w:tcMar>
          </w:tcPr>
          <w:p w14:paraId="059C2728" w14:textId="77777777" w:rsidR="00CB142B" w:rsidRDefault="00000000">
            <w:pPr>
              <w:spacing w:after="40"/>
            </w:pPr>
            <w:r>
              <w:rPr>
                <w:b/>
                <w:color w:val="17324D"/>
              </w:rPr>
              <w:t>Sales exposure → Logistics burden → Delivery performance → Customer impact → Management priority</w:t>
            </w:r>
          </w:p>
          <w:p w14:paraId="5296D6CA" w14:textId="77777777" w:rsidR="00CB142B" w:rsidRDefault="00000000">
            <w:pPr>
              <w:spacing w:after="0" w:line="247" w:lineRule="auto"/>
            </w:pPr>
            <w:r>
              <w:rPr>
                <w:sz w:val="17"/>
              </w:rPr>
              <w:t>The project’s main value is the linkage between commercial, logistics, and customer metrics. It turns several operational tables into one decision sequence, making it easier to decide where intervention is most likely to protect both cost efficiency and customer satisfaction.</w:t>
            </w:r>
          </w:p>
        </w:tc>
      </w:tr>
    </w:tbl>
    <w:p w14:paraId="3D1C3885" w14:textId="77777777" w:rsidR="00CB142B" w:rsidRDefault="00000000">
      <w:pPr>
        <w:pStyle w:val="Heading2"/>
      </w:pPr>
      <w:r>
        <w:t>Key limitations to keep in mind</w:t>
      </w:r>
    </w:p>
    <w:p w14:paraId="7EB11BF5" w14:textId="77777777" w:rsidR="00CB142B" w:rsidRDefault="00000000">
      <w:pPr>
        <w:pStyle w:val="CompactBullet"/>
      </w:pPr>
      <w:r>
        <w:rPr>
          <w:b/>
          <w:color w:val="3A69A8"/>
        </w:rPr>
        <w:t xml:space="preserve">• </w:t>
      </w:r>
      <w:r>
        <w:t>The review comparison is associative; it does not establish that delivery timing alone caused the review-score difference.</w:t>
      </w:r>
    </w:p>
    <w:p w14:paraId="6B8A7771" w14:textId="77777777" w:rsidR="00CB142B" w:rsidRDefault="00000000">
      <w:pPr>
        <w:pStyle w:val="CompactBullet"/>
      </w:pPr>
      <w:r>
        <w:rPr>
          <w:b/>
          <w:color w:val="3A69A8"/>
        </w:rPr>
        <w:t xml:space="preserve">• </w:t>
      </w:r>
      <w:r>
        <w:t>Category prioritization depends on median thresholds and a 100-item minimum; alternative business rules may change the priority set.</w:t>
      </w:r>
    </w:p>
    <w:p w14:paraId="3A152A8E" w14:textId="77777777" w:rsidR="00CB142B" w:rsidRDefault="00000000">
      <w:pPr>
        <w:pStyle w:val="CompactBullet"/>
      </w:pPr>
      <w:r>
        <w:rPr>
          <w:b/>
          <w:color w:val="3A69A8"/>
        </w:rPr>
        <w:t xml:space="preserve">• </w:t>
      </w:r>
      <w:r>
        <w:t>The notebook uses the available historical Olist data and does not include a forecasting model or causal optimization model.</w:t>
      </w:r>
    </w:p>
    <w:p w14:paraId="590E50D7" w14:textId="7A8B9F1F" w:rsidR="00CB142B" w:rsidRDefault="00CB142B" w:rsidP="005A5DD5">
      <w:pPr>
        <w:spacing w:before="80" w:after="0"/>
      </w:pPr>
    </w:p>
    <w:sectPr w:rsidR="00CB142B" w:rsidSect="00034616">
      <w:headerReference w:type="default" r:id="rId14"/>
      <w:footerReference w:type="default" r:id="rId15"/>
      <w:pgSz w:w="11906" w:h="16838"/>
      <w:pgMar w:top="822" w:right="879" w:bottom="765"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3A2C" w14:textId="77777777" w:rsidR="00CD421F" w:rsidRDefault="00CD421F">
      <w:pPr>
        <w:spacing w:after="0" w:line="240" w:lineRule="auto"/>
      </w:pPr>
      <w:r>
        <w:separator/>
      </w:r>
    </w:p>
  </w:endnote>
  <w:endnote w:type="continuationSeparator" w:id="0">
    <w:p w14:paraId="5800DECE" w14:textId="77777777" w:rsidR="00CD421F" w:rsidRDefault="00CD4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86C49" w14:textId="4F6E4518" w:rsidR="00CB142B" w:rsidRDefault="00000000">
    <w:pPr>
      <w:pStyle w:val="Footer"/>
      <w:jc w:val="center"/>
    </w:pPr>
    <w:r>
      <w:fldChar w:fldCharType="begin"/>
    </w:r>
    <w:r>
      <w:instrText>PAGE</w:instrText>
    </w:r>
    <w:r>
      <w:fldChar w:fldCharType="separate"/>
    </w:r>
    <w:r w:rsidR="006230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ED588" w14:textId="77777777" w:rsidR="00CD421F" w:rsidRDefault="00CD421F">
      <w:pPr>
        <w:spacing w:after="0" w:line="240" w:lineRule="auto"/>
      </w:pPr>
      <w:r>
        <w:separator/>
      </w:r>
    </w:p>
  </w:footnote>
  <w:footnote w:type="continuationSeparator" w:id="0">
    <w:p w14:paraId="24619060" w14:textId="77777777" w:rsidR="00CD421F" w:rsidRDefault="00CD42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50A7" w14:textId="77777777" w:rsidR="00CB142B" w:rsidRDefault="00000000">
    <w:pPr>
      <w:pStyle w:val="Header"/>
      <w:jc w:val="right"/>
    </w:pPr>
    <w:r>
      <w:rPr>
        <w:b/>
        <w:color w:val="64707C"/>
        <w:sz w:val="14"/>
      </w:rPr>
      <w:t>OLIST E-COMMERCE OPERATIONS &amp;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970717">
    <w:abstractNumId w:val="8"/>
  </w:num>
  <w:num w:numId="2" w16cid:durableId="2061903188">
    <w:abstractNumId w:val="6"/>
  </w:num>
  <w:num w:numId="3" w16cid:durableId="2050689668">
    <w:abstractNumId w:val="5"/>
  </w:num>
  <w:num w:numId="4" w16cid:durableId="573970487">
    <w:abstractNumId w:val="4"/>
  </w:num>
  <w:num w:numId="5" w16cid:durableId="1397699509">
    <w:abstractNumId w:val="7"/>
  </w:num>
  <w:num w:numId="6" w16cid:durableId="563566841">
    <w:abstractNumId w:val="3"/>
  </w:num>
  <w:num w:numId="7" w16cid:durableId="440609100">
    <w:abstractNumId w:val="2"/>
  </w:num>
  <w:num w:numId="8" w16cid:durableId="93327276">
    <w:abstractNumId w:val="1"/>
  </w:num>
  <w:num w:numId="9" w16cid:durableId="8365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669"/>
    <w:rsid w:val="0015074B"/>
    <w:rsid w:val="0029639D"/>
    <w:rsid w:val="00326F90"/>
    <w:rsid w:val="003C6CD3"/>
    <w:rsid w:val="005A5DD5"/>
    <w:rsid w:val="006230E5"/>
    <w:rsid w:val="008A42AC"/>
    <w:rsid w:val="009F5990"/>
    <w:rsid w:val="00AA1D8D"/>
    <w:rsid w:val="00B47730"/>
    <w:rsid w:val="00CB0664"/>
    <w:rsid w:val="00CB142B"/>
    <w:rsid w:val="00CD421F"/>
    <w:rsid w:val="00EA7E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0CF6C"/>
  <w14:defaultImageDpi w14:val="300"/>
  <w15:docId w15:val="{80C59E81-42A8-4F67-994F-E1C525EF3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Aptos" w:hAnsi="Aptos"/>
      <w:color w:val="28323C"/>
      <w:sz w:val="18"/>
    </w:rPr>
  </w:style>
  <w:style w:type="paragraph" w:styleId="Heading1">
    <w:name w:val="heading 1"/>
    <w:basedOn w:val="Normal"/>
    <w:next w:val="Normal"/>
    <w:link w:val="Heading1Char"/>
    <w:uiPriority w:val="9"/>
    <w:qFormat/>
    <w:rsid w:val="00FC693F"/>
    <w:pPr>
      <w:keepNext/>
      <w:keepLines/>
      <w:spacing w:after="10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b/>
      <w:bCs/>
      <w:color w:val="3A69A8"/>
      <w:sz w:val="23"/>
      <w:szCs w:val="26"/>
    </w:rPr>
  </w:style>
  <w:style w:type="paragraph" w:styleId="Heading3">
    <w:name w:val="heading 3"/>
    <w:basedOn w:val="Normal"/>
    <w:next w:val="Normal"/>
    <w:link w:val="Heading3Char"/>
    <w:uiPriority w:val="9"/>
    <w:unhideWhenUsed/>
    <w:qFormat/>
    <w:rsid w:val="00FC693F"/>
    <w:pPr>
      <w:keepNext/>
      <w:keepLines/>
      <w:spacing w:before="40" w:after="30"/>
      <w:outlineLvl w:val="2"/>
    </w:pPr>
    <w:rPr>
      <w:rFonts w:asciiTheme="majorHAnsi" w:eastAsiaTheme="majorEastAsia" w:hAnsiTheme="majorHAnsi" w:cstheme="majorBidi"/>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line="240" w:lineRule="auto"/>
    </w:pPr>
    <w:rPr>
      <w:rFonts w:ascii="Aptos" w:hAnsi="Aptos"/>
      <w:color w:val="64707C"/>
      <w:sz w:val="15"/>
    </w:rPr>
  </w:style>
  <w:style w:type="paragraph" w:customStyle="1" w:styleId="CompactBullet">
    <w:name w:val="Compact Bullet"/>
    <w:pPr>
      <w:spacing w:after="52" w:line="250" w:lineRule="auto"/>
      <w:ind w:left="272" w:hanging="142"/>
    </w:pPr>
    <w:rPr>
      <w:rFonts w:ascii="Aptos" w:hAnsi="Aptos"/>
      <w:color w:val="28323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Abedini</cp:lastModifiedBy>
  <cp:revision>5</cp:revision>
  <dcterms:created xsi:type="dcterms:W3CDTF">2013-12-23T23:15:00Z</dcterms:created>
  <dcterms:modified xsi:type="dcterms:W3CDTF">2026-08-15T20:49:00Z</dcterms:modified>
  <cp:category/>
</cp:coreProperties>
</file>