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Product Requirements Document (PRD)</w:t>
      </w:r>
    </w:p>
    <w:p>
      <w:pPr>
        <w:sectPr>
          <w:headerReference w:type="default" r:id="rId7"/>
          <w:headerReference w:type="first" r:id="rId8"/>
          <w:footerReference w:type="default" r:id="rId9"/>
          <w:footerReference w:type="first" r:id="rId10"/>
          <w:pgSz w:w="12240" w:h="15840" w:orient="portrait"/>
          <w:pgMar w:top="1440" w:right="1440" w:bottom="1440" w:left="1440" w:header="720" w:footer="720" w:gutter="0"/>
          <w:pgNumType/>
          <w:titlePg/>
          <w:docGrid w:linePitch="360"/>
        </w:sectPr>
      </w:pPr>
    </w:p>
    <w:p>
      <w:pPr>
        <w:pStyle w:val="Heading1"/>
      </w:pPr>
      <w:r>
        <w:rPr>
          <w:rFonts w:ascii="Calibri" w:cs="Calibri" w:eastAsia="Calibri" w:hAnsi="Calibri"/>
        </w:rPr>
        <w:t xml:space="preserve">Product Requirements Document (PRD)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960"/>
      </w:tblGrid>
      <w:tr>
        <w:tc>
          <w:tcPr>
            <w:tcW w:type="dxa" w:w="2400"/>
            <w:shd w:fill="1f3b57"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Writer</w:t>
            </w:r>
          </w:p>
        </w:tc>
        <w:tc>
          <w:tcPr>
            <w:tcW w:type="dxa" w:w="6960"/>
            <w:tcMar>
              <w:top w:type="dxa" w:w="80"/>
              <w:left w:type="dxa" w:w="120"/>
              <w:bottom w:type="dxa" w:w="80"/>
              <w:right w:type="dxa" w:w="120"/>
            </w:tcMar>
            <w:vAlign w:val="center"/>
          </w:tcPr>
          <w:p>
            <w:r>
              <w:rPr>
                <w:rFonts w:ascii="Calibri" w:cs="Calibri" w:eastAsia="Calibri" w:hAnsi="Calibri"/>
                <w:sz w:val="20"/>
                <w:szCs w:val="20"/>
              </w:rPr>
              <w:t xml:space="preserve"/>
            </w:r>
          </w:p>
        </w:tc>
      </w:tr>
      <w:tr>
        <w:tc>
          <w:tcPr>
            <w:tcW w:type="dxa" w:w="2400"/>
            <w:shd w:fill="1f3b57"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Status</w:t>
            </w:r>
          </w:p>
        </w:tc>
        <w:tc>
          <w:tcPr>
            <w:tcW w:type="dxa" w:w="6960"/>
            <w:tcMar>
              <w:top w:type="dxa" w:w="80"/>
              <w:left w:type="dxa" w:w="120"/>
              <w:bottom w:type="dxa" w:w="80"/>
              <w:right w:type="dxa" w:w="120"/>
            </w:tcMar>
            <w:vAlign w:val="center"/>
          </w:tcPr>
          <w:p>
            <w:r>
              <w:rPr>
                <w:rFonts w:ascii="Calibri" w:cs="Calibri" w:eastAsia="Calibri" w:hAnsi="Calibri"/>
                <w:sz w:val="20"/>
                <w:szCs w:val="20"/>
              </w:rPr>
              <w:t xml:space="preserve">Draft</w:t>
            </w:r>
          </w:p>
        </w:tc>
      </w:tr>
      <w:tr>
        <w:tc>
          <w:tcPr>
            <w:tcW w:type="dxa" w:w="2400"/>
            <w:shd w:fill="1f3b57"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6960"/>
            <w:tcMar>
              <w:top w:type="dxa" w:w="80"/>
              <w:left w:type="dxa" w:w="120"/>
              <w:bottom w:type="dxa" w:w="80"/>
              <w:right w:type="dxa" w:w="120"/>
            </w:tcMar>
            <w:vAlign w:val="center"/>
          </w:tcPr>
          <w:p>
            <w:r>
              <w:rPr>
                <w:rFonts w:ascii="Calibri" w:cs="Calibri" w:eastAsia="Calibri" w:hAnsi="Calibri"/>
                <w:sz w:val="20"/>
                <w:szCs w:val="20"/>
              </w:rPr>
              <w:t xml:space="preserve">V1 (Phase )</w:t>
            </w:r>
          </w:p>
        </w:tc>
      </w:tr>
      <w:tr>
        <w:tc>
          <w:tcPr>
            <w:tcW w:type="dxa" w:w="2400"/>
            <w:shd w:fill="1f3b57"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Last Update</w:t>
            </w:r>
          </w:p>
        </w:tc>
        <w:tc>
          <w:tcPr>
            <w:tcW w:type="dxa" w:w="6960"/>
            <w:tcMar>
              <w:top w:type="dxa" w:w="80"/>
              <w:left w:type="dxa" w:w="120"/>
              <w:bottom w:type="dxa" w:w="80"/>
              <w:right w:type="dxa" w:w="120"/>
            </w:tcMar>
            <w:vAlign w:val="center"/>
          </w:tcPr>
          <w:p>
            <w:r>
              <w:rPr>
                <w:rFonts w:ascii="Calibri" w:cs="Calibri" w:eastAsia="Calibri" w:hAnsi="Calibri"/>
                <w:sz w:val="20"/>
                <w:szCs w:val="20"/>
              </w:rPr>
              <w:t xml:space="preserve">Aug 20, 2026</w:t>
            </w:r>
          </w:p>
        </w:tc>
      </w:tr>
    </w:tbl>
    <w:p>
      <w:pPr>
        <w:spacing w:before="200"/>
      </w:pPr>
    </w:p>
    <w:p>
      <w:pPr>
        <w:pStyle w:val="Heading2"/>
      </w:pPr>
      <w:r>
        <w:rPr>
          <w:rFonts w:ascii="Calibri" w:cs="Calibri" w:eastAsia="Calibri" w:hAnsi="Calibri"/>
        </w:rPr>
        <w:t xml:space="preserve">1. Overview</w:t>
      </w:r>
    </w:p>
    <w:p>
      <w:pPr>
        <w:spacing w:after="120" w:line="276" w:lineRule="auto"/>
      </w:pPr>
      <w:r>
        <w:rPr>
          <w:rFonts w:ascii="Calibri" w:cs="Calibri" w:eastAsia="Calibri" w:hAnsi="Calibri"/>
          <w:i/>
          <w:iCs/>
          <w:color w:val="6b7280"/>
          <w:sz w:val="20"/>
          <w:szCs w:val="20"/>
        </w:rPr>
        <w:t xml:space="preserve">Two to three sentences, a busy exec could read and understand the 'what' and 'why'.</w:t>
      </w:r>
    </w:p>
    <w:p>
      <w:pPr>
        <w:spacing w:after="160" w:line="276" w:lineRule="auto"/>
      </w:pPr>
      <w:r>
        <w:rPr>
          <w:rFonts w:ascii="Calibri" w:cs="Calibri" w:eastAsia="Calibri" w:hAnsi="Calibri"/>
          <w:sz w:val="20"/>
          <w:szCs w:val="20"/>
        </w:rPr>
        <w:t xml:space="preserve">[Summarise the product/feature, the problem it solves, and why it matters now.]</w:t>
      </w:r>
    </w:p>
    <w:p>
      <w:pPr>
        <w:pStyle w:val="Heading2"/>
      </w:pPr>
      <w:r>
        <w:rPr>
          <w:rFonts w:ascii="Calibri" w:cs="Calibri" w:eastAsia="Calibri" w:hAnsi="Calibri"/>
        </w:rPr>
        <w:t xml:space="preserve">2. Target Audience</w:t>
      </w:r>
    </w:p>
    <w:p>
      <w:pPr>
        <w:spacing w:after="120" w:line="276" w:lineRule="auto"/>
      </w:pPr>
      <w:r>
        <w:rPr>
          <w:rFonts w:ascii="Calibri" w:cs="Calibri" w:eastAsia="Calibri" w:hAnsi="Calibri"/>
          <w:i/>
          <w:iCs/>
          <w:color w:val="6b7280"/>
          <w:sz w:val="20"/>
          <w:szCs w:val="20"/>
        </w:rPr>
        <w:t xml:space="preserve">Primary and secondary user personas. Link to full persona docs if they exist.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752"/>
        <w:gridCol w:w="3303"/>
        <w:gridCol w:w="3305"/>
      </w:tblGrid>
      <w:tr>
        <w:trPr>
          <w:tblHeader/>
        </w:trPr>
        <w:tc>
          <w:tcPr>
            <w:tcW w:type="dxa" w:w="2752"/>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Persona</w:t>
            </w:r>
          </w:p>
        </w:tc>
        <w:tc>
          <w:tcPr>
            <w:tcW w:type="dxa" w:w="3303"/>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Needs</w:t>
            </w:r>
          </w:p>
        </w:tc>
        <w:tc>
          <w:tcPr>
            <w:tcW w:type="dxa" w:w="3305"/>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Pain Points</w:t>
            </w:r>
          </w:p>
        </w:tc>
      </w:tr>
      <w:tr>
        <w:tc>
          <w:tcPr>
            <w:tcW w:type="dxa" w:w="2752"/>
            <w:tcMar>
              <w:top w:type="dxa" w:w="60"/>
              <w:left w:type="dxa" w:w="100"/>
              <w:bottom w:type="dxa" w:w="60"/>
              <w:right w:type="dxa" w:w="100"/>
            </w:tcMar>
          </w:tcPr>
          <w:p>
            <w:r>
              <w:rPr>
                <w:rFonts w:ascii="Calibri" w:cs="Calibri" w:eastAsia="Calibri" w:hAnsi="Calibri"/>
                <w:sz w:val="20"/>
                <w:szCs w:val="20"/>
              </w:rPr>
              <w:t xml:space="preserve">[Primary persona]</w:t>
            </w:r>
          </w:p>
        </w:tc>
        <w:tc>
          <w:tcPr>
            <w:tcW w:type="dxa" w:w="3303"/>
            <w:tcMar>
              <w:top w:type="dxa" w:w="60"/>
              <w:left w:type="dxa" w:w="100"/>
              <w:bottom w:type="dxa" w:w="60"/>
              <w:right w:type="dxa" w:w="100"/>
            </w:tcMar>
          </w:tcPr>
          <w:p>
            <w:r>
              <w:rPr>
                <w:rFonts w:ascii="Calibri" w:cs="Calibri" w:eastAsia="Calibri" w:hAnsi="Calibri"/>
                <w:sz w:val="20"/>
                <w:szCs w:val="20"/>
              </w:rPr>
              <w:t xml:space="preserve">[…]</w:t>
            </w:r>
          </w:p>
        </w:tc>
        <w:tc>
          <w:tcPr>
            <w:tcW w:type="dxa" w:w="3305"/>
            <w:tcMar>
              <w:top w:type="dxa" w:w="60"/>
              <w:left w:type="dxa" w:w="100"/>
              <w:bottom w:type="dxa" w:w="60"/>
              <w:right w:type="dxa" w:w="100"/>
            </w:tcMar>
          </w:tcPr>
          <w:p>
            <w:r>
              <w:rPr>
                <w:rFonts w:ascii="Calibri" w:cs="Calibri" w:eastAsia="Calibri" w:hAnsi="Calibri"/>
                <w:sz w:val="20"/>
                <w:szCs w:val="20"/>
              </w:rPr>
              <w:t xml:space="preserve">[…]</w:t>
            </w:r>
          </w:p>
        </w:tc>
      </w:tr>
      <w:tr>
        <w:tc>
          <w:tcPr>
            <w:tcW w:type="dxa" w:w="2752"/>
            <w:shd w:fill="edf2f7" w:color="auto" w:val="clear"/>
            <w:tcMar>
              <w:top w:type="dxa" w:w="60"/>
              <w:left w:type="dxa" w:w="100"/>
              <w:bottom w:type="dxa" w:w="60"/>
              <w:right w:type="dxa" w:w="100"/>
            </w:tcMar>
          </w:tcPr>
          <w:p>
            <w:r>
              <w:rPr>
                <w:rFonts w:ascii="Calibri" w:cs="Calibri" w:eastAsia="Calibri" w:hAnsi="Calibri"/>
                <w:sz w:val="20"/>
                <w:szCs w:val="20"/>
              </w:rPr>
              <w:t xml:space="preserve">[Secondary persona]</w:t>
            </w:r>
          </w:p>
        </w:tc>
        <w:tc>
          <w:tcPr>
            <w:tcW w:type="dxa" w:w="3303"/>
            <w:shd w:fill="edf2f7" w:color="auto" w:val="clear"/>
            <w:tcMar>
              <w:top w:type="dxa" w:w="60"/>
              <w:left w:type="dxa" w:w="100"/>
              <w:bottom w:type="dxa" w:w="60"/>
              <w:right w:type="dxa" w:w="100"/>
            </w:tcMar>
          </w:tcPr>
          <w:p>
            <w:r>
              <w:rPr>
                <w:rFonts w:ascii="Calibri" w:cs="Calibri" w:eastAsia="Calibri" w:hAnsi="Calibri"/>
                <w:sz w:val="20"/>
                <w:szCs w:val="20"/>
              </w:rPr>
              <w:t xml:space="preserve">[…]</w:t>
            </w:r>
          </w:p>
        </w:tc>
        <w:tc>
          <w:tcPr>
            <w:tcW w:type="dxa" w:w="3305"/>
            <w:shd w:fill="edf2f7" w:color="auto" w:val="clear"/>
            <w:tcMar>
              <w:top w:type="dxa" w:w="60"/>
              <w:left w:type="dxa" w:w="100"/>
              <w:bottom w:type="dxa" w:w="60"/>
              <w:right w:type="dxa" w:w="100"/>
            </w:tcMar>
          </w:tcPr>
          <w:p>
            <w:r>
              <w:rPr>
                <w:rFonts w:ascii="Calibri" w:cs="Calibri" w:eastAsia="Calibri" w:hAnsi="Calibri"/>
                <w:sz w:val="20"/>
                <w:szCs w:val="20"/>
              </w:rPr>
              <w:t xml:space="preserve">[…]</w:t>
            </w:r>
          </w:p>
        </w:tc>
      </w:tr>
    </w:tbl>
    <w:p>
      <w:pPr>
        <w:pStyle w:val="Heading2"/>
      </w:pPr>
      <w:r>
        <w:rPr>
          <w:rFonts w:ascii="Calibri" w:cs="Calibri" w:eastAsia="Calibri" w:hAnsi="Calibri"/>
        </w:rPr>
        <w:t xml:space="preserve">3. Requirements</w:t>
      </w:r>
    </w:p>
    <w:p>
      <w:pPr>
        <w:spacing w:after="120" w:line="276" w:lineRule="auto"/>
      </w:pPr>
      <w:r>
        <w:rPr>
          <w:rFonts w:ascii="Calibri" w:cs="Calibri" w:eastAsia="Calibri" w:hAnsi="Calibri"/>
          <w:i/>
          <w:iCs/>
          <w:color w:val="6b7280"/>
          <w:sz w:val="20"/>
          <w:szCs w:val="20"/>
        </w:rPr>
        <w:t xml:space="preserve">Keep one row per requirement. Priority uses MoSCoW: Must / Should / Could / Won't. Detailed, testable versions of these live in the SRS (Part 5) as FR-xxx and are traced back to this ID.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123"/>
        <w:gridCol w:w="2246"/>
        <w:gridCol w:w="2995"/>
        <w:gridCol w:w="1310"/>
        <w:gridCol w:w="1686"/>
      </w:tblGrid>
      <w:tr>
        <w:trPr>
          <w:tblHeader/>
        </w:trPr>
        <w:tc>
          <w:tcPr>
            <w:tcW w:type="dxa" w:w="1123"/>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2246"/>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2995"/>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1310"/>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Priority</w:t>
            </w:r>
          </w:p>
        </w:tc>
        <w:tc>
          <w:tcPr>
            <w:tcW w:type="dxa" w:w="1686"/>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1123"/>
            <w:tcMar>
              <w:top w:type="dxa" w:w="60"/>
              <w:left w:type="dxa" w:w="100"/>
              <w:bottom w:type="dxa" w:w="60"/>
              <w:right w:type="dxa" w:w="100"/>
            </w:tcMar>
          </w:tcPr>
          <w:p>
            <w:r>
              <w:rPr>
                <w:rFonts w:ascii="Calibri" w:cs="Calibri" w:eastAsia="Calibri" w:hAnsi="Calibri"/>
                <w:sz w:val="20"/>
                <w:szCs w:val="20"/>
              </w:rPr>
              <w:t xml:space="preserve">FR-01</w:t>
            </w:r>
          </w:p>
        </w:tc>
        <w:tc>
          <w:tcPr>
            <w:tcW w:type="dxa" w:w="2246"/>
            <w:tcMar>
              <w:top w:type="dxa" w:w="60"/>
              <w:left w:type="dxa" w:w="100"/>
              <w:bottom w:type="dxa" w:w="60"/>
              <w:right w:type="dxa" w:w="100"/>
            </w:tcMar>
          </w:tcPr>
          <w:p>
            <w:r>
              <w:rPr>
                <w:rFonts w:ascii="Calibri" w:cs="Calibri" w:eastAsia="Calibri" w:hAnsi="Calibri"/>
                <w:sz w:val="20"/>
                <w:szCs w:val="20"/>
              </w:rPr>
              <w:t xml:space="preserve">[Feature name]</w:t>
            </w:r>
          </w:p>
        </w:tc>
        <w:tc>
          <w:tcPr>
            <w:tcW w:type="dxa" w:w="2995"/>
            <w:tcMar>
              <w:top w:type="dxa" w:w="60"/>
              <w:left w:type="dxa" w:w="100"/>
              <w:bottom w:type="dxa" w:w="60"/>
              <w:right w:type="dxa" w:w="100"/>
            </w:tcMar>
          </w:tcPr>
          <w:p>
            <w:r>
              <w:rPr>
                <w:rFonts w:ascii="Calibri" w:cs="Calibri" w:eastAsia="Calibri" w:hAnsi="Calibri"/>
                <w:sz w:val="20"/>
                <w:szCs w:val="20"/>
              </w:rPr>
              <w:t xml:space="preserve">[What it does and why]</w:t>
            </w:r>
          </w:p>
        </w:tc>
        <w:tc>
          <w:tcPr>
            <w:tcW w:type="dxa" w:w="1310"/>
            <w:tcMar>
              <w:top w:type="dxa" w:w="60"/>
              <w:left w:type="dxa" w:w="100"/>
              <w:bottom w:type="dxa" w:w="60"/>
              <w:right w:type="dxa" w:w="100"/>
            </w:tcMar>
          </w:tcPr>
          <w:p>
            <w:r>
              <w:rPr>
                <w:rFonts w:ascii="Calibri" w:cs="Calibri" w:eastAsia="Calibri" w:hAnsi="Calibri"/>
                <w:sz w:val="20"/>
                <w:szCs w:val="20"/>
              </w:rPr>
              <w:t xml:space="preserve">Must</w:t>
            </w:r>
          </w:p>
        </w:tc>
        <w:tc>
          <w:tcPr>
            <w:tcW w:type="dxa" w:w="1686"/>
            <w:tcMar>
              <w:top w:type="dxa" w:w="60"/>
              <w:left w:type="dxa" w:w="100"/>
              <w:bottom w:type="dxa" w:w="60"/>
              <w:right w:type="dxa" w:w="100"/>
            </w:tcMar>
          </w:tcPr>
          <w:p>
            <w:r>
              <w:rPr>
                <w:rFonts w:ascii="Calibri" w:cs="Calibri" w:eastAsia="Calibri" w:hAnsi="Calibri"/>
                <w:sz w:val="20"/>
                <w:szCs w:val="20"/>
              </w:rPr>
              <w:t xml:space="preserve">Not started</w:t>
            </w:r>
          </w:p>
        </w:tc>
      </w:tr>
      <w:tr>
        <w:tc>
          <w:tcPr>
            <w:tcW w:type="dxa" w:w="1123"/>
            <w:shd w:fill="edf2f7" w:color="auto" w:val="clear"/>
            <w:tcMar>
              <w:top w:type="dxa" w:w="60"/>
              <w:left w:type="dxa" w:w="100"/>
              <w:bottom w:type="dxa" w:w="60"/>
              <w:right w:type="dxa" w:w="100"/>
            </w:tcMar>
          </w:tcPr>
          <w:p>
            <w:r>
              <w:rPr>
                <w:rFonts w:ascii="Calibri" w:cs="Calibri" w:eastAsia="Calibri" w:hAnsi="Calibri"/>
                <w:sz w:val="20"/>
                <w:szCs w:val="20"/>
              </w:rPr>
              <w:t xml:space="preserve">FR-02</w:t>
            </w:r>
          </w:p>
        </w:tc>
        <w:tc>
          <w:tcPr>
            <w:tcW w:type="dxa" w:w="2246"/>
            <w:shd w:fill="edf2f7" w:color="auto" w:val="clear"/>
            <w:tcMar>
              <w:top w:type="dxa" w:w="60"/>
              <w:left w:type="dxa" w:w="100"/>
              <w:bottom w:type="dxa" w:w="60"/>
              <w:right w:type="dxa" w:w="100"/>
            </w:tcMar>
          </w:tcPr>
          <w:p>
            <w:r>
              <w:rPr>
                <w:rFonts w:ascii="Calibri" w:cs="Calibri" w:eastAsia="Calibri" w:hAnsi="Calibri"/>
                <w:sz w:val="20"/>
                <w:szCs w:val="20"/>
              </w:rPr>
              <w:t xml:space="preserve">[Feature name]</w:t>
            </w:r>
          </w:p>
        </w:tc>
        <w:tc>
          <w:tcPr>
            <w:tcW w:type="dxa" w:w="2995"/>
            <w:shd w:fill="edf2f7" w:color="auto" w:val="clear"/>
            <w:tcMar>
              <w:top w:type="dxa" w:w="60"/>
              <w:left w:type="dxa" w:w="100"/>
              <w:bottom w:type="dxa" w:w="60"/>
              <w:right w:type="dxa" w:w="100"/>
            </w:tcMar>
          </w:tcPr>
          <w:p>
            <w:r>
              <w:rPr>
                <w:rFonts w:ascii="Calibri" w:cs="Calibri" w:eastAsia="Calibri" w:hAnsi="Calibri"/>
                <w:sz w:val="20"/>
                <w:szCs w:val="20"/>
              </w:rPr>
              <w:t xml:space="preserve">[What it does and why]</w:t>
            </w:r>
          </w:p>
        </w:tc>
        <w:tc>
          <w:tcPr>
            <w:tcW w:type="dxa" w:w="1310"/>
            <w:shd w:fill="edf2f7" w:color="auto" w:val="clear"/>
            <w:tcMar>
              <w:top w:type="dxa" w:w="60"/>
              <w:left w:type="dxa" w:w="100"/>
              <w:bottom w:type="dxa" w:w="60"/>
              <w:right w:type="dxa" w:w="100"/>
            </w:tcMar>
          </w:tcPr>
          <w:p>
            <w:r>
              <w:rPr>
                <w:rFonts w:ascii="Calibri" w:cs="Calibri" w:eastAsia="Calibri" w:hAnsi="Calibri"/>
                <w:sz w:val="20"/>
                <w:szCs w:val="20"/>
              </w:rPr>
              <w:t xml:space="preserve">Should</w:t>
            </w:r>
          </w:p>
        </w:tc>
        <w:tc>
          <w:tcPr>
            <w:tcW w:type="dxa" w:w="1686"/>
            <w:shd w:fill="edf2f7" w:color="auto" w:val="clear"/>
            <w:tcMar>
              <w:top w:type="dxa" w:w="60"/>
              <w:left w:type="dxa" w:w="100"/>
              <w:bottom w:type="dxa" w:w="60"/>
              <w:right w:type="dxa" w:w="100"/>
            </w:tcMar>
          </w:tcPr>
          <w:p>
            <w:r>
              <w:rPr>
                <w:rFonts w:ascii="Calibri" w:cs="Calibri" w:eastAsia="Calibri" w:hAnsi="Calibri"/>
                <w:sz w:val="20"/>
                <w:szCs w:val="20"/>
              </w:rPr>
              <w:t xml:space="preserve">In progress</w:t>
            </w:r>
          </w:p>
        </w:tc>
      </w:tr>
    </w:tbl>
    <w:p>
      <w:pPr>
        <w:pStyle w:val="Heading3"/>
      </w:pPr>
      <w:r>
        <w:rPr>
          <w:rFonts w:ascii="Calibri" w:cs="Calibri" w:eastAsia="Calibri" w:hAnsi="Calibri"/>
        </w:rPr>
        <w:t xml:space="preserve">3.1 Non-Functional Requirements</w:t>
      </w:r>
    </w:p>
    <w:p>
      <w:pPr>
        <w:spacing w:after="120" w:line="276" w:lineRule="auto"/>
      </w:pPr>
      <w:r>
        <w:rPr>
          <w:rFonts w:ascii="Calibri" w:cs="Calibri" w:eastAsia="Calibri" w:hAnsi="Calibri"/>
          <w:i/>
          <w:iCs/>
          <w:color w:val="6b7280"/>
          <w:sz w:val="20"/>
          <w:szCs w:val="20"/>
        </w:rPr>
        <w:t xml:space="preserve">The full, testable NFR table (with concrete targets) is maintained once, in the SRS (Part 5, Section 4), so performance/accessibility/scalability targets don't drift between two versions. List only which categories matter most for this feature; leave the numbers to Part 5.</w:t>
      </w:r>
    </w:p>
    <w:p>
      <w:pPr>
        <w:pStyle w:val="ListParagraph"/>
        <w:numPr>
          <w:ilvl w:val="0"/>
          <w:numId w:val="2"/>
        </w:numPr>
        <w:spacing w:after="60" w:line="276" w:lineRule="auto"/>
      </w:pPr>
      <w:r>
        <w:rPr>
          <w:rFonts w:ascii="Calibri" w:cs="Calibri" w:eastAsia="Calibri" w:hAnsi="Calibri"/>
          <w:sz w:val="20"/>
          <w:szCs w:val="20"/>
        </w:rPr>
        <w:t xml:space="preserve">Categories in scope for this feature: [e.g. Performance, Accessibility] — see Part 5 §4 for targets.</w:t>
      </w:r>
    </w:p>
    <w:p>
      <w:pPr>
        <w:pStyle w:val="ListParagraph"/>
        <w:numPr>
          <w:ilvl w:val="0"/>
          <w:numId w:val="2"/>
        </w:numPr>
        <w:spacing w:after="60" w:line="276" w:lineRule="auto"/>
      </w:pPr>
      <w:r>
        <w:rPr>
          <w:rFonts w:ascii="Calibri" w:cs="Calibri" w:eastAsia="Calibri" w:hAnsi="Calibri"/>
          <w:sz w:val="20"/>
          <w:szCs w:val="20"/>
        </w:rPr>
        <w:t xml:space="preserve">Security &amp; Privacy: see Part 6 §4 — Security Requirements.</w:t>
      </w:r>
    </w:p>
    <w:p>
      <w:pPr>
        <w:pStyle w:val="Heading2"/>
      </w:pPr>
      <w:r>
        <w:rPr>
          <w:rFonts w:ascii="Calibri" w:cs="Calibri" w:eastAsia="Calibri" w:hAnsi="Calibri"/>
        </w:rPr>
        <w:t xml:space="preserve">4. User Stories &amp; Use Cases</w:t>
      </w:r>
    </w:p>
    <w:p>
      <w:pPr>
        <w:spacing w:after="120" w:line="276" w:lineRule="auto"/>
      </w:pPr>
      <w:r>
        <w:rPr>
          <w:rFonts w:ascii="Calibri" w:cs="Calibri" w:eastAsia="Calibri" w:hAnsi="Calibri"/>
          <w:i/>
          <w:iCs/>
          <w:color w:val="6b7280"/>
          <w:sz w:val="20"/>
          <w:szCs w:val="20"/>
        </w:rPr>
        <w:t xml:space="preserve">Format: As a [persona], I want to [action], so that [benefit]. Full step-by-step flows, alternate/exception paths, and a traceability matrix live in the BRD's Use Cases section (Part 3, Section 7).</w:t>
      </w:r>
    </w:p>
    <w:p>
      <w:pPr>
        <w:spacing w:after="160" w:line="276" w:lineRule="auto"/>
      </w:pPr>
      <w:r>
        <w:rPr>
          <w:rFonts w:ascii="Calibri" w:cs="Calibri" w:eastAsia="Calibri" w:hAnsi="Calibri"/>
          <w:sz w:val="20"/>
          <w:szCs w:val="20"/>
        </w:rPr>
        <w:t xml:space="preserve">Story 1 — [As a [persona], I want to [action], so that [benefit].]</w:t>
      </w:r>
    </w:p>
    <w:p>
      <w:pPr>
        <w:pStyle w:val="ListParagraph"/>
        <w:numPr>
          <w:ilvl w:val="0"/>
          <w:numId w:val="2"/>
        </w:numPr>
        <w:spacing w:after="60" w:line="276" w:lineRule="auto"/>
      </w:pPr>
      <w:r>
        <w:rPr>
          <w:rFonts w:ascii="Calibri" w:cs="Calibri" w:eastAsia="Calibri" w:hAnsi="Calibri"/>
          <w:sz w:val="20"/>
          <w:szCs w:val="20"/>
        </w:rPr>
        <w:t xml:space="preserve">Given [context], when [action], then [result].</w:t>
      </w:r>
    </w:p>
    <w:p>
      <w:pPr>
        <w:pStyle w:val="ListParagraph"/>
        <w:numPr>
          <w:ilvl w:val="0"/>
          <w:numId w:val="2"/>
        </w:numPr>
        <w:spacing w:after="60" w:line="276" w:lineRule="auto"/>
      </w:pPr>
      <w:r>
        <w:rPr>
          <w:rFonts w:ascii="Calibri" w:cs="Calibri" w:eastAsia="Calibri" w:hAnsi="Calibri"/>
          <w:sz w:val="20"/>
          <w:szCs w:val="20"/>
        </w:rPr>
        <w:t xml:space="preserve">[…]</w:t>
      </w:r>
    </w:p>
    <w:p>
      <w:pPr>
        <w:pStyle w:val="Heading2"/>
      </w:pPr>
      <w:r>
        <w:rPr>
          <w:rFonts w:ascii="Calibri" w:cs="Calibri" w:eastAsia="Calibri" w:hAnsi="Calibri"/>
        </w:rPr>
        <w:t xml:space="preserve">5. Design &amp; User Experience</w:t>
      </w:r>
    </w:p>
    <w:p>
      <w:pPr>
        <w:spacing w:after="120" w:line="276" w:lineRule="auto"/>
      </w:pPr>
      <w:r>
        <w:rPr>
          <w:rFonts w:ascii="Calibri" w:cs="Calibri" w:eastAsia="Calibri" w:hAnsi="Calibri"/>
          <w:i/>
          <w:iCs/>
          <w:color w:val="6b7280"/>
          <w:sz w:val="20"/>
          <w:szCs w:val="20"/>
        </w:rPr>
        <w:t xml:space="preserve">Link to Figma/mockups rather than pasting images — see Part 7 for the full UX Spec.</w:t>
      </w:r>
    </w:p>
    <w:p>
      <w:pPr>
        <w:pStyle w:val="ListParagraph"/>
        <w:numPr>
          <w:ilvl w:val="0"/>
          <w:numId w:val="2"/>
        </w:numPr>
        <w:spacing w:after="60" w:line="276" w:lineRule="auto"/>
      </w:pPr>
      <w:r>
        <w:rPr>
          <w:rFonts w:ascii="Calibri" w:cs="Calibri" w:eastAsia="Calibri" w:hAnsi="Calibri"/>
          <w:sz w:val="20"/>
          <w:szCs w:val="20"/>
        </w:rPr>
        <w:t xml:space="preserve">Wireframes/mockups: [link]</w:t>
      </w:r>
    </w:p>
    <w:p>
      <w:pPr>
        <w:pStyle w:val="ListParagraph"/>
        <w:numPr>
          <w:ilvl w:val="0"/>
          <w:numId w:val="2"/>
        </w:numPr>
        <w:spacing w:after="60" w:line="276" w:lineRule="auto"/>
      </w:pPr>
      <w:r>
        <w:rPr>
          <w:rFonts w:ascii="Calibri" w:cs="Calibri" w:eastAsia="Calibri" w:hAnsi="Calibri"/>
          <w:sz w:val="20"/>
          <w:szCs w:val="20"/>
        </w:rPr>
        <w:t xml:space="preserve">Prototype: [link]</w:t>
      </w:r>
    </w:p>
    <w:p>
      <w:pPr>
        <w:pStyle w:val="ListParagraph"/>
        <w:numPr>
          <w:ilvl w:val="0"/>
          <w:numId w:val="2"/>
        </w:numPr>
        <w:spacing w:after="60" w:line="276" w:lineRule="auto"/>
      </w:pPr>
      <w:r>
        <w:rPr>
          <w:rFonts w:ascii="Calibri" w:cs="Calibri" w:eastAsia="Calibri" w:hAnsi="Calibri"/>
          <w:sz w:val="20"/>
          <w:szCs w:val="20"/>
        </w:rPr>
        <w:t xml:space="preserve">Design system components used: [list]</w:t>
      </w:r>
    </w:p>
    <w:p>
      <w:pPr>
        <w:pStyle w:val="Heading2"/>
      </w:pPr>
      <w:r>
        <w:rPr>
          <w:rFonts w:ascii="Calibri" w:cs="Calibri" w:eastAsia="Calibri" w:hAnsi="Calibri"/>
        </w:rPr>
        <w:t xml:space="preserve">6. Technical Considerations</w:t>
      </w:r>
    </w:p>
    <w:p>
      <w:pPr>
        <w:spacing w:after="120" w:line="276" w:lineRule="auto"/>
      </w:pPr>
      <w:r>
        <w:rPr>
          <w:rFonts w:ascii="Calibri" w:cs="Calibri" w:eastAsia="Calibri" w:hAnsi="Calibri"/>
          <w:i/>
          <w:iCs/>
          <w:color w:val="6b7280"/>
          <w:sz w:val="20"/>
          <w:szCs w:val="20"/>
        </w:rPr>
        <w:t xml:space="preserve">High-level notes only — see Part 6 (Technical Documentation) for the full details: System Architecture (§1), Data Model (§2), and API Specification (§3).</w:t>
      </w:r>
    </w:p>
    <w:p>
      <w:pPr>
        <w:pStyle w:val="ListParagraph"/>
        <w:numPr>
          <w:ilvl w:val="0"/>
          <w:numId w:val="2"/>
        </w:numPr>
        <w:spacing w:after="60" w:line="276" w:lineRule="auto"/>
      </w:pPr>
      <w:r>
        <w:rPr>
          <w:rFonts w:ascii="Calibri" w:cs="Calibri" w:eastAsia="Calibri" w:hAnsi="Calibri"/>
          <w:sz w:val="20"/>
          <w:szCs w:val="20"/>
        </w:rPr>
        <w:t xml:space="preserve">Architecture &amp; dependencies: [high-level note; full detail in Part 6 §1]</w:t>
      </w:r>
    </w:p>
    <w:p>
      <w:pPr>
        <w:pStyle w:val="ListParagraph"/>
        <w:numPr>
          <w:ilvl w:val="0"/>
          <w:numId w:val="2"/>
        </w:numPr>
        <w:spacing w:after="60" w:line="276" w:lineRule="auto"/>
      </w:pPr>
      <w:r>
        <w:rPr>
          <w:rFonts w:ascii="Calibri" w:cs="Calibri" w:eastAsia="Calibri" w:hAnsi="Calibri"/>
          <w:sz w:val="20"/>
          <w:szCs w:val="20"/>
        </w:rPr>
        <w:t xml:space="preserve">Data &amp; analytics: [events to track, data model changes, reporting needs]</w:t>
      </w:r>
    </w:p>
    <w:p>
      <w:pPr>
        <w:pStyle w:val="ListParagraph"/>
        <w:numPr>
          <w:ilvl w:val="0"/>
          <w:numId w:val="2"/>
        </w:numPr>
        <w:spacing w:after="60" w:line="276" w:lineRule="auto"/>
      </w:pPr>
      <w:r>
        <w:rPr>
          <w:rFonts w:ascii="Calibri" w:cs="Calibri" w:eastAsia="Calibri" w:hAnsi="Calibri"/>
          <w:sz w:val="20"/>
          <w:szCs w:val="20"/>
        </w:rPr>
        <w:t xml:space="preserve">Assumptions: [assumption 1]</w:t>
      </w:r>
    </w:p>
    <w:p>
      <w:pPr>
        <w:pStyle w:val="Heading2"/>
      </w:pPr>
      <w:r>
        <w:rPr>
          <w:rFonts w:ascii="Calibri" w:cs="Calibri" w:eastAsia="Calibri" w:hAnsi="Calibri"/>
        </w:rPr>
        <w:t xml:space="preserve">7. Success Metrics</w:t>
      </w:r>
    </w:p>
    <w:p>
      <w:pPr>
        <w:spacing w:after="120" w:line="276" w:lineRule="auto"/>
      </w:pPr>
      <w:r>
        <w:rPr>
          <w:rFonts w:ascii="Calibri" w:cs="Calibri" w:eastAsia="Calibri" w:hAnsi="Calibri"/>
          <w:i/>
          <w:iCs/>
          <w:color w:val="6b7280"/>
          <w:sz w:val="20"/>
          <w:szCs w:val="20"/>
        </w:rPr>
        <w:t xml:space="preserve">This is the project's single measurable success table — tie every metric back to a goal in Section 1, include a baseline, and treat this as canonical. The Project Brief's Success Criteria (Part 2, §10) and the BRD's Business Process KPIs (Part 3, §6.8) are qualitative/operational views that point back here rather than keeping their own targets.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29"/>
        <w:gridCol w:w="2176"/>
        <w:gridCol w:w="2176"/>
        <w:gridCol w:w="2179"/>
      </w:tblGrid>
      <w:tr>
        <w:trPr>
          <w:tblHeader/>
        </w:trPr>
        <w:tc>
          <w:tcPr>
            <w:tcW w:type="dxa" w:w="2829"/>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2176"/>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Baseline</w:t>
            </w:r>
          </w:p>
        </w:tc>
        <w:tc>
          <w:tcPr>
            <w:tcW w:type="dxa" w:w="2176"/>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tcW w:type="dxa" w:w="2179"/>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Owner</w:t>
            </w:r>
          </w:p>
        </w:tc>
      </w:tr>
      <w:tr>
        <w:tc>
          <w:tcPr>
            <w:tcW w:type="dxa" w:w="2829"/>
            <w:tcMar>
              <w:top w:type="dxa" w:w="60"/>
              <w:left w:type="dxa" w:w="100"/>
              <w:bottom w:type="dxa" w:w="60"/>
              <w:right w:type="dxa" w:w="100"/>
            </w:tcMar>
          </w:tcPr>
          <w:p>
            <w:r>
              <w:rPr>
                <w:rFonts w:ascii="Calibri" w:cs="Calibri" w:eastAsia="Calibri" w:hAnsi="Calibri"/>
                <w:sz w:val="20"/>
                <w:szCs w:val="20"/>
              </w:rPr>
              <w:t xml:space="preserve">[e.g. Activation rate]</w:t>
            </w:r>
          </w:p>
        </w:tc>
        <w:tc>
          <w:tcPr>
            <w:tcW w:type="dxa" w:w="2176"/>
            <w:tcMar>
              <w:top w:type="dxa" w:w="60"/>
              <w:left w:type="dxa" w:w="100"/>
              <w:bottom w:type="dxa" w:w="60"/>
              <w:right w:type="dxa" w:w="100"/>
            </w:tcMar>
          </w:tcPr>
          <w:p>
            <w:r>
              <w:rPr>
                <w:rFonts w:ascii="Calibri" w:cs="Calibri" w:eastAsia="Calibri" w:hAnsi="Calibri"/>
                <w:sz w:val="20"/>
                <w:szCs w:val="20"/>
              </w:rPr>
              <w:t xml:space="preserve">[current %]</w:t>
            </w:r>
          </w:p>
        </w:tc>
        <w:tc>
          <w:tcPr>
            <w:tcW w:type="dxa" w:w="2176"/>
            <w:tcMar>
              <w:top w:type="dxa" w:w="60"/>
              <w:left w:type="dxa" w:w="100"/>
              <w:bottom w:type="dxa" w:w="60"/>
              <w:right w:type="dxa" w:w="100"/>
            </w:tcMar>
          </w:tcPr>
          <w:p>
            <w:r>
              <w:rPr>
                <w:rFonts w:ascii="Calibri" w:cs="Calibri" w:eastAsia="Calibri" w:hAnsi="Calibri"/>
                <w:sz w:val="20"/>
                <w:szCs w:val="20"/>
              </w:rPr>
              <w:t xml:space="preserve">[target %]</w:t>
            </w:r>
          </w:p>
        </w:tc>
        <w:tc>
          <w:tcPr>
            <w:tcW w:type="dxa" w:w="2179"/>
            <w:tcMar>
              <w:top w:type="dxa" w:w="60"/>
              <w:left w:type="dxa" w:w="100"/>
              <w:bottom w:type="dxa" w:w="60"/>
              <w:right w:type="dxa" w:w="100"/>
            </w:tcMar>
          </w:tcPr>
          <w:p>
            <w:r>
              <w:rPr>
                <w:rFonts w:ascii="Calibri" w:cs="Calibri" w:eastAsia="Calibri" w:hAnsi="Calibri"/>
                <w:sz w:val="20"/>
                <w:szCs w:val="20"/>
              </w:rPr>
              <w:t xml:space="preserve">[owner]</w:t>
            </w:r>
          </w:p>
        </w:tc>
      </w:tr>
    </w:tbl>
    <w:p>
      <w:pPr>
        <w:pStyle w:val="Heading2"/>
      </w:pPr>
      <w:r>
        <w:rPr>
          <w:rFonts w:ascii="Calibri" w:cs="Calibri" w:eastAsia="Calibri" w:hAnsi="Calibri"/>
        </w:rPr>
        <w:t xml:space="preserve">8. Risks &amp; Open Questions</w:t>
      </w:r>
    </w:p>
    <w:p>
      <w:pPr>
        <w:pStyle w:val="Heading3"/>
      </w:pPr>
      <w:r>
        <w:rPr>
          <w:rFonts w:ascii="Calibri" w:cs="Calibri" w:eastAsia="Calibri" w:hAnsi="Calibri"/>
        </w:rPr>
        <w:t xml:space="preserve">8.1 Risk Register</w:t>
      </w:r>
    </w:p>
    <w:p>
      <w:pPr>
        <w:spacing w:after="120" w:line="276" w:lineRule="auto"/>
      </w:pPr>
      <w:r>
        <w:rPr>
          <w:rFonts w:ascii="Calibri" w:cs="Calibri" w:eastAsia="Calibri" w:hAnsi="Calibri"/>
          <w:i/>
          <w:iCs/>
          <w:color w:val="6b7280"/>
          <w:sz w:val="20"/>
          <w:szCs w:val="20"/>
        </w:rPr>
        <w:t xml:space="preserve">The project's single Risk Register carries forward preliminary risks flagged in the Project Brief (Part 2, §11) and business risks flagged in the BRD (Part 3, §9). Log every new risk here going forward, whatever its source.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925"/>
        <w:gridCol w:w="1950"/>
        <w:gridCol w:w="1950"/>
        <w:gridCol w:w="2535"/>
      </w:tblGrid>
      <w:tr>
        <w:trPr>
          <w:tblHeader/>
        </w:trPr>
        <w:tc>
          <w:tcPr>
            <w:tcW w:type="dxa" w:w="2925"/>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1950"/>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Likelihood</w:t>
            </w:r>
          </w:p>
        </w:tc>
        <w:tc>
          <w:tcPr>
            <w:tcW w:type="dxa" w:w="1950"/>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c>
          <w:tcPr>
            <w:tcW w:type="dxa" w:w="2535"/>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r>
      <w:tr>
        <w:tc>
          <w:tcPr>
            <w:tcW w:type="dxa" w:w="2925"/>
            <w:tcMar>
              <w:top w:type="dxa" w:w="60"/>
              <w:left w:type="dxa" w:w="100"/>
              <w:bottom w:type="dxa" w:w="60"/>
              <w:right w:type="dxa" w:w="100"/>
            </w:tcMar>
          </w:tcPr>
          <w:p>
            <w:r>
              <w:rPr>
                <w:rFonts w:ascii="Calibri" w:cs="Calibri" w:eastAsia="Calibri" w:hAnsi="Calibri"/>
                <w:sz w:val="20"/>
                <w:szCs w:val="20"/>
              </w:rPr>
              <w:t xml:space="preserve">[Risk description]</w:t>
            </w:r>
          </w:p>
        </w:tc>
        <w:tc>
          <w:tcPr>
            <w:tcW w:type="dxa" w:w="1950"/>
            <w:tcMar>
              <w:top w:type="dxa" w:w="60"/>
              <w:left w:type="dxa" w:w="100"/>
              <w:bottom w:type="dxa" w:w="60"/>
              <w:right w:type="dxa" w:w="100"/>
            </w:tcMar>
          </w:tcPr>
          <w:p>
            <w:r>
              <w:rPr>
                <w:rFonts w:ascii="Calibri" w:cs="Calibri" w:eastAsia="Calibri" w:hAnsi="Calibri"/>
                <w:sz w:val="20"/>
                <w:szCs w:val="20"/>
              </w:rPr>
              <w:t xml:space="preserve">Low/Med/High</w:t>
            </w:r>
          </w:p>
        </w:tc>
        <w:tc>
          <w:tcPr>
            <w:tcW w:type="dxa" w:w="1950"/>
            <w:tcMar>
              <w:top w:type="dxa" w:w="60"/>
              <w:left w:type="dxa" w:w="100"/>
              <w:bottom w:type="dxa" w:w="60"/>
              <w:right w:type="dxa" w:w="100"/>
            </w:tcMar>
          </w:tcPr>
          <w:p>
            <w:r>
              <w:rPr>
                <w:rFonts w:ascii="Calibri" w:cs="Calibri" w:eastAsia="Calibri" w:hAnsi="Calibri"/>
                <w:sz w:val="20"/>
                <w:szCs w:val="20"/>
              </w:rPr>
              <w:t xml:space="preserve">Low/Med/High</w:t>
            </w:r>
          </w:p>
        </w:tc>
        <w:tc>
          <w:tcPr>
            <w:tcW w:type="dxa" w:w="2535"/>
            <w:tcMar>
              <w:top w:type="dxa" w:w="60"/>
              <w:left w:type="dxa" w:w="100"/>
              <w:bottom w:type="dxa" w:w="60"/>
              <w:right w:type="dxa" w:w="100"/>
            </w:tcMar>
          </w:tcPr>
          <w:p>
            <w:r>
              <w:rPr>
                <w:rFonts w:ascii="Calibri" w:cs="Calibri" w:eastAsia="Calibri" w:hAnsi="Calibri"/>
                <w:sz w:val="20"/>
                <w:szCs w:val="20"/>
              </w:rPr>
              <w:t xml:space="preserve">[Plan]</w:t>
            </w:r>
          </w:p>
        </w:tc>
      </w:tr>
    </w:tbl>
    <w:p>
      <w:pPr>
        <w:pStyle w:val="Heading3"/>
      </w:pPr>
      <w:r>
        <w:rPr>
          <w:rFonts w:ascii="Calibri" w:cs="Calibri" w:eastAsia="Calibri" w:hAnsi="Calibri"/>
        </w:rPr>
        <w:t xml:space="preserve">8.2 Open Questions</w:t>
      </w:r>
    </w:p>
    <w:p>
      <w:pPr>
        <w:pStyle w:val="ListParagraph"/>
        <w:numPr>
          <w:ilvl w:val="0"/>
          <w:numId w:val="2"/>
        </w:numPr>
        <w:spacing w:after="60" w:line="276" w:lineRule="auto"/>
      </w:pPr>
      <w:r>
        <w:rPr>
          <w:rFonts w:ascii="Calibri" w:cs="Calibri" w:eastAsia="Calibri" w:hAnsi="Calibri"/>
          <w:sz w:val="20"/>
          <w:szCs w:val="20"/>
        </w:rPr>
        <w:t xml:space="preserve">[Question] — Owner: [name] — Due: [date]</w:t>
      </w:r>
    </w:p>
    <w:p>
      <w:pPr>
        <w:pStyle w:val="ListParagraph"/>
        <w:numPr>
          <w:ilvl w:val="0"/>
          <w:numId w:val="2"/>
        </w:numPr>
        <w:spacing w:after="60" w:line="276" w:lineRule="auto"/>
      </w:pPr>
      <w:r>
        <w:rPr>
          <w:rFonts w:ascii="Calibri" w:cs="Calibri" w:eastAsia="Calibri" w:hAnsi="Calibri"/>
          <w:sz w:val="20"/>
          <w:szCs w:val="20"/>
        </w:rPr>
        <w:t xml:space="preserve">[…]</w:t>
      </w:r>
    </w:p>
    <w:p>
      <w:pPr>
        <w:pStyle w:val="Heading2"/>
      </w:pPr>
      <w:r>
        <w:rPr>
          <w:rFonts w:ascii="Calibri" w:cs="Calibri" w:eastAsia="Calibri" w:hAnsi="Calibri"/>
        </w:rPr>
        <w:t xml:space="preserve">9. Roadmap</w:t>
      </w:r>
    </w:p>
    <w:p>
      <w:pPr>
        <w:spacing w:after="120" w:line="276" w:lineRule="auto"/>
      </w:pPr>
      <w:r>
        <w:rPr>
          <w:rFonts w:ascii="Calibri" w:cs="Calibri" w:eastAsia="Calibri" w:hAnsi="Calibri"/>
          <w:i/>
          <w:iCs/>
          <w:color w:val="6b7280"/>
          <w:sz w:val="20"/>
          <w:szCs w:val="20"/>
        </w:rPr>
        <w:t xml:space="preserve">High-level roadmap by horizon. Keep detailed sprint planning in your project tracker, not here.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674"/>
        <w:gridCol w:w="6686"/>
      </w:tblGrid>
      <w:tr>
        <w:trPr>
          <w:tblHeader/>
        </w:trPr>
        <w:tc>
          <w:tcPr>
            <w:tcW w:type="dxa" w:w="2674"/>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Horizon</w:t>
            </w:r>
          </w:p>
        </w:tc>
        <w:tc>
          <w:tcPr>
            <w:tcW w:type="dxa" w:w="6686"/>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Focus</w:t>
            </w:r>
          </w:p>
        </w:tc>
      </w:tr>
      <w:tr>
        <w:tc>
          <w:tcPr>
            <w:tcW w:type="dxa" w:w="2674"/>
            <w:tcMar>
              <w:top w:type="dxa" w:w="60"/>
              <w:left w:type="dxa" w:w="100"/>
              <w:bottom w:type="dxa" w:w="60"/>
              <w:right w:type="dxa" w:w="100"/>
            </w:tcMar>
          </w:tcPr>
          <w:p>
            <w:r>
              <w:rPr>
                <w:rFonts w:ascii="Calibri" w:cs="Calibri" w:eastAsia="Calibri" w:hAnsi="Calibri"/>
                <w:sz w:val="20"/>
                <w:szCs w:val="20"/>
              </w:rPr>
              <w:t xml:space="preserve">Now (this quarter)</w:t>
            </w:r>
          </w:p>
        </w:tc>
        <w:tc>
          <w:tcPr>
            <w:tcW w:type="dxa" w:w="6686"/>
            <w:tcMar>
              <w:top w:type="dxa" w:w="60"/>
              <w:left w:type="dxa" w:w="100"/>
              <w:bottom w:type="dxa" w:w="60"/>
              <w:right w:type="dxa" w:w="100"/>
            </w:tcMar>
          </w:tcPr>
          <w:p>
            <w:r>
              <w:rPr>
                <w:rFonts w:ascii="Calibri" w:cs="Calibri" w:eastAsia="Calibri" w:hAnsi="Calibri"/>
                <w:sz w:val="20"/>
                <w:szCs w:val="20"/>
              </w:rPr>
              <w:t xml:space="preserve">[Key initiatives]</w:t>
            </w:r>
          </w:p>
        </w:tc>
      </w:tr>
      <w:tr>
        <w:tc>
          <w:tcPr>
            <w:tcW w:type="dxa" w:w="2674"/>
            <w:shd w:fill="edf2f7" w:color="auto" w:val="clear"/>
            <w:tcMar>
              <w:top w:type="dxa" w:w="60"/>
              <w:left w:type="dxa" w:w="100"/>
              <w:bottom w:type="dxa" w:w="60"/>
              <w:right w:type="dxa" w:w="100"/>
            </w:tcMar>
          </w:tcPr>
          <w:p>
            <w:r>
              <w:rPr>
                <w:rFonts w:ascii="Calibri" w:cs="Calibri" w:eastAsia="Calibri" w:hAnsi="Calibri"/>
                <w:sz w:val="20"/>
                <w:szCs w:val="20"/>
              </w:rPr>
              <w:t xml:space="preserve">Next (next quarter)</w:t>
            </w:r>
          </w:p>
        </w:tc>
        <w:tc>
          <w:tcPr>
            <w:tcW w:type="dxa" w:w="6686"/>
            <w:shd w:fill="edf2f7" w:color="auto" w:val="clear"/>
            <w:tcMar>
              <w:top w:type="dxa" w:w="60"/>
              <w:left w:type="dxa" w:w="100"/>
              <w:bottom w:type="dxa" w:w="60"/>
              <w:right w:type="dxa" w:w="100"/>
            </w:tcMar>
          </w:tcPr>
          <w:p>
            <w:r>
              <w:rPr>
                <w:rFonts w:ascii="Calibri" w:cs="Calibri" w:eastAsia="Calibri" w:hAnsi="Calibri"/>
                <w:sz w:val="20"/>
                <w:szCs w:val="20"/>
              </w:rPr>
              <w:t xml:space="preserve">[Key initiatives]</w:t>
            </w:r>
          </w:p>
        </w:tc>
      </w:tr>
      <w:tr>
        <w:tc>
          <w:tcPr>
            <w:tcW w:type="dxa" w:w="2674"/>
            <w:tcMar>
              <w:top w:type="dxa" w:w="60"/>
              <w:left w:type="dxa" w:w="100"/>
              <w:bottom w:type="dxa" w:w="60"/>
              <w:right w:type="dxa" w:w="100"/>
            </w:tcMar>
          </w:tcPr>
          <w:p>
            <w:r>
              <w:rPr>
                <w:rFonts w:ascii="Calibri" w:cs="Calibri" w:eastAsia="Calibri" w:hAnsi="Calibri"/>
                <w:sz w:val="20"/>
                <w:szCs w:val="20"/>
              </w:rPr>
              <w:t xml:space="preserve">Later (6–12 months)</w:t>
            </w:r>
          </w:p>
        </w:tc>
        <w:tc>
          <w:tcPr>
            <w:tcW w:type="dxa" w:w="6686"/>
            <w:tcMar>
              <w:top w:type="dxa" w:w="60"/>
              <w:left w:type="dxa" w:w="100"/>
              <w:bottom w:type="dxa" w:w="60"/>
              <w:right w:type="dxa" w:w="100"/>
            </w:tcMar>
          </w:tcPr>
          <w:p>
            <w:r>
              <w:rPr>
                <w:rFonts w:ascii="Calibri" w:cs="Calibri" w:eastAsia="Calibri" w:hAnsi="Calibri"/>
                <w:sz w:val="20"/>
                <w:szCs w:val="20"/>
              </w:rPr>
              <w:t xml:space="preserve">[Directional themes]</w:t>
            </w:r>
          </w:p>
        </w:tc>
      </w:tr>
    </w:tbl>
    <w:p>
      <w:pPr>
        <w:pStyle w:val="Heading2"/>
      </w:pPr>
      <w:r>
        <w:rPr>
          <w:rFonts w:ascii="Calibri" w:cs="Calibri" w:eastAsia="Calibri" w:hAnsi="Calibri"/>
        </w:rPr>
        <w:t xml:space="preserve">10. Revision History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627"/>
        <w:gridCol w:w="2034"/>
        <w:gridCol w:w="2034"/>
        <w:gridCol w:w="3665"/>
      </w:tblGrid>
      <w:tr>
        <w:trPr>
          <w:tblHeader/>
        </w:trPr>
        <w:tc>
          <w:tcPr>
            <w:tcW w:type="dxa" w:w="1627"/>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2034"/>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Date</w:t>
            </w:r>
          </w:p>
        </w:tc>
        <w:tc>
          <w:tcPr>
            <w:tcW w:type="dxa" w:w="2034"/>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Author</w:t>
            </w:r>
          </w:p>
        </w:tc>
        <w:tc>
          <w:tcPr>
            <w:tcW w:type="dxa" w:w="3665"/>
            <w:shd w:fill="1f3b57" w:color="auto" w:val="clear"/>
            <w:tcMar>
              <w:top w:type="dxa" w:w="60"/>
              <w:left w:type="dxa" w:w="100"/>
              <w:bottom w:type="dxa" w:w="60"/>
              <w:right w:type="dxa" w:w="100"/>
            </w:tcMar>
          </w:tcPr>
          <w:p>
            <w:r>
              <w:rPr>
                <w:rFonts w:ascii="Calibri" w:cs="Calibri" w:eastAsia="Calibri" w:hAnsi="Calibri"/>
                <w:b/>
                <w:bCs/>
                <w:color w:val="ffffff"/>
                <w:sz w:val="20"/>
                <w:szCs w:val="20"/>
              </w:rPr>
              <w:t xml:space="preserve">Changes</w:t>
            </w:r>
          </w:p>
        </w:tc>
      </w:tr>
      <w:tr>
        <w:tc>
          <w:tcPr>
            <w:tcW w:type="dxa" w:w="1627"/>
            <w:tcMar>
              <w:top w:type="dxa" w:w="60"/>
              <w:left w:type="dxa" w:w="100"/>
              <w:bottom w:type="dxa" w:w="60"/>
              <w:right w:type="dxa" w:w="100"/>
            </w:tcMar>
          </w:tcPr>
          <w:p>
            <w:r>
              <w:rPr>
                <w:rFonts w:ascii="Calibri" w:cs="Calibri" w:eastAsia="Calibri" w:hAnsi="Calibri"/>
                <w:sz w:val="20"/>
                <w:szCs w:val="20"/>
              </w:rPr>
              <w:t xml:space="preserve">v0.1</w:t>
            </w:r>
          </w:p>
        </w:tc>
        <w:tc>
          <w:tcPr>
            <w:tcW w:type="dxa" w:w="2034"/>
            <w:tcMar>
              <w:top w:type="dxa" w:w="60"/>
              <w:left w:type="dxa" w:w="100"/>
              <w:bottom w:type="dxa" w:w="60"/>
              <w:right w:type="dxa" w:w="100"/>
            </w:tcMar>
          </w:tcPr>
          <w:p>
            <w:r>
              <w:rPr>
                <w:rFonts w:ascii="Calibri" w:cs="Calibri" w:eastAsia="Calibri" w:hAnsi="Calibri"/>
                <w:sz w:val="20"/>
                <w:szCs w:val="20"/>
              </w:rPr>
              <w:t xml:space="preserve">[date]</w:t>
            </w:r>
          </w:p>
        </w:tc>
        <w:tc>
          <w:tcPr>
            <w:tcW w:type="dxa" w:w="2034"/>
            <w:tcMar>
              <w:top w:type="dxa" w:w="60"/>
              <w:left w:type="dxa" w:w="100"/>
              <w:bottom w:type="dxa" w:w="60"/>
              <w:right w:type="dxa" w:w="100"/>
            </w:tcMar>
          </w:tcPr>
          <w:p>
            <w:r>
              <w:rPr>
                <w:rFonts w:ascii="Calibri" w:cs="Calibri" w:eastAsia="Calibri" w:hAnsi="Calibri"/>
                <w:sz w:val="20"/>
                <w:szCs w:val="20"/>
              </w:rPr>
              <w:t xml:space="preserve">[name]</w:t>
            </w:r>
          </w:p>
        </w:tc>
        <w:tc>
          <w:tcPr>
            <w:tcW w:type="dxa" w:w="3665"/>
            <w:tcMar>
              <w:top w:type="dxa" w:w="60"/>
              <w:left w:type="dxa" w:w="100"/>
              <w:bottom w:type="dxa" w:w="60"/>
              <w:right w:type="dxa" w:w="100"/>
            </w:tcMar>
          </w:tcPr>
          <w:p>
            <w:r>
              <w:rPr>
                <w:rFonts w:ascii="Calibri" w:cs="Calibri" w:eastAsia="Calibri" w:hAnsi="Calibri"/>
                <w:sz w:val="20"/>
                <w:szCs w:val="20"/>
              </w:rPr>
              <w:t xml:space="preserve">Initial draft</w:t>
            </w:r>
          </w:p>
        </w:tc>
      </w:tr>
    </w:tbl>
    <w:sectPr>
      <w:headerReference w:type="default" r:id="rId11"/>
      <w:footerReference w:type="default" r:id="rId12"/>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tabs>
        <w:tab w:val="right" w:pos="9026"/>
      </w:tabs>
    </w:pPr>
    <w:r>
      <w:rPr>
        <w:rFonts w:ascii="Calibri" w:cs="Calibri" w:eastAsia="Calibri" w:hAnsi="Calibri"/>
        <w:color w:val="6b7280"/>
        <w:sz w:val="16"/>
        <w:szCs w:val="16"/>
      </w:rPr>
      <w:t xml:space="preserve">Product Team	</w:t>
    </w:r>
    <w:r>
      <w:rPr>
        <w:rFonts w:ascii="Calibri" w:cs="Calibri" w:eastAsia="Calibri" w:hAnsi="Calibri"/>
        <w:color w:val="6b7280"/>
        <w:sz w:val="16"/>
        <w:szCs w:val="16"/>
      </w:rPr>
      <w:t xml:space="preserve">Internal Only</w:t>
    </w:r>
  </w:p>
  <w:p>
    <w:pPr>
      <w:pBdr>
        <w:top w:val="single" w:color="d0d5dd" w:sz="4" w:space="4"/>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026"/>
      </w:tabs>
    </w:pPr>
    <w:r>
      <w:rPr>
        <w:rFonts w:ascii="Calibri" w:cs="Calibri" w:eastAsia="Calibri" w:hAnsi="Calibri"/>
        <w:b/>
        <w:bCs/>
        <w:color w:val="1f3b57"/>
        <w:sz w:val="16"/>
        <w:szCs w:val="16"/>
      </w:rPr>
      <w:t xml:space="preserve">Product name/logo	</w:t>
    </w:r>
    <w:r>
      <w:rPr>
        <w:rFonts w:ascii="Calibri" w:cs="Calibri" w:eastAsia="Calibri" w:hAnsi="Calibri"/>
        <w:b/>
        <w:bCs/>
        <w:color w:val="1f3b57"/>
        <w:sz w:val="16"/>
        <w:szCs w:val="16"/>
      </w:rPr>
      <w:t xml:space="preserve">PRD</w:t>
    </w:r>
    <w:r>
      <w:rPr>
        <w:rFonts w:ascii="Calibri" w:cs="Calibri" w:eastAsia="Calibri" w:hAnsi="Calibri"/>
        <w:color w:val="6b7280"/>
        <w:sz w:val="16"/>
        <w:szCs w:val="16"/>
      </w:rPr>
      <w:t xml:space="preserve">|</w:t>
    </w:r>
    <w:r>
      <w:rPr>
        <w:rFonts w:ascii="Calibri" w:cs="Calibri" w:eastAsia="Calibri" w:hAnsi="Calibri"/>
        <w:b/>
        <w:bCs/>
        <w:color w:val="99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pPr>
    <w:rPr>
      <w:rFonts w:ascii="Calibri" w:cs="Calibri" w:eastAsia="Calibri" w:hAnsi="Calibri"/>
      <w:b/>
      <w:bCs/>
      <w:color w:val="1f3b57"/>
      <w:sz w:val="36"/>
      <w:szCs w:val="36"/>
    </w:rPr>
  </w:style>
  <w:style w:type="paragraph" w:styleId="Heading2">
    <w:name w:val="Heading 2"/>
    <w:basedOn w:val="Normal"/>
    <w:next w:val="Normal"/>
    <w:qFormat/>
    <w:pPr>
      <w:spacing w:after="160" w:before="320"/>
    </w:pPr>
    <w:rPr>
      <w:rFonts w:ascii="Calibri" w:cs="Calibri" w:eastAsia="Calibri" w:hAnsi="Calibri"/>
      <w:b/>
      <w:bCs/>
      <w:color w:val="1f3b57"/>
      <w:sz w:val="30"/>
      <w:szCs w:val="30"/>
    </w:rPr>
  </w:style>
  <w:style w:type="paragraph" w:styleId="Heading3">
    <w:name w:val="Heading 3"/>
    <w:basedOn w:val="Normal"/>
    <w:next w:val="Normal"/>
    <w:qFormat/>
    <w:pPr>
      <w:spacing w:after="120" w:before="240"/>
    </w:pPr>
    <w:rPr>
      <w:rFonts w:ascii="Calibri" w:cs="Calibri" w:eastAsia="Calibri" w:hAnsi="Calibri"/>
      <w:b/>
      <w:bCs/>
      <w:color w:val="2f66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2026-08-31T07:00:08.874Z</dcterms:created>
  <dcterms:modified xsi:type="dcterms:W3CDTF">2026-08-31T07:00:08.874Z</dcterms:modified>
</cp:coreProperties>
</file>

<file path=docProps/custom.xml><?xml version="1.0" encoding="utf-8"?>
<Properties xmlns="http://schemas.openxmlformats.org/officeDocument/2006/custom-properties" xmlns:vt="http://schemas.openxmlformats.org/officeDocument/2006/docPropsVTypes"/>
</file>