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TEAM DELTA</w:t>
      </w:r>
    </w:p>
    <w:p>
      <w:pPr>
        <w:spacing w:after="4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2026-CAX-500 Cybersecurity Capstone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TD-04: Incident Response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Racami, LLC — Infostealer Compromise Response and Recovery</w:t>
      </w:r>
    </w:p>
    <w:p>
      <w:pPr>
        <w:spacing w:after="120"/>
        <w:jc w:val="center"/>
      </w:pPr>
      <w:r>
        <w:rPr>
          <w:rFonts w:ascii="Arial" w:cs="Arial" w:eastAsia="Arial" w:hAnsi="Arial"/>
          <w:color w:val="78909C"/>
          <w:sz w:val="22"/>
          <w:szCs w:val="22"/>
        </w:rPr>
        <w:t xml:space="preserve">NIST SP 800-61 Rev. 2 Aligned [see Rev. 3 note]</w:t>
      </w:r>
    </w:p>
    <w:p>
      <w:pPr>
        <w:spacing w:after="40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Document Date: February 12, 2026  |  Classification: CONFIDENTIAL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Incident Response Plan provides a structured, phased approach to responding to the November 2022 Racami infostealer compromise, aligned with the NIST SP 800-61 Rev. 2 incident handling lifecycle (Preparation, Detection and Analysis, Containment/Eradication/Recovery, Post-Incident Activity) [4].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plan incorporates the full timeline of the incident from initial compromise through the confirmed April 2025 HellCat ransomware exploitation [1][2], and defines the actions required to contain, eradicate, and recover from the breach while preventing recurrence.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plan is supported by TD-05 (Threat Hunting Playbook) for detection operations, TD-07 (Infostealer IR Playbook) for strategic response procedures, TD-08 (Infostealer IR Runbook) for tactical execution commands, and the Containment and Mitigation Artifacts for operational checklists.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2.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INCIDENT SUMMARY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2022-RACAMI-INFOSTEALER-001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 of Compromise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November 5, 2022 — 23:13:29 UTC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 of Discovery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November 12, 2022 (external threat intel detection)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Credential theft via commodity infostealer malware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Malware Family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RedLine Stealer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Affected Organization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Racami, LLC (Norcross, Georgia)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Affected Systems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13 systems: Production, Git, Jira, Staging, QA (x5), UAT, plus workstation and email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Compromised Accounts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superadmin (x8), c****o_superadmin (x2), personal (x2), corporate email (x1)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NIST Incident Category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CAT 3 — Unauthorized Access (credential compromise with confirmed exploitation)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Overall Severity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Confirmed Exploitation</w:t>
            </w:r>
          </w:p>
        </w:tc>
        <w:tc>
          <w:tcPr>
            <w:tcW w:type="dxa" w:w="62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April 5, 2025 — HellCat ransomware group breached Racami via stolen Jira credentials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Incident Timeline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following timeline documents the complete lifecycle of the incident from initial execution through confirmed exploitation, spanning November 2022 to April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3460"/>
        <w:gridCol w:w="220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 (UTC)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2022-11-05 23:13:29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T-0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RedLine infostealer (bre.exe) executes from %TEMP%\1000001001\ on workstation r****. Windows Defender fails to block. Credential harvesting begins.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None (undetected)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2022-11-05 23:13:xx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T+&lt;1 min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Automated harvest of browser credentials (13 pairs), cookies, autofill data, Telegram data, installed software, and system profile.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None (undetected)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2022-11-05 23:13:xx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T+&lt;1 min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Exfiltration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Stealer log packaged and transmitted to attacker C2 infrastructure.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None (undetected)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2022-11-12 22:16:59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T+7 days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(External)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Log appears on Hudson Rock/Cavalier platform. Detected 14 times — indicates distribution to dark web marketplaces.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External threat intelligence detection only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2022-11 to 2025-04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T+7 days to T+29 months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Dormancy / Inaction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 credential rotation, session invalidation, or MFA deployment performed by Racami. Credentials remain valid and available for purchase on dark web.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2025-04-05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T+29 months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HellCat ransomware group exploits Jira credentials (work.racami.com) to breach Racami. Data exfiltrated. Extortion demands issued.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Breach identified through HellCat public claim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Key Timeline Observations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gap between compromise (November 5) and first external detection (November 12) was 7 days. No internal detection occurred at any point.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gap between compromise and confirmed exploitation was 29 months. This dormancy period is characteristic of the infostealer-to-ransomware pipeline where credentials circulate through broker networks before operational 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No remediation actions were taken during the 29-month dormancy window, directly enabling the April 2025 breach.</w:t>
      </w:r>
    </w:p>
    <w:p>
      <w:r>
        <w:br w:type="page"/>
      </w:r>
    </w:p>
    <w:p>
      <w:pPr>
        <w:pStyle w:val="Heading1"/>
      </w:pPr>
      <w:r>
        <w:t xml:space="preserve">4. Response Phases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incident response follows five phases aligned with NIST SP 800-61 Rev. 2. Each phase includes defined objectives, key actions, ownership, timelines, and measurable success criteria.</w:t>
      </w:r>
    </w:p>
    <w:p>
      <w:pPr>
        <w:pStyle w:val="Heading2"/>
      </w:pPr>
      <w:r>
        <w:t xml:space="preserve">4.1 Phase 1: Detection and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DETECTION AND IDENTIFICATION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Confirm scope of the infostealer compromise and identify all affected assets.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IR Lead / Threat Intel Analyst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Hours 0–24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Complete evidence inventory with all 13 credential pairs documented and mapped to affected systems.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Obtain and analyze stealer log from threat intelligence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Identify all compromised credential pairs (13 confirmed).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Map credentials to Racami systems and environments.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Determine user role, access scope, and blast radius.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Cross-reference with dark web monitoring for credential exposure.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Identify stealer family (RedLine confirmed) and malware execution path.</w:t>
      </w:r>
    </w:p>
    <w:p>
      <w:pPr>
        <w:spacing w:after="160"/>
      </w:pPr>
    </w:p>
    <w:p>
      <w:pPr>
        <w:pStyle w:val="Heading2"/>
      </w:pPr>
      <w:r>
        <w:t xml:space="preserve">4.2 Phase 2: Containment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CONTAINMENT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Immediately disrupt attacker access and prevent further exploitation.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Lead / NetSec Lead / DevOps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Hours 0–12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compromised credentials rotated, all sessions invalidated, network restrictions in place, workstation isolated.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Force password reset on all 13 compromised accounts (superadmin, c****o_superadmin, r****, rn***@racami.com).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Globally invalidate all active sessions, OAuth tokens, and SSO assertions.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Restrict network access to Git, staging, and QA to VPN-only.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Disable external access to git.racami.com pending audit.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Isolate compromised workstation r**** from network.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Deploy temporary monitoring on all affected endpoints.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4.3 Phase 3: Eradication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ERADICATION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all residual attacker access mechanisms and close exploitation paths.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Endpoint Lead / AppSec / IAM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Days 1–7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Workstation reimaged, remote access tools controlled, execution policies enforced, all secrets rotated, Git history audited clean.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Reimage workstation r**** from trusted baseline with EDR deployed.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Remove or restrict AnyDesk on all dev/admin workstations.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Block execution from %TEMP% and %AppData%\Local\Temp via AppLocker/WDAC.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Run secret scanning (gitleaks) across full repository history from 2022-11-05 forward.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Rotate all service accounts, SSH keys, API tokens, and database credentials identified in Artifact 5 (Credential Rotation Checklist).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Verify no unauthorized Git commits or CI/CD pipeline modifications.</w:t>
      </w:r>
    </w:p>
    <w:p>
      <w:pPr>
        <w:spacing w:after="160"/>
      </w:pPr>
    </w:p>
    <w:p>
      <w:pPr>
        <w:pStyle w:val="Heading2"/>
      </w:pPr>
      <w:r>
        <w:t xml:space="preserve">4.4 Phase 4: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RECOVERY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Restore secure operations and implement hardening controls.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/ NetSec / DevOps / IT Ops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Days 7–30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MFA enforced, individual admin accounts active, EDR deployed, network segmented, password manager deployed.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Enable mandatory MFA on all affected systems (Git, Jira, staging, QA, email, VPN).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Implement unique named admin accounts — decommission shared superadmin.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Deploy EDR to all developer workstations.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Establish network segmentation between Dev, Staging, and Production.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Deploy enterprise password manager and disable browser credential 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Configure session hardening (device binding, IP validation, reduced timeout).</w:t>
      </w:r>
    </w:p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4.5 Phase 5: Post-Incident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POST-INCIDENT ACTIVITY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Document lessons learned, validate controls, and establish ongoing monitoring.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Owner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IR Lead / Management / All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Days 30–60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7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Post-incident report delivered, all remediation verified, monitoring active, training scheduled.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Key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Complete post-incident report documenting full 2022—2025 timeline including HellCat outcome.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Conduct lessons-learned review with all stakeholders.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Validate all remediation actions complete per Containment Artifacts checklist.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Establish dark web credential monitoring subscription.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Schedule recurring credential rotation (90-day cycle for privileged accounts).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Implement security awareness training focused on phishing and infostealer threats.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Escalation and Communication Plan</w:t>
      </w:r>
    </w:p>
    <w:p>
      <w:pPr>
        <w:pStyle w:val="Heading2"/>
      </w:pPr>
      <w:r>
        <w:t xml:space="preserve">5.1 Internal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Infostealer confirmed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IR Lead + Security Manager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Incident ticket + direct call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Superadmin creds compromised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CISO / VP Engineering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Direct call + encrypted email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Within 1 hour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Production access confirmed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CTO / Executive Team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Emergency briefing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Within 2 hours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Customer data exposure suspected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Legal / Compliance / DPO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Formal written notification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Ransomware exploitation confirmed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CEO / Board / External Counsel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Executive briefing + legal hold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Regulatory notification required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Legal / External Counsel / Regulators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Formal filing per jurisdiction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Per regulatory timeline (72 hrs GDPR)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External Communication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Law enforcement notification: FBI IC3 filing if ransomware extortion is active or customer data confirmed compromised.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Customer notification: Required if PII/PHI access confirmed through production system (cisprod01) or database tools. Notification per contractual SLA and applicable regulation (GDPR 72-hour window, HIPAA 60-day window, state breach notification laws).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Cyber insurance carrier: Notify per policy terms if ransomware, data exfiltration, or regulatory exposure is confirmed.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Third-party IR firm: Engage if internal team requires forensic support, legal privilege protection, or regulatory response assistance.</w:t>
      </w:r>
    </w:p>
    <w:p>
      <w:r>
        <w:br w:type="page"/>
      </w:r>
    </w:p>
    <w:p>
      <w:pPr>
        <w:pStyle w:val="Heading1"/>
      </w:pPr>
      <w:r>
        <w:t xml:space="preserve">6. Evidence Preservation Requirements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The following evidence must be preserved with documented chain of custody throughout the response. All evidence handling should follow forensic best practices to ensure admissibility.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Preservation Method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Stealer log artifacts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Hudson Rock / Cavalier platform export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Hashed copy (SHA-256) in evidence repository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Workstation disk image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r**** workstation (pre-reimage)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Forensic image (dd/FTK) with write blocker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Authentication logs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All affected systems (Git, Jira, staging, QA, VPN)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Export and hash; retain minimum 1 year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Network/firewall logs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Perimeter firewall, DNS logs, VPN logs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Export and hash; retain minimum 1 year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 commit history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git.racami.com full repository audit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Repository snapshot with signed hash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Dark web monitoring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Russian Market, Genesis Market search results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Screenshot + hashed exports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IR team communications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Incident channel (Slack/Teams/email)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Legal hold on all IR-related communications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Remediation evidence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Credential rotation logs, MFA deployment records, EDR scans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Documented in IR report appendix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Related Documents and Cross-References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This IR Plan is the central coordinating document for the Racami incident response. The following Team Delta deliverables provide supporting detail: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to IR Plan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Source Citation Register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Verifies all factual claims and evidence sources used across deliverables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TD-01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Forensic Evidence Summary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Foundation evidence inventory referenced by all phases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TD-02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MITRE ATT&amp;CK Report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Technique mapping informing detection and hunting activities (Phase 1)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TD-03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Severity ratings and business impact driving prioritization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TD-05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Threat Hunting Playbook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Detection procedures for identifying infostealer compromise indicators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TD-05R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Threat Hunting Runbook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Tactical commands for executing threat hunts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TD-07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Infostealer IR Playbook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Strategic response procedures with RACI and escalation paths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TD-08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Infostealer IR Runbook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Tactical containment and eradication commands for responders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C&amp;M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Containment &amp; Mitigation Artifacts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Operational checklists, action matrices, and credential rotation tracking</w:t>
            </w:r>
          </w:p>
        </w:tc>
      </w:tr>
      <w:tr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OSINT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OSINT Analysis Report</w:t>
            </w:r>
          </w:p>
        </w:tc>
        <w:tc>
          <w:tcPr>
            <w:tcW w:type="dxa" w:w="46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Open-source intelligence supporting threat context and attribution</w:t>
            </w:r>
          </w:p>
        </w:tc>
      </w:tr>
    </w:tbl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Hudson Rock / Cavalier Platform. Stealer Log GH[984304A1DB022880654C9054CBD33F2D] — racami.com. 13 credential pairs. RedLine Stealer.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Gal, A. (2025, April 5). “HELLCAT Ransomware Group Strikes Again.” Infostealers.com / Hudson Rock.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SC Media. (2025, April 9). “Pilfered Jira credentials leveraged in HellCat ransomware attacks.” SC World.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NIST. (2012). Computer Security Incident Handling Guide. NIST SP 800-61 Rev. 2. https://doi.org/10.6028/NIST.SP.800-61r2 [Superseded by Rev. 3, April 2025; Rev. 2 analysis remains valid in context]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TD-04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Incident Response Plan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2.0 (Revised)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Team Delta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Framework Alignment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NIST SP 800-61 Rev. 2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TD-01 through TD-08, Containment &amp; Mitigation Artifacts, OSINT Analysis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TEAM DELTA</w:t>
    </w:r>
    <w:r>
      <w:rPr>
        <w:rFonts w:ascii="Arial" w:cs="Arial" w:eastAsia="Arial" w:hAnsi="Arial"/>
        <w:color w:val="78909C"/>
        <w:sz w:val="16"/>
        <w:szCs w:val="16"/>
      </w:rPr>
      <w:t xml:space="preserve">  |  TD-04 Incident Response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2026-02-12T16:39:37.350Z</dcterms:created>
  <dcterms:modified xsi:type="dcterms:W3CDTF">2026-02-12T16:39:37.351Z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