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Задачи со случайностями. Автор: Иванов Дмитрий (заголовок)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Как говорил один известный персонаж — «Случайности не случайны». Так и эти задачи из различных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CTF</w:t>
      </w:r>
      <w:r>
        <w:rPr>
          <w:rFonts w:cs="Times New Roman" w:ascii="Times New Roman" w:hAnsi="Times New Roman"/>
          <w:sz w:val="28"/>
          <w:szCs w:val="28"/>
          <w:lang w:eastAsia="ru-RU"/>
        </w:rPr>
        <w:t>-соревнований доказывают, что случайные на первый взгляд числа, на самом деле взяли не случайно.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Первая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задача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«Not very random»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В этот раз агенту попалось новое послание. Более того, удалось перехватить и программу, которая его сгенерировала.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Алгоритм получения шифротекста был бы простым, если бы не использование случайных чисел. К счастью, агент знает, что в момент генерации послания на часах было 2020-10-17T18:46:39+00:00. Помогите ему расшифровать текст.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nkbi{k4an0b_wc0cq_b9_oz0x_6lwamh94ab}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import random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import time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source = "?????????????????????????????????????"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= ""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seed = int(time.time())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random.seed(seed)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def shift_in_alphabet(ch, alphabet_size, alphabet_start, shift):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return chr((ord(ch) - ord(alphabet_start) + shift) % alphabet_size + ord(alphabet_start))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eastAsia="ru-RU"/>
        </w:rPr>
        <w:t>for c in source: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if c.islower():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shift_in_alphabet(c, 26, 'a', random.randint(0, 26))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elif c.isdigit():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shift_in_alphabet(c, 10, '0', random.randint(0, 10))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else: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 xml:space="preserve">        </w:t>
      </w: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cipher_text += c</w:t>
      </w:r>
    </w:p>
    <w:p>
      <w:pPr>
        <w:pStyle w:val="Normal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color w:val="538135" w:themeColor="accent6" w:themeShade="bf"/>
          <w:sz w:val="28"/>
          <w:szCs w:val="28"/>
          <w:lang w:val="en-US" w:eastAsia="ru-RU"/>
        </w:rPr>
        <w:t>print("Random message: ", cipher_text)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Изучив работу скрипта, понимаем, что одним из его действий является сдвиг символа в алфавите, причем циклический и главная проблема, что значение смещения случайно.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Однако, в начале кода замечаем, что случайность зависит от времени на устройстве, которое было дано в условии. Выходит, что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seed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определяется из времени, а из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seed</w:t>
      </w:r>
      <w:r>
        <w:rPr>
          <w:rFonts w:cs="Times New Roman" w:ascii="Times New Roman" w:hAnsi="Times New Roman"/>
          <w:sz w:val="28"/>
          <w:szCs w:val="28"/>
          <w:lang w:eastAsia="ru-RU"/>
        </w:rPr>
        <w:t>’а уже случайные числа.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Переводим дату и время из условия в unix-timestamp, подставляем в seed, меняем значение сдвига на противоположное, запускаем скрипт и получаем флаг.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Флаг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 flag{r4nd0m_sh0ld_b3_us3d_4ccura73ly}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Вторая задача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b/>
          <w:color w:val="111111"/>
          <w:sz w:val="28"/>
          <w:szCs w:val="28"/>
        </w:rPr>
        <w:t>«random»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</w:rPr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Нажимаем на иконку с подписью random, и нам говорят, что нужно подключиться по SSH с паролем guest.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75031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Так как мы можем прочитать исходный код программы, так как есть право читать для всех, и выполнить с правами владельца программу random (установлен sticky-бит). Давай просмотрим исход код.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986405"/>
            <wp:effectExtent l="0" t="0" r="0" b="0"/>
            <wp:docPr id="2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Программа генерирует случайное число, применяет операцию XOR (исключающее ИЛИ), и если результат операции XOR равен эталонному значению, выводит флаг.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В данной программе в самом начале используется функция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  <w:lang w:val="en-US"/>
        </w:rPr>
        <w:t>rand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(), которая генерирует псевдослучайное число, преобразуя “зерно”, сгенерированное функцией srand(). Функция srand(number) должна вызываться каждый раз перед вызовом rand(). Если такого не происходит, то по умолчанию перед rand() срабатывает srand(1).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Таким образом, в данной программе генератор псевдослучайного числа каждый раз преобразует по одному и тому же алгоритму один и тот же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  <w:lang w:val="en-US"/>
        </w:rPr>
        <w:t>seed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”. Нам необходимо узнать число, которое возвращает функция rand(), и проксорить с эталонным значением. Так как операция XOR обратима, то подавая на вход программе полученной значение, мы получим флаг.</w:t>
      </w:r>
      <w:r>
        <w:rPr>
          <w:rFonts w:cs="Times New Roman" w:ascii="Times New Roman" w:hAnsi="Times New Roman"/>
          <w:color w:val="111111"/>
          <w:sz w:val="28"/>
          <w:szCs w:val="28"/>
        </w:rPr>
        <w:br/>
        <w:br/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Следующим шагом перехватываем данные между библиотечной функцией rand() и нашей программой. Для этого используем утилиту ltrace.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shd w:fill="FBFDFF" w:val="clear"/>
        </w:rPr>
      </w:pPr>
      <w:r>
        <w:rPr>
          <w:rFonts w:cs="Times New Roman" w:ascii="Times New Roman" w:hAnsi="Times New Roman"/>
          <w:i/>
          <w:sz w:val="28"/>
          <w:szCs w:val="28"/>
          <w:shd w:fill="FBFDFF" w:val="clear"/>
        </w:rPr>
        <w:t>ltrace ./random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701040"/>
            <wp:effectExtent l="0" t="0" r="0" b="0"/>
            <wp:docPr id="3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Мы видим с какими параметрами вызывается функция rand() и какое значение она возвращает. Теперь проксорим это значение с эталонным.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71825" cy="381000"/>
            <wp:effectExtent l="0" t="0" r="0" b="0"/>
            <wp:docPr id="4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Используем полученное число в нашей программе.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10250" cy="752475"/>
            <wp:effectExtent l="0" t="0" r="0" b="0"/>
            <wp:docPr id="5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Третья задача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«Хайповая математика»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Итак, нам дан код, шифрующий флаг и сам шифротекст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95495" cy="2838450"/>
            <wp:effectExtent l="0" t="0" r="0" b="0"/>
            <wp:docPr id="6" name="Рисунок 11" descr="Разбор отборочного этапа MIEM CTF 2k18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Разбор отборочного этапа MIEM CTF 2k18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Видим, что используется линейный конгруэнтный генератор для получения псевдослучайных чисел, с которыми побайтно ксорится флаг, причем параметры LCG нам известны, не считая начального состояния.Но, к счастью, у нас есть устойчивый формат флага MIEM{}.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 есть мы знаем первые 5 байт плэйнтекста. Но нам достаточно и одного, чтобы узнать начальное состояние генератора.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поксорим первый байт шифротекста и букву 'M'. А дальше остается лишь сгенерировать достаточное количество чисел и расшифровать текст пользуясь тем, что если a^b=c, то a=c^b.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решения на питоне: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30245" cy="1543685"/>
            <wp:effectExtent l="0" t="0" r="0" b="0"/>
            <wp:docPr id="7" name="Рисунок 10" descr="Разбор отборочного этапа MIEM CTF 2k18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Разбор отборочного этапа MIEM CTF 2k18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72405" cy="807720"/>
            <wp:effectExtent l="0" t="0" r="0" b="0"/>
            <wp:docPr id="8" name="Рисунок 9" descr="Разбор отборочного этапа MIEM CTF 2k18, изображение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Разбор отборочного этапа MIEM CTF 2k18, изображение №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1674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92198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92198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21980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2198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21980"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a167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0df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2198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rticledecorationfirst" w:customStyle="1">
    <w:name w:val="article_decoration_first"/>
    <w:basedOn w:val="Normal"/>
    <w:qFormat/>
    <w:rsid w:val="009219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219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LibreOffice/7.3.1.3$Linux_X86_64 LibreOffice_project/30$Build-3</Application>
  <AppVersion>15.0000</AppVersion>
  <Pages>6</Pages>
  <Words>513</Words>
  <Characters>3329</Characters>
  <CharactersWithSpaces>3846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2022-12-07T20:14:00Z</dcterms:created>
  <dc:creator>Дмитрий Иванов</dc:creator>
  <dc:description/>
  <dc:language>ru-RU</dc:language>
  <cp:lastModifiedBy/>
  <dcterms:modified xsi:type="dcterms:W3CDTF">2022-12-09T18:19:15Z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