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0alj9r3ytnq" w:id="0"/>
      <w:bookmarkEnd w:id="0"/>
      <w:r w:rsidDel="00000000" w:rsidR="00000000" w:rsidRPr="00000000">
        <w:rPr>
          <w:rtl w:val="0"/>
        </w:rPr>
        <w:t xml:space="preserve">Proyecto de sitio tipo red social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Algunas referencias sobre qué estilo queremos lograr: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439950" cy="413119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950" cy="4131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1299" cy="338537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299" cy="3385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Pero… un momento, esas referencias parecen aplicaciones mobile. Si, un poco si, pero vamos a empezar por lo que ya conocemos y crear el sitio web en su versión “de escritorio”. Después vamos a aprender unos trucos para que el diseño se ajuste cuando </w:t>
      </w:r>
      <w:r w:rsidDel="00000000" w:rsidR="00000000" w:rsidRPr="00000000">
        <w:rPr>
          <w:rtl w:val="0"/>
        </w:rPr>
        <w:t xml:space="preserve">accedamos</w:t>
      </w:r>
      <w:r w:rsidDel="00000000" w:rsidR="00000000" w:rsidRPr="00000000">
        <w:rPr>
          <w:rtl w:val="0"/>
        </w:rPr>
        <w:t xml:space="preserve"> a nuestra página desde un celular.</w:t>
        <w:br w:type="textWrapping"/>
        <w:t xml:space="preserve">Esta forma de trabajar se conoce como Desktop-First Responsive Design, y se comienza trabajando la web en su versión fullscreen y luego se ajusta para mobile.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93agn6m7buz3" w:id="1"/>
      <w:bookmarkEnd w:id="1"/>
      <w:r w:rsidDel="00000000" w:rsidR="00000000" w:rsidRPr="00000000">
        <w:rPr>
          <w:rtl w:val="0"/>
        </w:rPr>
        <w:t xml:space="preserve">La maqueta de nuestro sitio es la siguiente: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4275" cy="66579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rFonts w:ascii="Roboto" w:cs="Roboto" w:eastAsia="Roboto" w:hAnsi="Roboto"/>
          <w:i w:val="1"/>
          <w:sz w:val="24"/>
          <w:szCs w:val="24"/>
        </w:rPr>
      </w:pPr>
      <w:bookmarkStart w:colFirst="0" w:colLast="0" w:name="_p82qcfbfk3qf" w:id="2"/>
      <w:bookmarkEnd w:id="2"/>
      <w:r w:rsidDel="00000000" w:rsidR="00000000" w:rsidRPr="00000000">
        <w:rPr>
          <w:rtl w:val="0"/>
        </w:rPr>
        <w:t xml:space="preserve">Tratemos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de pensar cómo podríamos dividirlo en secciones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6775" cy="57816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pf5l19c7t80g" w:id="3"/>
      <w:bookmarkEnd w:id="3"/>
      <w:r w:rsidDel="00000000" w:rsidR="00000000" w:rsidRPr="00000000">
        <w:rPr>
          <w:rtl w:val="0"/>
        </w:rPr>
        <w:t xml:space="preserve">Barra de navegación (nav)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Analicemos cómo está armada, podríamos imaginar 2 filas: arriba el logo y una barra de búsqueda, abajo unas pestañas/tabs para ir a diferentes páginas.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2016" cy="67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016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w1yna1nnsqhq" w:id="4"/>
      <w:bookmarkEnd w:id="4"/>
      <w:r w:rsidDel="00000000" w:rsidR="00000000" w:rsidRPr="00000000">
        <w:rPr>
          <w:rtl w:val="0"/>
        </w:rPr>
        <w:t xml:space="preserve">Barra de stories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Debajo de la barra de navegación hay una sección con fotos de distintos perfiles, para ver contenido tipo stories: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2016" cy="58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016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pu9gid2acnen" w:id="5"/>
      <w:bookmarkEnd w:id="5"/>
      <w:r w:rsidDel="00000000" w:rsidR="00000000" w:rsidRPr="00000000">
        <w:rPr>
          <w:rtl w:val="0"/>
        </w:rPr>
        <w:t xml:space="preserve">Feed / sección principal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Esta sección es donde vamos a mostrar el contenido principal de nuestro sitio. Pueden ser tarjetas tipo posteos, productos, personajes, lo que querramos. De momento no vamos a preocuparnos por su contenido, armemos las tarjetas vacías para darle forma al sitio.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1275" cy="312573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1275" cy="312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cantidad de tarjetas que aparecen horizontalmente podría variar según el ancho de la página, utilizando flexbox y flex-wrap, por ej: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31096" cy="262570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096" cy="262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u4ndt65ee804" w:id="6"/>
      <w:bookmarkEnd w:id="6"/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esta altura ya entramos en calor y esto sale más fácil. Podríamos imaginar secciones con esta forma: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2016" cy="138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016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Ojo! que no hay una única manera de armar la distribución de las secciones, esto es una sugerencia y pueden experimentar otras opciones 😉</w:t>
      </w:r>
    </w:p>
    <w:sectPr>
      <w:headerReference r:id="rId15" w:type="default"/>
      <w:pgSz w:h="16838" w:w="11906" w:orient="portrait"/>
      <w:pgMar w:bottom="1411.2" w:top="1411.2" w:left="1699.1999999999998" w:right="1699.1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4a86e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