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27D6" w14:textId="71F8A66A" w:rsidR="00554AF2" w:rsidRPr="00E16A90" w:rsidRDefault="002F382D" w:rsidP="0039765E">
      <w:pPr>
        <w:pStyle w:val="Ttulodedocumento"/>
        <w:rPr>
          <w:lang w:val="es-CO"/>
        </w:rPr>
      </w:pPr>
      <w:r>
        <w:rPr>
          <w:lang w:val="es-CO"/>
        </w:rPr>
        <w:t>Resultados Saber 11</w:t>
      </w:r>
    </w:p>
    <w:p w14:paraId="06EF3573" w14:textId="4D78CC81" w:rsidR="00914CCA" w:rsidRPr="00E16A90" w:rsidRDefault="002F382D" w:rsidP="0039765E">
      <w:pPr>
        <w:pStyle w:val="NombreAutor"/>
        <w:rPr>
          <w:lang w:val="es-CO"/>
        </w:rPr>
      </w:pPr>
      <w:r>
        <w:rPr>
          <w:lang w:val="es-CO"/>
        </w:rPr>
        <w:t>Analítica Computacional para la Toma de Decisiones</w:t>
      </w:r>
    </w:p>
    <w:p w14:paraId="21E232CE" w14:textId="77777777" w:rsidR="00B04EB9"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AE61D03" w14:textId="77777777" w:rsidR="00170643" w:rsidRPr="00E16A90" w:rsidRDefault="00170643" w:rsidP="0039765E">
      <w:pPr>
        <w:pStyle w:val="NombreAuto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505"/>
        <w:gridCol w:w="2732"/>
      </w:tblGrid>
      <w:tr w:rsidR="00170643" w:rsidRPr="007D25DE" w14:paraId="1BD6E65E" w14:textId="77777777" w:rsidTr="006469FA">
        <w:tc>
          <w:tcPr>
            <w:tcW w:w="3823" w:type="dxa"/>
          </w:tcPr>
          <w:p w14:paraId="4055A41B" w14:textId="77777777" w:rsidR="00170643" w:rsidRPr="007D25DE" w:rsidRDefault="00170643" w:rsidP="006469FA">
            <w:pPr>
              <w:pStyle w:val="NombreAutor"/>
              <w:ind w:firstLine="0"/>
              <w:rPr>
                <w:lang w:val="es-CO"/>
              </w:rPr>
            </w:pPr>
            <w:r w:rsidRPr="007D25DE">
              <w:rPr>
                <w:lang w:val="es-CO"/>
              </w:rPr>
              <w:t>Santiago González Montealegre</w:t>
            </w:r>
          </w:p>
        </w:tc>
        <w:tc>
          <w:tcPr>
            <w:tcW w:w="2505" w:type="dxa"/>
          </w:tcPr>
          <w:p w14:paraId="308576CD" w14:textId="77777777" w:rsidR="00170643" w:rsidRPr="007D25DE" w:rsidRDefault="00170643" w:rsidP="006469FA">
            <w:pPr>
              <w:pStyle w:val="NombreAutor"/>
              <w:ind w:firstLine="0"/>
              <w:rPr>
                <w:lang w:val="es-CO"/>
              </w:rPr>
            </w:pPr>
            <w:proofErr w:type="gramStart"/>
            <w:r w:rsidRPr="007D25DE">
              <w:rPr>
                <w:lang w:val="es-CO"/>
              </w:rPr>
              <w:t>s.gonzalez</w:t>
            </w:r>
            <w:proofErr w:type="gramEnd"/>
            <w:r w:rsidRPr="007D25DE">
              <w:rPr>
                <w:lang w:val="es-CO"/>
              </w:rPr>
              <w:t>35</w:t>
            </w:r>
          </w:p>
        </w:tc>
        <w:tc>
          <w:tcPr>
            <w:tcW w:w="2732" w:type="dxa"/>
          </w:tcPr>
          <w:p w14:paraId="0B2B6BE5" w14:textId="77777777" w:rsidR="00170643" w:rsidRPr="007D25DE" w:rsidRDefault="00170643" w:rsidP="006469FA">
            <w:pPr>
              <w:pStyle w:val="NombreAutor"/>
              <w:ind w:firstLine="0"/>
              <w:rPr>
                <w:lang w:val="es-CO"/>
              </w:rPr>
            </w:pPr>
            <w:r w:rsidRPr="007D25DE">
              <w:rPr>
                <w:lang w:val="es-CO"/>
              </w:rPr>
              <w:t>202012274</w:t>
            </w:r>
          </w:p>
        </w:tc>
      </w:tr>
      <w:tr w:rsidR="00170643" w:rsidRPr="007D25DE" w14:paraId="11DC4397" w14:textId="77777777" w:rsidTr="006469FA">
        <w:tc>
          <w:tcPr>
            <w:tcW w:w="3823" w:type="dxa"/>
          </w:tcPr>
          <w:p w14:paraId="1E506424" w14:textId="77777777" w:rsidR="00170643" w:rsidRPr="007D25DE" w:rsidRDefault="00170643" w:rsidP="006469FA">
            <w:pPr>
              <w:pStyle w:val="NombreAutor"/>
              <w:ind w:firstLine="0"/>
              <w:rPr>
                <w:lang w:val="es-CO"/>
              </w:rPr>
            </w:pPr>
            <w:r w:rsidRPr="007D25DE">
              <w:rPr>
                <w:lang w:val="es-CO"/>
              </w:rPr>
              <w:t>Juliana Carolina Cárdenas Barragán</w:t>
            </w:r>
          </w:p>
        </w:tc>
        <w:tc>
          <w:tcPr>
            <w:tcW w:w="2505" w:type="dxa"/>
          </w:tcPr>
          <w:p w14:paraId="0D1E7134" w14:textId="77777777" w:rsidR="00170643" w:rsidRPr="007D25DE" w:rsidRDefault="00170643" w:rsidP="006469FA">
            <w:pPr>
              <w:pStyle w:val="NombreAutor"/>
              <w:ind w:firstLine="0"/>
              <w:rPr>
                <w:lang w:val="es-CO"/>
              </w:rPr>
            </w:pPr>
            <w:proofErr w:type="gramStart"/>
            <w:r w:rsidRPr="007D25DE">
              <w:rPr>
                <w:lang w:val="es-CO"/>
              </w:rPr>
              <w:t>jc.cardenasb</w:t>
            </w:r>
            <w:proofErr w:type="gramEnd"/>
            <w:r w:rsidRPr="007D25DE">
              <w:rPr>
                <w:lang w:val="es-CO"/>
              </w:rPr>
              <w:t>1</w:t>
            </w:r>
          </w:p>
        </w:tc>
        <w:tc>
          <w:tcPr>
            <w:tcW w:w="2732" w:type="dxa"/>
          </w:tcPr>
          <w:p w14:paraId="63E98D3D" w14:textId="77777777" w:rsidR="00170643" w:rsidRPr="007D25DE" w:rsidRDefault="00170643" w:rsidP="006469FA">
            <w:pPr>
              <w:pStyle w:val="NombreAutor"/>
              <w:ind w:firstLine="0"/>
              <w:rPr>
                <w:lang w:val="es-CO"/>
              </w:rPr>
            </w:pPr>
            <w:r w:rsidRPr="007D25DE">
              <w:rPr>
                <w:lang w:val="es-CO"/>
              </w:rPr>
              <w:t>202011683</w:t>
            </w:r>
          </w:p>
        </w:tc>
      </w:tr>
    </w:tbl>
    <w:p w14:paraId="62426F45" w14:textId="77777777" w:rsidR="002F382D" w:rsidRDefault="002F382D" w:rsidP="009C56F9">
      <w:pPr>
        <w:pStyle w:val="NombreAutor"/>
        <w:rPr>
          <w:lang w:val="es-CO"/>
        </w:rPr>
      </w:pPr>
    </w:p>
    <w:p w14:paraId="58E57D31" w14:textId="643A0A28"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2F382D">
        <w:rPr>
          <w:lang w:val="es-CO"/>
        </w:rPr>
        <w:t xml:space="preserve">Junio 1 </w:t>
      </w:r>
      <w:r w:rsidRPr="00E16A90">
        <w:rPr>
          <w:lang w:val="es-CO"/>
        </w:rPr>
        <w:t>de 20</w:t>
      </w:r>
      <w:r w:rsidR="002F382D">
        <w:rPr>
          <w:lang w:val="es-CO"/>
        </w:rPr>
        <w:t>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77009BD6" w14:textId="77777777" w:rsidR="00914CCA" w:rsidRPr="00E16A90" w:rsidRDefault="00914CCA" w:rsidP="0039765E">
          <w:pPr>
            <w:pStyle w:val="TtuloTDC"/>
            <w:rPr>
              <w:lang w:val="es-CO"/>
            </w:rPr>
          </w:pPr>
          <w:r w:rsidRPr="00E16A90">
            <w:rPr>
              <w:lang w:val="es-CO"/>
            </w:rPr>
            <w:t>Tabla de contenido</w:t>
          </w:r>
        </w:p>
        <w:p w14:paraId="6D551585" w14:textId="5EA9821A" w:rsidR="00641923" w:rsidRDefault="00A82C3D">
          <w:pPr>
            <w:pStyle w:val="TDC1"/>
            <w:rPr>
              <w:rFonts w:asciiTheme="minorHAnsi" w:eastAsiaTheme="minorEastAsia" w:hAnsiTheme="minorHAnsi" w:cstheme="minorBidi"/>
              <w:noProof/>
              <w:kern w:val="2"/>
              <w:sz w:val="22"/>
              <w:szCs w:val="22"/>
              <w:lang w:eastAsia="es-CO"/>
              <w14:ligatures w14:val="standardContextual"/>
            </w:rPr>
          </w:pPr>
          <w:r w:rsidRPr="00E16A90">
            <w:fldChar w:fldCharType="begin"/>
          </w:r>
          <w:r w:rsidR="00914CCA" w:rsidRPr="00E16A90">
            <w:instrText xml:space="preserve"> TOC \o "1-3" \h \z \u </w:instrText>
          </w:r>
          <w:r w:rsidRPr="00E16A90">
            <w:fldChar w:fldCharType="separate"/>
          </w:r>
          <w:hyperlink w:anchor="_Toc136551442" w:history="1">
            <w:r w:rsidR="00641923" w:rsidRPr="00503EC0">
              <w:rPr>
                <w:rStyle w:val="Hipervnculo"/>
                <w:noProof/>
              </w:rPr>
              <w:t>1</w:t>
            </w:r>
            <w:r w:rsidR="00641923">
              <w:rPr>
                <w:rFonts w:asciiTheme="minorHAnsi" w:eastAsiaTheme="minorEastAsia" w:hAnsiTheme="minorHAnsi" w:cstheme="minorBidi"/>
                <w:noProof/>
                <w:kern w:val="2"/>
                <w:sz w:val="22"/>
                <w:szCs w:val="22"/>
                <w:lang w:eastAsia="es-CO"/>
                <w14:ligatures w14:val="standardContextual"/>
              </w:rPr>
              <w:tab/>
            </w:r>
            <w:r w:rsidR="00641923" w:rsidRPr="00503EC0">
              <w:rPr>
                <w:rStyle w:val="Hipervnculo"/>
                <w:noProof/>
              </w:rPr>
              <w:t>Introducción</w:t>
            </w:r>
            <w:r w:rsidR="00641923">
              <w:rPr>
                <w:noProof/>
                <w:webHidden/>
              </w:rPr>
              <w:tab/>
            </w:r>
            <w:r w:rsidR="00641923">
              <w:rPr>
                <w:noProof/>
                <w:webHidden/>
              </w:rPr>
              <w:fldChar w:fldCharType="begin"/>
            </w:r>
            <w:r w:rsidR="00641923">
              <w:rPr>
                <w:noProof/>
                <w:webHidden/>
              </w:rPr>
              <w:instrText xml:space="preserve"> PAGEREF _Toc136551442 \h </w:instrText>
            </w:r>
            <w:r w:rsidR="00641923">
              <w:rPr>
                <w:noProof/>
                <w:webHidden/>
              </w:rPr>
            </w:r>
            <w:r w:rsidR="00641923">
              <w:rPr>
                <w:noProof/>
                <w:webHidden/>
              </w:rPr>
              <w:fldChar w:fldCharType="separate"/>
            </w:r>
            <w:r w:rsidR="00F77300">
              <w:rPr>
                <w:noProof/>
                <w:webHidden/>
              </w:rPr>
              <w:t>1</w:t>
            </w:r>
            <w:r w:rsidR="00641923">
              <w:rPr>
                <w:noProof/>
                <w:webHidden/>
              </w:rPr>
              <w:fldChar w:fldCharType="end"/>
            </w:r>
          </w:hyperlink>
        </w:p>
        <w:p w14:paraId="7427700C" w14:textId="2CB7F09C"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3" w:history="1">
            <w:r w:rsidRPr="00503EC0">
              <w:rPr>
                <w:rStyle w:val="Hipervnculo"/>
                <w:noProof/>
              </w:rPr>
              <w:t>2</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Objetivo</w:t>
            </w:r>
            <w:r>
              <w:rPr>
                <w:noProof/>
                <w:webHidden/>
              </w:rPr>
              <w:tab/>
            </w:r>
            <w:r>
              <w:rPr>
                <w:noProof/>
                <w:webHidden/>
              </w:rPr>
              <w:fldChar w:fldCharType="begin"/>
            </w:r>
            <w:r>
              <w:rPr>
                <w:noProof/>
                <w:webHidden/>
              </w:rPr>
              <w:instrText xml:space="preserve"> PAGEREF _Toc136551443 \h </w:instrText>
            </w:r>
            <w:r>
              <w:rPr>
                <w:noProof/>
                <w:webHidden/>
              </w:rPr>
            </w:r>
            <w:r>
              <w:rPr>
                <w:noProof/>
                <w:webHidden/>
              </w:rPr>
              <w:fldChar w:fldCharType="separate"/>
            </w:r>
            <w:r w:rsidR="00F77300">
              <w:rPr>
                <w:noProof/>
                <w:webHidden/>
              </w:rPr>
              <w:t>1</w:t>
            </w:r>
            <w:r>
              <w:rPr>
                <w:noProof/>
                <w:webHidden/>
              </w:rPr>
              <w:fldChar w:fldCharType="end"/>
            </w:r>
          </w:hyperlink>
        </w:p>
        <w:p w14:paraId="28026962" w14:textId="4C5690BE"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4" w:history="1">
            <w:r w:rsidRPr="00503EC0">
              <w:rPr>
                <w:rStyle w:val="Hipervnculo"/>
                <w:noProof/>
              </w:rPr>
              <w:t>3</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Extracción de Datos</w:t>
            </w:r>
            <w:r>
              <w:rPr>
                <w:noProof/>
                <w:webHidden/>
              </w:rPr>
              <w:tab/>
            </w:r>
            <w:r>
              <w:rPr>
                <w:noProof/>
                <w:webHidden/>
              </w:rPr>
              <w:fldChar w:fldCharType="begin"/>
            </w:r>
            <w:r>
              <w:rPr>
                <w:noProof/>
                <w:webHidden/>
              </w:rPr>
              <w:instrText xml:space="preserve"> PAGEREF _Toc136551444 \h </w:instrText>
            </w:r>
            <w:r>
              <w:rPr>
                <w:noProof/>
                <w:webHidden/>
              </w:rPr>
            </w:r>
            <w:r>
              <w:rPr>
                <w:noProof/>
                <w:webHidden/>
              </w:rPr>
              <w:fldChar w:fldCharType="separate"/>
            </w:r>
            <w:r w:rsidR="00F77300">
              <w:rPr>
                <w:noProof/>
                <w:webHidden/>
              </w:rPr>
              <w:t>1</w:t>
            </w:r>
            <w:r>
              <w:rPr>
                <w:noProof/>
                <w:webHidden/>
              </w:rPr>
              <w:fldChar w:fldCharType="end"/>
            </w:r>
          </w:hyperlink>
        </w:p>
        <w:p w14:paraId="7F91932A" w14:textId="64ECEB1C"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5" w:history="1">
            <w:r w:rsidRPr="00503EC0">
              <w:rPr>
                <w:rStyle w:val="Hipervnculo"/>
                <w:noProof/>
              </w:rPr>
              <w:t>4</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Análisis Exploratorio de Datos</w:t>
            </w:r>
            <w:r>
              <w:rPr>
                <w:noProof/>
                <w:webHidden/>
              </w:rPr>
              <w:tab/>
            </w:r>
            <w:r>
              <w:rPr>
                <w:noProof/>
                <w:webHidden/>
              </w:rPr>
              <w:fldChar w:fldCharType="begin"/>
            </w:r>
            <w:r>
              <w:rPr>
                <w:noProof/>
                <w:webHidden/>
              </w:rPr>
              <w:instrText xml:space="preserve"> PAGEREF _Toc136551445 \h </w:instrText>
            </w:r>
            <w:r>
              <w:rPr>
                <w:noProof/>
                <w:webHidden/>
              </w:rPr>
            </w:r>
            <w:r>
              <w:rPr>
                <w:noProof/>
                <w:webHidden/>
              </w:rPr>
              <w:fldChar w:fldCharType="separate"/>
            </w:r>
            <w:r w:rsidR="00F77300">
              <w:rPr>
                <w:noProof/>
                <w:webHidden/>
              </w:rPr>
              <w:t>3</w:t>
            </w:r>
            <w:r>
              <w:rPr>
                <w:noProof/>
                <w:webHidden/>
              </w:rPr>
              <w:fldChar w:fldCharType="end"/>
            </w:r>
          </w:hyperlink>
        </w:p>
        <w:p w14:paraId="0EC7A5CD" w14:textId="77F9BC2F"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6" w:history="1">
            <w:r w:rsidRPr="00503EC0">
              <w:rPr>
                <w:rStyle w:val="Hipervnculo"/>
                <w:noProof/>
              </w:rPr>
              <w:t>5</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Modelo de Red Bayesiana</w:t>
            </w:r>
            <w:r>
              <w:rPr>
                <w:noProof/>
                <w:webHidden/>
              </w:rPr>
              <w:tab/>
            </w:r>
            <w:r>
              <w:rPr>
                <w:noProof/>
                <w:webHidden/>
              </w:rPr>
              <w:fldChar w:fldCharType="begin"/>
            </w:r>
            <w:r>
              <w:rPr>
                <w:noProof/>
                <w:webHidden/>
              </w:rPr>
              <w:instrText xml:space="preserve"> PAGEREF _Toc136551446 \h </w:instrText>
            </w:r>
            <w:r>
              <w:rPr>
                <w:noProof/>
                <w:webHidden/>
              </w:rPr>
            </w:r>
            <w:r>
              <w:rPr>
                <w:noProof/>
                <w:webHidden/>
              </w:rPr>
              <w:fldChar w:fldCharType="separate"/>
            </w:r>
            <w:r w:rsidR="00F77300">
              <w:rPr>
                <w:noProof/>
                <w:webHidden/>
              </w:rPr>
              <w:t>5</w:t>
            </w:r>
            <w:r>
              <w:rPr>
                <w:noProof/>
                <w:webHidden/>
              </w:rPr>
              <w:fldChar w:fldCharType="end"/>
            </w:r>
          </w:hyperlink>
        </w:p>
        <w:p w14:paraId="1C30608C" w14:textId="428E88C8"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7" w:history="1">
            <w:r w:rsidRPr="00503EC0">
              <w:rPr>
                <w:rStyle w:val="Hipervnculo"/>
                <w:noProof/>
              </w:rPr>
              <w:t>6</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Entrenamiento del modelo</w:t>
            </w:r>
            <w:r>
              <w:rPr>
                <w:noProof/>
                <w:webHidden/>
              </w:rPr>
              <w:tab/>
            </w:r>
            <w:r>
              <w:rPr>
                <w:noProof/>
                <w:webHidden/>
              </w:rPr>
              <w:fldChar w:fldCharType="begin"/>
            </w:r>
            <w:r>
              <w:rPr>
                <w:noProof/>
                <w:webHidden/>
              </w:rPr>
              <w:instrText xml:space="preserve"> PAGEREF _Toc136551447 \h </w:instrText>
            </w:r>
            <w:r>
              <w:rPr>
                <w:noProof/>
                <w:webHidden/>
              </w:rPr>
            </w:r>
            <w:r>
              <w:rPr>
                <w:noProof/>
                <w:webHidden/>
              </w:rPr>
              <w:fldChar w:fldCharType="separate"/>
            </w:r>
            <w:r w:rsidR="00F77300">
              <w:rPr>
                <w:noProof/>
                <w:webHidden/>
              </w:rPr>
              <w:t>6</w:t>
            </w:r>
            <w:r>
              <w:rPr>
                <w:noProof/>
                <w:webHidden/>
              </w:rPr>
              <w:fldChar w:fldCharType="end"/>
            </w:r>
          </w:hyperlink>
        </w:p>
        <w:p w14:paraId="06F4A1BF" w14:textId="47959E0B"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8" w:history="1">
            <w:r w:rsidRPr="00503EC0">
              <w:rPr>
                <w:rStyle w:val="Hipervnculo"/>
                <w:noProof/>
              </w:rPr>
              <w:t>7</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Testing</w:t>
            </w:r>
            <w:r>
              <w:rPr>
                <w:noProof/>
                <w:webHidden/>
              </w:rPr>
              <w:tab/>
            </w:r>
            <w:r>
              <w:rPr>
                <w:noProof/>
                <w:webHidden/>
              </w:rPr>
              <w:fldChar w:fldCharType="begin"/>
            </w:r>
            <w:r>
              <w:rPr>
                <w:noProof/>
                <w:webHidden/>
              </w:rPr>
              <w:instrText xml:space="preserve"> PAGEREF _Toc136551448 \h </w:instrText>
            </w:r>
            <w:r>
              <w:rPr>
                <w:noProof/>
                <w:webHidden/>
              </w:rPr>
            </w:r>
            <w:r>
              <w:rPr>
                <w:noProof/>
                <w:webHidden/>
              </w:rPr>
              <w:fldChar w:fldCharType="separate"/>
            </w:r>
            <w:r w:rsidR="00F77300">
              <w:rPr>
                <w:noProof/>
                <w:webHidden/>
              </w:rPr>
              <w:t>6</w:t>
            </w:r>
            <w:r>
              <w:rPr>
                <w:noProof/>
                <w:webHidden/>
              </w:rPr>
              <w:fldChar w:fldCharType="end"/>
            </w:r>
          </w:hyperlink>
        </w:p>
        <w:p w14:paraId="71EDC96A" w14:textId="23334B5D" w:rsidR="00641923" w:rsidRDefault="00641923">
          <w:pPr>
            <w:pStyle w:val="TDC1"/>
            <w:rPr>
              <w:rFonts w:asciiTheme="minorHAnsi" w:eastAsiaTheme="minorEastAsia" w:hAnsiTheme="minorHAnsi" w:cstheme="minorBidi"/>
              <w:noProof/>
              <w:kern w:val="2"/>
              <w:sz w:val="22"/>
              <w:szCs w:val="22"/>
              <w:lang w:eastAsia="es-CO"/>
              <w14:ligatures w14:val="standardContextual"/>
            </w:rPr>
          </w:pPr>
          <w:hyperlink w:anchor="_Toc136551449" w:history="1">
            <w:r w:rsidRPr="00503EC0">
              <w:rPr>
                <w:rStyle w:val="Hipervnculo"/>
                <w:noProof/>
              </w:rPr>
              <w:t>8</w:t>
            </w:r>
            <w:r>
              <w:rPr>
                <w:rFonts w:asciiTheme="minorHAnsi" w:eastAsiaTheme="minorEastAsia" w:hAnsiTheme="minorHAnsi" w:cstheme="minorBidi"/>
                <w:noProof/>
                <w:kern w:val="2"/>
                <w:sz w:val="22"/>
                <w:szCs w:val="22"/>
                <w:lang w:eastAsia="es-CO"/>
                <w14:ligatures w14:val="standardContextual"/>
              </w:rPr>
              <w:tab/>
            </w:r>
            <w:r w:rsidRPr="00503EC0">
              <w:rPr>
                <w:rStyle w:val="Hipervnculo"/>
                <w:noProof/>
              </w:rPr>
              <w:t>Evaluación del Modelo</w:t>
            </w:r>
            <w:r>
              <w:rPr>
                <w:noProof/>
                <w:webHidden/>
              </w:rPr>
              <w:tab/>
            </w:r>
            <w:r>
              <w:rPr>
                <w:noProof/>
                <w:webHidden/>
              </w:rPr>
              <w:fldChar w:fldCharType="begin"/>
            </w:r>
            <w:r>
              <w:rPr>
                <w:noProof/>
                <w:webHidden/>
              </w:rPr>
              <w:instrText xml:space="preserve"> PAGEREF _Toc136551449 \h </w:instrText>
            </w:r>
            <w:r>
              <w:rPr>
                <w:noProof/>
                <w:webHidden/>
              </w:rPr>
            </w:r>
            <w:r>
              <w:rPr>
                <w:noProof/>
                <w:webHidden/>
              </w:rPr>
              <w:fldChar w:fldCharType="separate"/>
            </w:r>
            <w:r w:rsidR="00F77300">
              <w:rPr>
                <w:noProof/>
                <w:webHidden/>
              </w:rPr>
              <w:t>7</w:t>
            </w:r>
            <w:r>
              <w:rPr>
                <w:noProof/>
                <w:webHidden/>
              </w:rPr>
              <w:fldChar w:fldCharType="end"/>
            </w:r>
          </w:hyperlink>
        </w:p>
        <w:p w14:paraId="36802D30" w14:textId="4A54EE14" w:rsidR="00914CCA" w:rsidRPr="00E16A90" w:rsidRDefault="00A82C3D" w:rsidP="009C56F9">
          <w:pPr>
            <w:ind w:firstLine="0"/>
          </w:pPr>
          <w:r w:rsidRPr="00E16A90">
            <w:fldChar w:fldCharType="end"/>
          </w:r>
        </w:p>
      </w:sdtContent>
    </w:sdt>
    <w:p w14:paraId="6E5265D9" w14:textId="29F7C9C5" w:rsidR="00C974ED" w:rsidRDefault="00914CCA" w:rsidP="00524935">
      <w:pPr>
        <w:pStyle w:val="Ttulo1"/>
        <w:rPr>
          <w:lang w:val="es-CO"/>
        </w:rPr>
      </w:pPr>
      <w:bookmarkStart w:id="0" w:name="_Toc136551442"/>
      <w:r w:rsidRPr="00E16A90">
        <w:rPr>
          <w:lang w:val="es-CO"/>
        </w:rPr>
        <w:t>Introducció</w:t>
      </w:r>
      <w:r w:rsidR="00FF516C" w:rsidRPr="00E16A90">
        <w:rPr>
          <w:lang w:val="es-CO"/>
        </w:rPr>
        <w:t>n</w:t>
      </w:r>
      <w:bookmarkEnd w:id="0"/>
    </w:p>
    <w:p w14:paraId="71B56668" w14:textId="24ACC56E" w:rsidR="00D50880" w:rsidRDefault="6E6014A5" w:rsidP="621951D3">
      <w:pPr>
        <w:spacing w:after="0"/>
      </w:pPr>
      <w:r w:rsidRPr="1E7021C5">
        <w:t xml:space="preserve">Con base en la encuesta realizada </w:t>
      </w:r>
      <w:r w:rsidR="00D627FB" w:rsidRPr="00D627FB">
        <w:t>durante el proceso</w:t>
      </w:r>
      <w:r w:rsidRPr="1E7021C5">
        <w:t xml:space="preserve"> de inscripción de los estudiantes </w:t>
      </w:r>
      <w:r w:rsidR="00D627FB" w:rsidRPr="00D627FB">
        <w:t>en</w:t>
      </w:r>
      <w:r w:rsidRPr="1E7021C5">
        <w:t xml:space="preserve"> la prueba Saber 11 </w:t>
      </w:r>
      <w:r w:rsidR="00D627FB" w:rsidRPr="00D627FB">
        <w:t>del ICFES</w:t>
      </w:r>
      <w:r w:rsidRPr="1E7021C5">
        <w:t xml:space="preserve">, se </w:t>
      </w:r>
      <w:r w:rsidR="00D627FB" w:rsidRPr="00D627FB">
        <w:t>ha emprendido la tarea de desarrollar</w:t>
      </w:r>
      <w:r w:rsidRPr="1E7021C5">
        <w:t xml:space="preserve"> un modelo de predicción de los resultados</w:t>
      </w:r>
      <w:r w:rsidR="00D627FB" w:rsidRPr="00D627FB">
        <w:t>, centrándose en</w:t>
      </w:r>
      <w:r w:rsidRPr="1E7021C5">
        <w:t xml:space="preserve"> las condiciones socioeconómicas de los estudiantes. </w:t>
      </w:r>
      <w:r w:rsidR="00D627FB" w:rsidRPr="00D627FB">
        <w:t>En el contexto colombiano, el</w:t>
      </w:r>
      <w:r w:rsidRPr="1E7021C5">
        <w:t xml:space="preserve"> Instituto Colombiano para la Evaluación de la Educación </w:t>
      </w:r>
      <w:r w:rsidR="00D627FB" w:rsidRPr="00D627FB">
        <w:t>ha llevado</w:t>
      </w:r>
      <w:r w:rsidRPr="1E7021C5">
        <w:t xml:space="preserve"> a cabo pruebas de desempeño académico a nivel nacional, </w:t>
      </w:r>
      <w:r w:rsidR="00D627FB" w:rsidRPr="00D627FB">
        <w:t>que permiten medir</w:t>
      </w:r>
      <w:r w:rsidRPr="1E7021C5">
        <w:t xml:space="preserve"> las capacidades de los estudiantes en </w:t>
      </w:r>
      <w:r w:rsidR="00D627FB" w:rsidRPr="00D627FB">
        <w:t>diversas</w:t>
      </w:r>
      <w:r w:rsidRPr="1E7021C5">
        <w:t xml:space="preserve"> competencias académicas, </w:t>
      </w:r>
      <w:r w:rsidR="00D627FB" w:rsidRPr="00D627FB">
        <w:t xml:space="preserve">con el objetivo de determinar su </w:t>
      </w:r>
      <w:r w:rsidRPr="1E7021C5">
        <w:t>nivel educativo</w:t>
      </w:r>
      <w:r w:rsidR="00D627FB" w:rsidRPr="00D627FB">
        <w:t>. Para este estudio, se ha utilizado una</w:t>
      </w:r>
      <w:r w:rsidRPr="1E7021C5">
        <w:t xml:space="preserve"> base de datos descargada del portal web </w:t>
      </w:r>
      <w:r w:rsidR="00D627FB" w:rsidRPr="00D627FB">
        <w:t xml:space="preserve">de </w:t>
      </w:r>
      <w:r w:rsidRPr="1E7021C5">
        <w:t>Datos Abiertos</w:t>
      </w:r>
      <w:r w:rsidR="00FE1FF4">
        <w:t xml:space="preserve"> del Gobierno de Colombia. En este reporte se explica</w:t>
      </w:r>
      <w:r w:rsidR="00D627FB" w:rsidRPr="00D627FB">
        <w:t xml:space="preserve"> </w:t>
      </w:r>
      <w:r w:rsidR="00FE1FF4">
        <w:t>el</w:t>
      </w:r>
      <w:r w:rsidR="00D627FB" w:rsidRPr="00D627FB">
        <w:t xml:space="preserve"> análisis exploratorio</w:t>
      </w:r>
      <w:r w:rsidR="00FE1FF4">
        <w:t xml:space="preserve"> realizado</w:t>
      </w:r>
      <w:r w:rsidRPr="1E7021C5">
        <w:t xml:space="preserve"> con el </w:t>
      </w:r>
      <w:r w:rsidR="00D627FB" w:rsidRPr="00D627FB">
        <w:t>propósito</w:t>
      </w:r>
      <w:r w:rsidRPr="1E7021C5">
        <w:t xml:space="preserve"> de seleccionar </w:t>
      </w:r>
      <w:r w:rsidR="00D627FB" w:rsidRPr="00D627FB">
        <w:t xml:space="preserve">las </w:t>
      </w:r>
      <w:r w:rsidRPr="1E7021C5">
        <w:t>variables relevantes que puedan explicar el puntaje obtenido</w:t>
      </w:r>
      <w:r w:rsidR="00D627FB" w:rsidRPr="00D627FB">
        <w:t xml:space="preserve"> en la prueba</w:t>
      </w:r>
      <w:r w:rsidR="00132077">
        <w:t xml:space="preserve"> y la creación,</w:t>
      </w:r>
      <w:r w:rsidRPr="3B1D0F21">
        <w:t xml:space="preserve"> </w:t>
      </w:r>
      <w:r w:rsidR="004F6E4D">
        <w:t xml:space="preserve">entrenamiento, testeo y </w:t>
      </w:r>
      <w:r w:rsidR="003949C9">
        <w:t xml:space="preserve">evaluación de </w:t>
      </w:r>
      <w:r w:rsidRPr="3B1D0F21">
        <w:t xml:space="preserve">un </w:t>
      </w:r>
      <w:r w:rsidRPr="6C416B23">
        <w:t xml:space="preserve">modelo predictivo </w:t>
      </w:r>
      <w:r w:rsidR="00D627FB" w:rsidRPr="00D627FB">
        <w:t>basado en</w:t>
      </w:r>
      <w:r w:rsidRPr="06863403">
        <w:t xml:space="preserve"> redes </w:t>
      </w:r>
      <w:r w:rsidRPr="29D84A0A">
        <w:t xml:space="preserve">bayesianas para </w:t>
      </w:r>
      <w:r w:rsidR="007C63A4">
        <w:t xml:space="preserve">predecir el resultado </w:t>
      </w:r>
      <w:r w:rsidR="00D627FB" w:rsidRPr="00D627FB">
        <w:t>que obtendría</w:t>
      </w:r>
      <w:r w:rsidR="007C63A4">
        <w:t xml:space="preserve"> un estudiante</w:t>
      </w:r>
      <w:r w:rsidR="00E837E2">
        <w:t xml:space="preserve"> a partir de los valores ingresados</w:t>
      </w:r>
      <w:r w:rsidR="00D627FB" w:rsidRPr="00D627FB">
        <w:t>.</w:t>
      </w:r>
    </w:p>
    <w:p w14:paraId="6CC2035E" w14:textId="69ACA47E" w:rsidR="00524935" w:rsidRPr="00524935" w:rsidRDefault="001E1F1E" w:rsidP="00287865">
      <w:pPr>
        <w:pStyle w:val="Ttulo1"/>
      </w:pPr>
      <w:bookmarkStart w:id="1" w:name="_Toc136551443"/>
      <w:proofErr w:type="spellStart"/>
      <w:r w:rsidRPr="001C3196">
        <w:t>Objetivo</w:t>
      </w:r>
      <w:bookmarkEnd w:id="1"/>
      <w:proofErr w:type="spellEnd"/>
    </w:p>
    <w:p w14:paraId="7E3B5CCA" w14:textId="1F2F7108" w:rsidR="009A1394" w:rsidRDefault="00C05C4B" w:rsidP="00524935">
      <w:r w:rsidRPr="00C05C4B">
        <w:t xml:space="preserve">El objetivo principal de este proyecto es </w:t>
      </w:r>
      <w:r w:rsidR="00851C49" w:rsidRPr="00851C49">
        <w:t>crear una herramienta</w:t>
      </w:r>
      <w:r w:rsidRPr="00C05C4B">
        <w:t xml:space="preserve"> de </w:t>
      </w:r>
      <w:r w:rsidR="00851C49" w:rsidRPr="00851C49">
        <w:t>análisis</w:t>
      </w:r>
      <w:r w:rsidRPr="00C05C4B">
        <w:t xml:space="preserve"> de </w:t>
      </w:r>
      <w:r w:rsidR="0092552D">
        <w:t xml:space="preserve">datos </w:t>
      </w:r>
      <w:r w:rsidR="00851C49" w:rsidRPr="00851C49">
        <w:t>destinada a</w:t>
      </w:r>
      <w:r w:rsidR="00D45AD3">
        <w:t xml:space="preserve"> los ciudadanos interesados en</w:t>
      </w:r>
      <w:r w:rsidR="0092552D">
        <w:t xml:space="preserve"> </w:t>
      </w:r>
      <w:r w:rsidR="00851C49" w:rsidRPr="00851C49">
        <w:t xml:space="preserve">examinar </w:t>
      </w:r>
      <w:r w:rsidR="00585A9F">
        <w:t>el</w:t>
      </w:r>
      <w:r w:rsidR="00851C49" w:rsidRPr="00851C49">
        <w:t xml:space="preserve"> puntaje </w:t>
      </w:r>
      <w:r w:rsidR="00585A9F">
        <w:t>promedio</w:t>
      </w:r>
      <w:r w:rsidRPr="00C05C4B">
        <w:t xml:space="preserve"> de la prueba Saber 11 </w:t>
      </w:r>
      <w:r w:rsidR="00585A9F">
        <w:t xml:space="preserve">por departamento, estrato y </w:t>
      </w:r>
      <w:r w:rsidR="003D2963">
        <w:t>ubicación del colegio</w:t>
      </w:r>
      <w:r w:rsidR="00612E98">
        <w:t xml:space="preserve"> (</w:t>
      </w:r>
      <w:r w:rsidR="003D2963">
        <w:t>urbano o rural</w:t>
      </w:r>
      <w:r w:rsidR="00612E98">
        <w:t>)</w:t>
      </w:r>
      <w:r w:rsidR="003D2963">
        <w:t>,</w:t>
      </w:r>
      <w:r w:rsidR="00851C49">
        <w:t xml:space="preserve"> </w:t>
      </w:r>
      <w:r w:rsidR="00612E98">
        <w:t>y</w:t>
      </w:r>
      <w:r w:rsidR="00DD69F5">
        <w:t xml:space="preserve"> predecir el puntaje </w:t>
      </w:r>
      <w:r w:rsidR="00851C49" w:rsidRPr="00851C49">
        <w:t>que un estudiante podría</w:t>
      </w:r>
      <w:r w:rsidR="00CD4E68">
        <w:t xml:space="preserve"> </w:t>
      </w:r>
      <w:r w:rsidR="000F0E72">
        <w:t xml:space="preserve">obtener en </w:t>
      </w:r>
      <w:r w:rsidR="00851C49" w:rsidRPr="00851C49">
        <w:t>la prueba con base en</w:t>
      </w:r>
      <w:r w:rsidR="00D45AD3">
        <w:t xml:space="preserve"> </w:t>
      </w:r>
      <w:r w:rsidR="00633378">
        <w:t>información proporcionada</w:t>
      </w:r>
      <w:r w:rsidRPr="00C05C4B">
        <w:t>.</w:t>
      </w:r>
    </w:p>
    <w:p w14:paraId="59BD5318" w14:textId="59C4F420" w:rsidR="00524935" w:rsidRDefault="000D64D8" w:rsidP="00524935">
      <w:pPr>
        <w:pStyle w:val="Ttulo1"/>
        <w:rPr>
          <w:lang w:val="es-CO"/>
        </w:rPr>
      </w:pPr>
      <w:bookmarkStart w:id="2" w:name="_Toc136551444"/>
      <w:r>
        <w:rPr>
          <w:lang w:val="es-CO"/>
        </w:rPr>
        <w:t>Extracción de Datos</w:t>
      </w:r>
      <w:bookmarkEnd w:id="2"/>
    </w:p>
    <w:p w14:paraId="64A51B9B" w14:textId="7468FA1A" w:rsidR="006F347A" w:rsidRDefault="00D50E1E" w:rsidP="000D64D8">
      <w:r>
        <w:t xml:space="preserve">La tabla con los datos </w:t>
      </w:r>
      <w:r w:rsidR="003B6E2D">
        <w:t xml:space="preserve">posee más </w:t>
      </w:r>
      <w:r w:rsidR="00996EA8">
        <w:t>de 5</w:t>
      </w:r>
      <w:r w:rsidR="008C0E8C">
        <w:t>0 atributos, por lo que resulta necesario segmentar cuales de los atributos son los necesarios para realizar nuestro modelo predictivo.</w:t>
      </w:r>
      <w:r w:rsidR="00FA750D">
        <w:t xml:space="preserve"> Por lo que </w:t>
      </w:r>
      <w:r w:rsidR="00FA750D">
        <w:lastRenderedPageBreak/>
        <w:t xml:space="preserve">primero se decide </w:t>
      </w:r>
      <w:r w:rsidR="0024541B">
        <w:t xml:space="preserve">descargar los datos </w:t>
      </w:r>
      <w:r w:rsidR="00F42E62">
        <w:t xml:space="preserve">únicamente </w:t>
      </w:r>
      <w:r w:rsidR="0024541B">
        <w:t>c</w:t>
      </w:r>
      <w:r w:rsidR="00EA5B41">
        <w:t>on las variables que se identificaron como pertenecientes a la red bayesiana</w:t>
      </w:r>
      <w:r w:rsidR="0009627B">
        <w:t xml:space="preserve">. Primero se descargaron los datos crudos, posteriormente se </w:t>
      </w:r>
      <w:r w:rsidR="00102135">
        <w:t xml:space="preserve">subieron a un </w:t>
      </w:r>
      <w:proofErr w:type="spellStart"/>
      <w:r w:rsidR="00102135">
        <w:t>bucket</w:t>
      </w:r>
      <w:proofErr w:type="spellEnd"/>
      <w:r w:rsidR="00102135">
        <w:t xml:space="preserve"> en Amazon S3, luego se utilizo Amazon </w:t>
      </w:r>
      <w:proofErr w:type="spellStart"/>
      <w:r w:rsidR="00102135">
        <w:t>Glue</w:t>
      </w:r>
      <w:proofErr w:type="spellEnd"/>
      <w:r w:rsidR="00102135">
        <w:t xml:space="preserve"> para mapear los atributos y los datos a una tabla que pueda ser consultada por medio de Amazon </w:t>
      </w:r>
      <w:proofErr w:type="spellStart"/>
      <w:r w:rsidR="00102135">
        <w:t>Athena</w:t>
      </w:r>
      <w:proofErr w:type="spellEnd"/>
      <w:r w:rsidR="00102135">
        <w:t>.</w:t>
      </w:r>
    </w:p>
    <w:p w14:paraId="7DCCF9A7" w14:textId="434770C2" w:rsidR="00787566" w:rsidRDefault="00787566" w:rsidP="000D64D8">
      <w:r>
        <w:t>La primera consulta</w:t>
      </w:r>
      <w:r w:rsidR="00F85E73">
        <w:t xml:space="preserve"> fue:</w:t>
      </w:r>
    </w:p>
    <w:p w14:paraId="4E48CEEF" w14:textId="77777777" w:rsidR="00790288" w:rsidRPr="00790288" w:rsidRDefault="00790288" w:rsidP="00790288">
      <w:pPr>
        <w:rPr>
          <w:rFonts w:ascii="Courier New" w:hAnsi="Courier New" w:cs="Courier New"/>
          <w:sz w:val="20"/>
          <w:szCs w:val="20"/>
        </w:rPr>
      </w:pPr>
      <w:r w:rsidRPr="00790288">
        <w:rPr>
          <w:rFonts w:ascii="Courier New" w:hAnsi="Courier New" w:cs="Courier New"/>
          <w:sz w:val="20"/>
          <w:szCs w:val="20"/>
        </w:rPr>
        <w:t xml:space="preserve">SELECT </w:t>
      </w:r>
      <w:proofErr w:type="spellStart"/>
      <w:r w:rsidRPr="00790288">
        <w:rPr>
          <w:rFonts w:ascii="Courier New" w:hAnsi="Courier New" w:cs="Courier New"/>
          <w:sz w:val="20"/>
          <w:szCs w:val="20"/>
        </w:rPr>
        <w:t>cole_area_ubicacion</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cole_bilingue</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cole_calendario</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cole_naturaleza</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cole_genero</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cole_jornada</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cole_cod_depto_ubicacion</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cole_cod_mcpio_ubicacion</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estu_cod_depto_presentacion</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estu_cod_mcpio_presentacion</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estu_cod_reside_depto</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estu_cod_reside_mcpio</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estu_genero</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fami_estratovivienda</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fami_educacionmadre</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fami_educacionpadre</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fami_personashogar</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fami_tienecomputador</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fami_tieneinternet</w:t>
      </w:r>
      <w:proofErr w:type="spellEnd"/>
      <w:r w:rsidRPr="00790288">
        <w:rPr>
          <w:rFonts w:ascii="Courier New" w:hAnsi="Courier New" w:cs="Courier New"/>
          <w:sz w:val="20"/>
          <w:szCs w:val="20"/>
        </w:rPr>
        <w:t xml:space="preserve">, </w:t>
      </w:r>
      <w:proofErr w:type="spellStart"/>
      <w:r w:rsidRPr="00790288">
        <w:rPr>
          <w:rFonts w:ascii="Courier New" w:hAnsi="Courier New" w:cs="Courier New"/>
          <w:sz w:val="20"/>
          <w:szCs w:val="20"/>
        </w:rPr>
        <w:t>punt_global</w:t>
      </w:r>
      <w:proofErr w:type="spellEnd"/>
    </w:p>
    <w:p w14:paraId="52B56603" w14:textId="5E689090" w:rsidR="00F85E73" w:rsidRPr="00F9354E" w:rsidRDefault="00790288" w:rsidP="000D64D8">
      <w:pPr>
        <w:rPr>
          <w:rStyle w:val="CdigoFuente"/>
        </w:rPr>
      </w:pPr>
      <w:r w:rsidRPr="00790288">
        <w:rPr>
          <w:rFonts w:ascii="Courier New" w:hAnsi="Courier New" w:cs="Courier New"/>
          <w:sz w:val="20"/>
          <w:szCs w:val="20"/>
        </w:rPr>
        <w:t xml:space="preserve">FROM </w:t>
      </w:r>
      <w:proofErr w:type="spellStart"/>
      <w:r w:rsidRPr="00790288">
        <w:rPr>
          <w:rFonts w:ascii="Courier New" w:hAnsi="Courier New" w:cs="Courier New"/>
          <w:sz w:val="20"/>
          <w:szCs w:val="20"/>
        </w:rPr>
        <w:t>datos_crudos</w:t>
      </w:r>
      <w:proofErr w:type="spellEnd"/>
      <w:r w:rsidRPr="00790288">
        <w:rPr>
          <w:rFonts w:ascii="Courier New" w:hAnsi="Courier New" w:cs="Courier New"/>
          <w:sz w:val="20"/>
          <w:szCs w:val="20"/>
        </w:rPr>
        <w:t>;</w:t>
      </w:r>
    </w:p>
    <w:p w14:paraId="5F6FA97A" w14:textId="52566CEC" w:rsidR="00F85E73" w:rsidRDefault="004207F6" w:rsidP="000D64D8">
      <w:r>
        <w:t xml:space="preserve">Con esta </w:t>
      </w:r>
      <w:proofErr w:type="spellStart"/>
      <w:r>
        <w:t>query</w:t>
      </w:r>
      <w:proofErr w:type="spellEnd"/>
      <w:r>
        <w:t xml:space="preserve"> ya hemos </w:t>
      </w:r>
      <w:r w:rsidR="002E2E7D">
        <w:t xml:space="preserve">seleccionado las variables de interés, sin embargo, al hacer el </w:t>
      </w:r>
      <w:proofErr w:type="spellStart"/>
      <w:r w:rsidR="006C2016">
        <w:t>Exploratory</w:t>
      </w:r>
      <w:proofErr w:type="spellEnd"/>
      <w:r w:rsidR="006C2016">
        <w:t xml:space="preserve"> Data </w:t>
      </w:r>
      <w:proofErr w:type="spellStart"/>
      <w:r w:rsidR="006C2016">
        <w:t>Analysis</w:t>
      </w:r>
      <w:proofErr w:type="spellEnd"/>
      <w:r w:rsidR="006C2016">
        <w:t xml:space="preserve"> (EDA)</w:t>
      </w:r>
      <w:r w:rsidR="006C2016">
        <w:t xml:space="preserve"> </w:t>
      </w:r>
      <w:r w:rsidR="002E2E7D">
        <w:t>nos encontramos con bastantes datos nulos</w:t>
      </w:r>
      <w:r w:rsidR="00B37F4F">
        <w:t xml:space="preserve">. Por lo que es necesario otra </w:t>
      </w:r>
      <w:proofErr w:type="spellStart"/>
      <w:r w:rsidR="00B37F4F">
        <w:t>query</w:t>
      </w:r>
      <w:proofErr w:type="spellEnd"/>
      <w:r w:rsidR="00B37F4F">
        <w:t xml:space="preserve">. A continuación, la </w:t>
      </w:r>
      <w:proofErr w:type="spellStart"/>
      <w:r w:rsidR="00B37F4F">
        <w:t>query</w:t>
      </w:r>
      <w:proofErr w:type="spellEnd"/>
      <w:r w:rsidR="00B37F4F">
        <w:t xml:space="preserve"> que filtra:</w:t>
      </w:r>
    </w:p>
    <w:p w14:paraId="27CE9DC3" w14:textId="77777777" w:rsidR="000F229E" w:rsidRPr="000F229E" w:rsidRDefault="000F229E" w:rsidP="000F229E">
      <w:pPr>
        <w:rPr>
          <w:rFonts w:ascii="Courier New" w:hAnsi="Courier New" w:cs="Courier New"/>
          <w:sz w:val="20"/>
          <w:szCs w:val="20"/>
        </w:rPr>
      </w:pPr>
      <w:r w:rsidRPr="000F229E">
        <w:rPr>
          <w:rFonts w:ascii="Courier New" w:hAnsi="Courier New" w:cs="Courier New"/>
          <w:sz w:val="20"/>
          <w:szCs w:val="20"/>
        </w:rPr>
        <w:t xml:space="preserve">SELECT </w:t>
      </w:r>
      <w:proofErr w:type="spellStart"/>
      <w:r w:rsidRPr="000F229E">
        <w:rPr>
          <w:rFonts w:ascii="Courier New" w:hAnsi="Courier New" w:cs="Courier New"/>
          <w:sz w:val="20"/>
          <w:szCs w:val="20"/>
        </w:rPr>
        <w:t>cole_area_ubicacion</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cole_bilingue</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cole_calendario</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cole_naturaleza</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cole_genero</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cole_jornada</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cole_cod_depto_ubicacion</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cole_cod_mcpio_ubicacion</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estu_cod_depto_presentacion</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estu_cod_mcpio_presentacion</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estu_cod_reside_depto</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estu_cod_reside_mcpio</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estu_genero</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fami_estratovivienda</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fami_educacionmadre</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fami_educacionpadre</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fami_personashogar</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fami_tienecomputador</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fami_tieneinternet</w:t>
      </w:r>
      <w:proofErr w:type="spellEnd"/>
      <w:r w:rsidRPr="000F229E">
        <w:rPr>
          <w:rFonts w:ascii="Courier New" w:hAnsi="Courier New" w:cs="Courier New"/>
          <w:sz w:val="20"/>
          <w:szCs w:val="20"/>
        </w:rPr>
        <w:t xml:space="preserve">, </w:t>
      </w:r>
      <w:proofErr w:type="spellStart"/>
      <w:r w:rsidRPr="000F229E">
        <w:rPr>
          <w:rFonts w:ascii="Courier New" w:hAnsi="Courier New" w:cs="Courier New"/>
          <w:sz w:val="20"/>
          <w:szCs w:val="20"/>
        </w:rPr>
        <w:t>punt_global</w:t>
      </w:r>
      <w:proofErr w:type="spellEnd"/>
    </w:p>
    <w:p w14:paraId="3C86FE4F" w14:textId="77777777" w:rsidR="000F229E" w:rsidRPr="000F229E" w:rsidRDefault="000F229E" w:rsidP="000F229E">
      <w:pPr>
        <w:rPr>
          <w:rFonts w:ascii="Courier New" w:hAnsi="Courier New" w:cs="Courier New"/>
          <w:sz w:val="20"/>
          <w:szCs w:val="20"/>
          <w:lang w:val="en-US"/>
        </w:rPr>
      </w:pPr>
      <w:r w:rsidRPr="000F229E">
        <w:rPr>
          <w:rFonts w:ascii="Courier New" w:hAnsi="Courier New" w:cs="Courier New"/>
          <w:sz w:val="20"/>
          <w:szCs w:val="20"/>
          <w:lang w:val="en-US"/>
        </w:rPr>
        <w:t xml:space="preserve">FROM </w:t>
      </w:r>
      <w:proofErr w:type="spellStart"/>
      <w:r w:rsidRPr="000F229E">
        <w:rPr>
          <w:rFonts w:ascii="Courier New" w:hAnsi="Courier New" w:cs="Courier New"/>
          <w:sz w:val="20"/>
          <w:szCs w:val="20"/>
          <w:lang w:val="en-US"/>
        </w:rPr>
        <w:t>datos_crudos</w:t>
      </w:r>
      <w:proofErr w:type="spellEnd"/>
    </w:p>
    <w:p w14:paraId="21D6E695" w14:textId="77777777" w:rsidR="000F229E" w:rsidRPr="000F229E" w:rsidRDefault="000F229E" w:rsidP="000F229E">
      <w:pPr>
        <w:rPr>
          <w:rFonts w:ascii="Courier New" w:hAnsi="Courier New" w:cs="Courier New"/>
          <w:sz w:val="20"/>
          <w:szCs w:val="20"/>
          <w:lang w:val="en-US"/>
        </w:rPr>
      </w:pPr>
      <w:r w:rsidRPr="000F229E">
        <w:rPr>
          <w:rFonts w:ascii="Courier New" w:hAnsi="Courier New" w:cs="Courier New"/>
          <w:sz w:val="20"/>
          <w:szCs w:val="20"/>
          <w:lang w:val="en-US"/>
        </w:rPr>
        <w:t>WHERE COLE_AREA_UBICACION IS NOT NULL</w:t>
      </w:r>
    </w:p>
    <w:p w14:paraId="0D8D66FA" w14:textId="7EBF4304" w:rsidR="00B37F4F" w:rsidRPr="000F229E" w:rsidRDefault="000F229E" w:rsidP="000D64D8">
      <w:pPr>
        <w:rPr>
          <w:rStyle w:val="CdigoFuente"/>
          <w:lang w:val="en-US"/>
        </w:rPr>
      </w:pPr>
      <w:r w:rsidRPr="000F229E">
        <w:rPr>
          <w:rFonts w:ascii="Courier New" w:hAnsi="Courier New" w:cs="Courier New"/>
          <w:sz w:val="20"/>
          <w:szCs w:val="20"/>
          <w:lang w:val="en-US"/>
        </w:rPr>
        <w:t xml:space="preserve">AND COLE_AREA_UBICACION != '' AND COLE_BILINGUE IS NOT NULL AND COLE_BILINGUE != '' AND COLE_CALENDARIO IS NOT NULL AND COLE_CALENDARIO != '' AND COLE_NATURALEZA IS NOT NULL AND COLE_NATURALEZA != '' AND COLE_GENERO IS NOT NULL AND COLE_GENERO != '' AND COLE_JORNADA IS NOT NULL AND COLE_JORNADA != '' AND COLE_COD_DEPTO_UBICACION IS NOT NULL AND COLE_COD_MCPIO_UBICACION IS NOT NULL AND ESTU_COD_DEPTO_PRESENTACION IS NOT NULL AND ESTU_COD_MCPIO_PRESENTACION IS NOT NULL AND ESTU_COD_RESIDE_DEPTO IS NOT NULL AND ESTU_COD_RESIDE_MCPIO IS NOT NULL AND ESTU_GENERO IS NOT NULL AND ESTU_GENERO != '' AND FAMI_ESTRATOVIVIENDA IS NOT NULL AND FAMI_ESTRATOVIVIENDA != '' AND FAMI_EDUCACIONMADRE IS NOT NULL AND FAMI_EDUCACIONMADRE != '' AND FAMI_EDUCACIONPADRE IS NOT NULL AND FAMI_EDUCACIONPADRE != '' AND FAMI_PERSONASHOGAR IS NOT NULL AND FAMI_PERSONASHOGAR != '' AND FAMI_TIENECOMPUTADOR IS NOT NULL AND FAMI_TIENECOMPUTADOR != '' AND FAMI_TIENEINTERNET IS NOT NULL AND FAMI_TIENEINTERNET != </w:t>
      </w:r>
      <w:r w:rsidRPr="000F229E">
        <w:rPr>
          <w:rFonts w:ascii="Courier New" w:hAnsi="Courier New" w:cs="Courier New"/>
          <w:sz w:val="20"/>
          <w:szCs w:val="20"/>
        </w:rPr>
        <w:t>'' AND PUNT_GLOBAL IS NOT NULL;</w:t>
      </w:r>
    </w:p>
    <w:p w14:paraId="13954E1E" w14:textId="5A189106" w:rsidR="00B37F4F" w:rsidRDefault="007B324B" w:rsidP="000D64D8">
      <w:r>
        <w:t xml:space="preserve">El resultado de esta </w:t>
      </w:r>
      <w:proofErr w:type="spellStart"/>
      <w:r>
        <w:t>query</w:t>
      </w:r>
      <w:proofErr w:type="spellEnd"/>
      <w:r>
        <w:t xml:space="preserve"> se guarda en una nueva tabla</w:t>
      </w:r>
      <w:r w:rsidR="001451A5">
        <w:t xml:space="preserve">, llamada Transformed2. </w:t>
      </w:r>
      <w:r w:rsidR="006C2016" w:rsidRPr="006C2016">
        <w:t>La mayoría de las v</w:t>
      </w:r>
      <w:r w:rsidR="006C2016">
        <w:t>ariables son categóricas, por lo que en el EDA</w:t>
      </w:r>
      <w:r w:rsidR="00473727">
        <w:t xml:space="preserve"> empezamos a </w:t>
      </w:r>
      <w:r w:rsidR="004C44E2">
        <w:t xml:space="preserve">ver los valores únicos que puede tomar cada atributo y nos encontramos </w:t>
      </w:r>
      <w:r w:rsidR="00D36257">
        <w:t xml:space="preserve">con que hay viviendas que no cuentan con estrato, y hay padres y madres con valores de educación de no aplica o no sabe. Por lo que también filtramos </w:t>
      </w:r>
      <w:r w:rsidR="00967745">
        <w:t xml:space="preserve">estos valores en una nueva </w:t>
      </w:r>
      <w:proofErr w:type="spellStart"/>
      <w:r w:rsidR="00967745">
        <w:t>query</w:t>
      </w:r>
      <w:proofErr w:type="spellEnd"/>
      <w:r w:rsidR="00967745">
        <w:t xml:space="preserve"> sobre la tabla nueva:</w:t>
      </w:r>
    </w:p>
    <w:p w14:paraId="01E10B01" w14:textId="77777777" w:rsidR="000F57BE" w:rsidRPr="000F57BE" w:rsidRDefault="000F57BE" w:rsidP="000F57BE">
      <w:pPr>
        <w:rPr>
          <w:rFonts w:ascii="Courier New" w:hAnsi="Courier New" w:cs="Courier New"/>
          <w:sz w:val="20"/>
          <w:szCs w:val="20"/>
          <w:lang w:val="en-US"/>
        </w:rPr>
      </w:pPr>
      <w:r w:rsidRPr="000F57BE">
        <w:rPr>
          <w:rFonts w:ascii="Courier New" w:hAnsi="Courier New" w:cs="Courier New"/>
          <w:sz w:val="20"/>
          <w:szCs w:val="20"/>
          <w:lang w:val="en-US"/>
        </w:rPr>
        <w:t>SELECT *</w:t>
      </w:r>
    </w:p>
    <w:p w14:paraId="316FCE93" w14:textId="77777777" w:rsidR="000F57BE" w:rsidRPr="000F57BE" w:rsidRDefault="000F57BE" w:rsidP="000F57BE">
      <w:pPr>
        <w:rPr>
          <w:rFonts w:ascii="Courier New" w:hAnsi="Courier New" w:cs="Courier New"/>
          <w:sz w:val="20"/>
          <w:szCs w:val="20"/>
          <w:lang w:val="en-US"/>
        </w:rPr>
      </w:pPr>
      <w:r w:rsidRPr="000F57BE">
        <w:rPr>
          <w:rFonts w:ascii="Courier New" w:hAnsi="Courier New" w:cs="Courier New"/>
          <w:sz w:val="20"/>
          <w:szCs w:val="20"/>
          <w:lang w:val="en-US"/>
        </w:rPr>
        <w:t>FROM TRANSFORMED2</w:t>
      </w:r>
    </w:p>
    <w:p w14:paraId="2954B380" w14:textId="77777777" w:rsidR="000F57BE" w:rsidRPr="000F57BE" w:rsidRDefault="000F57BE" w:rsidP="000F57BE">
      <w:pPr>
        <w:rPr>
          <w:rFonts w:ascii="Courier New" w:hAnsi="Courier New" w:cs="Courier New"/>
          <w:sz w:val="20"/>
          <w:szCs w:val="20"/>
          <w:lang w:val="en-US"/>
        </w:rPr>
      </w:pPr>
      <w:r w:rsidRPr="000F57BE">
        <w:rPr>
          <w:rFonts w:ascii="Courier New" w:hAnsi="Courier New" w:cs="Courier New"/>
          <w:sz w:val="20"/>
          <w:szCs w:val="20"/>
          <w:lang w:val="en-US"/>
        </w:rPr>
        <w:t xml:space="preserve">WHERE FAMI_ESTRATOVIVIENDA NOT IN ('Sin </w:t>
      </w:r>
      <w:proofErr w:type="spellStart"/>
      <w:r w:rsidRPr="000F57BE">
        <w:rPr>
          <w:rFonts w:ascii="Courier New" w:hAnsi="Courier New" w:cs="Courier New"/>
          <w:sz w:val="20"/>
          <w:szCs w:val="20"/>
          <w:lang w:val="en-US"/>
        </w:rPr>
        <w:t>Estrato</w:t>
      </w:r>
      <w:proofErr w:type="spellEnd"/>
      <w:r w:rsidRPr="000F57BE">
        <w:rPr>
          <w:rFonts w:ascii="Courier New" w:hAnsi="Courier New" w:cs="Courier New"/>
          <w:sz w:val="20"/>
          <w:szCs w:val="20"/>
          <w:lang w:val="en-US"/>
        </w:rPr>
        <w:t>')</w:t>
      </w:r>
    </w:p>
    <w:p w14:paraId="3176F4AA" w14:textId="77777777" w:rsidR="000F57BE" w:rsidRPr="000F57BE" w:rsidRDefault="000F57BE" w:rsidP="000F57BE">
      <w:pPr>
        <w:rPr>
          <w:rFonts w:ascii="Courier New" w:hAnsi="Courier New" w:cs="Courier New"/>
          <w:sz w:val="20"/>
          <w:szCs w:val="20"/>
        </w:rPr>
      </w:pPr>
      <w:r w:rsidRPr="000F57BE">
        <w:rPr>
          <w:rFonts w:ascii="Courier New" w:hAnsi="Courier New" w:cs="Courier New"/>
          <w:sz w:val="20"/>
          <w:szCs w:val="20"/>
        </w:rPr>
        <w:t>AND FAMI_EDUCACIONMADRE NOT IN ('No Aplica', 'No sabe')</w:t>
      </w:r>
    </w:p>
    <w:p w14:paraId="08E60A5D" w14:textId="39D0876B" w:rsidR="00967745" w:rsidRPr="00967745" w:rsidRDefault="000F57BE" w:rsidP="000D64D8">
      <w:pPr>
        <w:rPr>
          <w:rStyle w:val="CdigoFuente"/>
        </w:rPr>
      </w:pPr>
      <w:r w:rsidRPr="000F57BE">
        <w:rPr>
          <w:rFonts w:ascii="Courier New" w:hAnsi="Courier New" w:cs="Courier New"/>
          <w:sz w:val="20"/>
          <w:szCs w:val="20"/>
        </w:rPr>
        <w:t>AND FAMI_EDUCACIONPADRE NOT IN ('No Aplica', 'No sabe');</w:t>
      </w:r>
    </w:p>
    <w:p w14:paraId="7EFD0A7C" w14:textId="7F207DDF" w:rsidR="00851C49" w:rsidRPr="006C2016" w:rsidRDefault="00ED29D0" w:rsidP="00C86F70">
      <w:r>
        <w:t xml:space="preserve">Los resultados de esta </w:t>
      </w:r>
      <w:proofErr w:type="spellStart"/>
      <w:r>
        <w:t>query</w:t>
      </w:r>
      <w:proofErr w:type="spellEnd"/>
      <w:r>
        <w:t xml:space="preserve"> se guardan en una nueva tabla, esta tabla será la que se descargará para poder realizar el EDA </w:t>
      </w:r>
      <w:r w:rsidR="00FF5C21">
        <w:t>y la construcción del modelo predictivo</w:t>
      </w:r>
    </w:p>
    <w:p w14:paraId="4AD0EC4F" w14:textId="005888C9" w:rsidR="007C63A4" w:rsidRPr="00275A81" w:rsidRDefault="00A134E0" w:rsidP="00543F84">
      <w:pPr>
        <w:pStyle w:val="Ttulo1"/>
      </w:pPr>
      <w:bookmarkStart w:id="3" w:name="_Toc136551445"/>
      <w:proofErr w:type="spellStart"/>
      <w:r w:rsidRPr="00275A81">
        <w:lastRenderedPageBreak/>
        <w:t>Análisis</w:t>
      </w:r>
      <w:proofErr w:type="spellEnd"/>
      <w:r w:rsidR="007C63A4" w:rsidRPr="00275A81">
        <w:t xml:space="preserve"> </w:t>
      </w:r>
      <w:proofErr w:type="spellStart"/>
      <w:r w:rsidRPr="00275A81">
        <w:t>Exploratorio</w:t>
      </w:r>
      <w:proofErr w:type="spellEnd"/>
      <w:r w:rsidRPr="00275A81">
        <w:t xml:space="preserve"> de </w:t>
      </w:r>
      <w:proofErr w:type="spellStart"/>
      <w:r w:rsidRPr="00275A81">
        <w:t>Datos</w:t>
      </w:r>
      <w:bookmarkEnd w:id="3"/>
      <w:proofErr w:type="spellEnd"/>
    </w:p>
    <w:p w14:paraId="76851FA8" w14:textId="11DC8C57" w:rsidR="00F14269" w:rsidRDefault="00AD3F9D" w:rsidP="00AD3F9D">
      <w:r>
        <w:t xml:space="preserve">Con la extracción anteriormente realizada </w:t>
      </w:r>
      <w:r w:rsidR="00821B9F">
        <w:t>se logr</w:t>
      </w:r>
      <w:r w:rsidR="00F85EEA">
        <w:t xml:space="preserve">a reducir la complejidad original </w:t>
      </w:r>
      <w:r w:rsidR="000B3B5D">
        <w:t xml:space="preserve">de los datos con </w:t>
      </w:r>
      <w:r w:rsidR="00821B9F">
        <w:t xml:space="preserve">más </w:t>
      </w:r>
      <w:r w:rsidR="00AB3647">
        <w:t xml:space="preserve">50 atributos y más </w:t>
      </w:r>
      <w:r w:rsidR="00821B9F">
        <w:t>de 7 millones de registros</w:t>
      </w:r>
      <w:r w:rsidR="000B3B5D">
        <w:t xml:space="preserve"> a unos datos más manejables con </w:t>
      </w:r>
      <w:r w:rsidR="00A6691D">
        <w:t xml:space="preserve">solo 20 atributos y </w:t>
      </w:r>
      <w:r w:rsidR="00B8689C">
        <w:t>3 millones de registros.</w:t>
      </w:r>
    </w:p>
    <w:p w14:paraId="4311AFCA" w14:textId="17CEDA74" w:rsidR="008458AD" w:rsidRDefault="008458AD" w:rsidP="00AD3F9D">
      <w:r>
        <w:t xml:space="preserve">Dentro del EDA se realizaron los siguientes gráficos para comparar la variable de interés puntaje global </w:t>
      </w:r>
      <w:r w:rsidR="007A1C90">
        <w:t>con las demás variables:</w:t>
      </w:r>
    </w:p>
    <w:p w14:paraId="7C6B5478" w14:textId="58AB7602" w:rsidR="007A1C90" w:rsidRDefault="00724C03" w:rsidP="00B34D29">
      <w:pPr>
        <w:jc w:val="center"/>
      </w:pPr>
      <w:r w:rsidRPr="00724C03">
        <w:drawing>
          <wp:inline distT="0" distB="0" distL="0" distR="0" wp14:anchorId="44DB1CB1" wp14:editId="7689A009">
            <wp:extent cx="6029325" cy="5972821"/>
            <wp:effectExtent l="0" t="0" r="0" b="8890"/>
            <wp:docPr id="1196469908" name="Imagen 119646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69908" name=""/>
                    <pic:cNvPicPr/>
                  </pic:nvPicPr>
                  <pic:blipFill>
                    <a:blip r:embed="rId11"/>
                    <a:stretch>
                      <a:fillRect/>
                    </a:stretch>
                  </pic:blipFill>
                  <pic:spPr>
                    <a:xfrm>
                      <a:off x="0" y="0"/>
                      <a:ext cx="6029989" cy="5973479"/>
                    </a:xfrm>
                    <a:prstGeom prst="rect">
                      <a:avLst/>
                    </a:prstGeom>
                  </pic:spPr>
                </pic:pic>
              </a:graphicData>
            </a:graphic>
          </wp:inline>
        </w:drawing>
      </w:r>
    </w:p>
    <w:p w14:paraId="11DFA84E" w14:textId="4C4B5DFA" w:rsidR="00724C03" w:rsidRDefault="00724C03" w:rsidP="00724C03">
      <w:pPr>
        <w:jc w:val="center"/>
      </w:pPr>
      <w:r>
        <w:t xml:space="preserve">Figura 1. Puntaje vs </w:t>
      </w:r>
      <w:proofErr w:type="spellStart"/>
      <w:r>
        <w:t>Categoricas</w:t>
      </w:r>
      <w:proofErr w:type="spellEnd"/>
    </w:p>
    <w:p w14:paraId="012328F8" w14:textId="4D37BB7C" w:rsidR="00654EE2" w:rsidRDefault="00D0011F" w:rsidP="001C0334">
      <w:r>
        <w:t>También, se realiz</w:t>
      </w:r>
      <w:r w:rsidR="008F3B06">
        <w:t xml:space="preserve">ó un análisis para ver </w:t>
      </w:r>
      <w:r w:rsidR="00041AEC">
        <w:t xml:space="preserve">posibles gráficas de </w:t>
      </w:r>
      <w:r w:rsidR="00DC7CC9">
        <w:t>interés para los estudiantes que deseen predecir su puntaje en las pruebas Saber 11. Las gráficas seleccionadas son:</w:t>
      </w:r>
    </w:p>
    <w:p w14:paraId="6B192B19" w14:textId="120B821F" w:rsidR="00DC7CC9" w:rsidRDefault="00DC7CC9" w:rsidP="00DC7CC9">
      <w:pPr>
        <w:pStyle w:val="Prrafodelista"/>
        <w:numPr>
          <w:ilvl w:val="0"/>
          <w:numId w:val="30"/>
        </w:numPr>
      </w:pPr>
      <w:r>
        <w:t>Comparación del puntaje promedio por departamento</w:t>
      </w:r>
    </w:p>
    <w:p w14:paraId="2B2492DC" w14:textId="43D8A572" w:rsidR="00DC7CC9" w:rsidRDefault="00DC7CC9" w:rsidP="00DC7CC9">
      <w:pPr>
        <w:pStyle w:val="Prrafodelista"/>
        <w:numPr>
          <w:ilvl w:val="0"/>
          <w:numId w:val="30"/>
        </w:numPr>
      </w:pPr>
      <w:r>
        <w:t>Comparación del puntaje promedio por ubicación del colegio y por tipo de colegio</w:t>
      </w:r>
    </w:p>
    <w:p w14:paraId="553156B8" w14:textId="5217FC1D" w:rsidR="00724C03" w:rsidRDefault="00DC7CC9" w:rsidP="00DC7CC9">
      <w:pPr>
        <w:pStyle w:val="Prrafodelista"/>
        <w:numPr>
          <w:ilvl w:val="0"/>
          <w:numId w:val="30"/>
        </w:numPr>
      </w:pPr>
      <w:r>
        <w:t>Comparación del puntaje promedio por estrato en que vive el estudiante</w:t>
      </w:r>
    </w:p>
    <w:p w14:paraId="5971E02A" w14:textId="4F1BBAA8" w:rsidR="003746C3" w:rsidRDefault="00B4730A" w:rsidP="00B34D29">
      <w:pPr>
        <w:spacing w:after="0"/>
        <w:ind w:firstLine="0"/>
        <w:jc w:val="center"/>
      </w:pPr>
      <w:r>
        <w:rPr>
          <w:noProof/>
        </w:rPr>
        <w:lastRenderedPageBreak/>
        <w:drawing>
          <wp:inline distT="0" distB="0" distL="0" distR="0" wp14:anchorId="75D4A395" wp14:editId="51123665">
            <wp:extent cx="3429382" cy="2880000"/>
            <wp:effectExtent l="0" t="0" r="0" b="3175"/>
            <wp:docPr id="1425019107" name="Imagen 142501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9107" name="Picture 14250191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382" cy="2880000"/>
                    </a:xfrm>
                    <a:prstGeom prst="rect">
                      <a:avLst/>
                    </a:prstGeom>
                  </pic:spPr>
                </pic:pic>
              </a:graphicData>
            </a:graphic>
          </wp:inline>
        </w:drawing>
      </w:r>
    </w:p>
    <w:p w14:paraId="431E037F" w14:textId="219670FF" w:rsidR="00325A75" w:rsidRDefault="00F9221F" w:rsidP="003A5BE0">
      <w:pPr>
        <w:spacing w:after="0"/>
        <w:ind w:firstLine="0"/>
        <w:jc w:val="center"/>
      </w:pPr>
      <w:r>
        <w:t>Figura 2. Puntaje Promedio por Departamento</w:t>
      </w:r>
    </w:p>
    <w:p w14:paraId="293FDA23" w14:textId="77777777" w:rsidR="008F37A6" w:rsidRDefault="008F37A6" w:rsidP="007C63A4">
      <w:pPr>
        <w:spacing w:after="0"/>
        <w:ind w:firstLine="0"/>
      </w:pPr>
    </w:p>
    <w:p w14:paraId="105EA97C" w14:textId="01A00E3F" w:rsidR="00391D33" w:rsidRPr="0077655B" w:rsidRDefault="00C347C5" w:rsidP="005E18D3">
      <w:pPr>
        <w:rPr>
          <w:lang w:val="es-MX"/>
        </w:rPr>
      </w:pPr>
      <w:r>
        <w:t>Al analizar los resultados promedio de la prueba Saber 11 por departamento, se observa una amplia variabilidad en los puntajes promedio entre los departamentos. La ciudad de Bogotá D.C. obtiene el puntaje promedio más alto con 275.54, mientras que Chocó registra el puntaje más bajo con 216.98. Esta diferencia de casi 60 puntos indica una disparidad significativa en el rendimiento académico entre estas regiones.</w:t>
      </w:r>
      <w:r w:rsidR="00B637B8">
        <w:t xml:space="preserve"> </w:t>
      </w:r>
      <w:r w:rsidR="00A3776C" w:rsidRPr="00A3776C">
        <w:t>También podemos observar que l</w:t>
      </w:r>
      <w:r w:rsidR="00A3776C" w:rsidRPr="00A3776C">
        <w:rPr>
          <w:rFonts w:eastAsia="Roboto"/>
        </w:rPr>
        <w:t xml:space="preserve">a capital del </w:t>
      </w:r>
      <w:r w:rsidR="00BC4844" w:rsidRPr="00A3776C">
        <w:rPr>
          <w:rFonts w:eastAsia="Roboto"/>
        </w:rPr>
        <w:t>país</w:t>
      </w:r>
      <w:r w:rsidR="00A3776C" w:rsidRPr="00A3776C">
        <w:rPr>
          <w:rFonts w:eastAsia="Roboto"/>
        </w:rPr>
        <w:t xml:space="preserve"> presenta un puntaje promedio por encima de la media nacional (252.28), lo que sugiere una buena calidad educativa en la ciudad.</w:t>
      </w:r>
    </w:p>
    <w:p w14:paraId="6F5C92CE" w14:textId="7C5276EA" w:rsidR="00391D33" w:rsidRDefault="00546EC6" w:rsidP="00B34D29">
      <w:pPr>
        <w:spacing w:after="0"/>
        <w:ind w:firstLine="0"/>
        <w:jc w:val="center"/>
      </w:pPr>
      <w:r>
        <w:rPr>
          <w:noProof/>
        </w:rPr>
        <w:drawing>
          <wp:inline distT="0" distB="0" distL="0" distR="0" wp14:anchorId="02A8EC38" wp14:editId="53DB7586">
            <wp:extent cx="5759450" cy="1602105"/>
            <wp:effectExtent l="0" t="0" r="6350" b="0"/>
            <wp:docPr id="1969669132" name="Imagen 196966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69132" name="Picture 19696691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602105"/>
                    </a:xfrm>
                    <a:prstGeom prst="rect">
                      <a:avLst/>
                    </a:prstGeom>
                  </pic:spPr>
                </pic:pic>
              </a:graphicData>
            </a:graphic>
          </wp:inline>
        </w:drawing>
      </w:r>
    </w:p>
    <w:p w14:paraId="2B20751B" w14:textId="538DA94A" w:rsidR="00CD0CB2" w:rsidRDefault="00CD0CB2" w:rsidP="00CD0CB2">
      <w:pPr>
        <w:spacing w:after="0"/>
        <w:ind w:firstLine="0"/>
        <w:jc w:val="center"/>
      </w:pPr>
      <w:r>
        <w:t>Figura 3. Puntaje Promedio por Zona y por Tipo</w:t>
      </w:r>
    </w:p>
    <w:p w14:paraId="21ACA2B1" w14:textId="77777777" w:rsidR="00CD0CB2" w:rsidRDefault="00CD0CB2" w:rsidP="00CD0CB2">
      <w:pPr>
        <w:spacing w:after="0"/>
        <w:ind w:firstLine="0"/>
        <w:jc w:val="center"/>
      </w:pPr>
    </w:p>
    <w:p w14:paraId="71C9ACB6" w14:textId="23901BAE" w:rsidR="003E36C5" w:rsidRDefault="00110F0C" w:rsidP="005E18D3">
      <w:r>
        <w:t xml:space="preserve">Los resultados obtenidos de la prueba Saber 11 muestran diferencias significativas en los promedios según la ubicación geográfica de los colegios y el tipo de institución. Al analizar los datos, se observa </w:t>
      </w:r>
      <w:r w:rsidR="00CD0CB2">
        <w:t>que,</w:t>
      </w:r>
      <w:r>
        <w:t xml:space="preserve"> en las zonas rurales, los colegios privados obtuvieron un promedio de 302.45 puntos, mientras que los colegios públicos alcanzaron un promedio de 232.52 puntos. Esta disparidad sugiere que los colegios privados en áreas rurales tienden a superar ampliamente a los colegios públicos en términos de resultados académicos.</w:t>
      </w:r>
      <w:r w:rsidR="00564FC8">
        <w:t xml:space="preserve"> </w:t>
      </w:r>
      <w:r>
        <w:t>Por otro lado, en las zonas urbanas también se identificaron diferencias notables. Los colegios privados en entornos urbanos obtuvieron un promedio de 277.04 puntos, mientras que los colegios públicos alcanzaron un promedio ligeramente inferior de 250.85 puntos. Aunque la brecha no es tan amplia como en las zonas rurales, aún existe una diferencia significativa entre los resultados de los colegios privados y públicos en áreas urbanas.</w:t>
      </w:r>
      <w:r w:rsidR="00774161">
        <w:t xml:space="preserve"> </w:t>
      </w:r>
      <w:r>
        <w:t xml:space="preserve">Estos hallazgos indican que, en general, los colegios privados presentan un desempeño académico superior en comparación con los </w:t>
      </w:r>
      <w:r w:rsidR="00CD0CB2">
        <w:t>colegios públicos</w:t>
      </w:r>
      <w:r>
        <w:t xml:space="preserve"> en ambas zonas, tanto rurales como urbanas. Estos resultados pueden atribuirse a una </w:t>
      </w:r>
      <w:r>
        <w:lastRenderedPageBreak/>
        <w:t>variedad de factores, como mayores recursos, infraestructuras más adecuadas, docentes más calificados o metodologías pedagógicas diferenciadas.</w:t>
      </w:r>
    </w:p>
    <w:p w14:paraId="167868AC" w14:textId="5B416E07" w:rsidR="00F14269" w:rsidRDefault="00C94EEF" w:rsidP="00B34D29">
      <w:pPr>
        <w:spacing w:after="0"/>
        <w:ind w:firstLine="284"/>
        <w:jc w:val="center"/>
      </w:pPr>
      <w:r>
        <w:rPr>
          <w:noProof/>
        </w:rPr>
        <w:drawing>
          <wp:inline distT="0" distB="0" distL="0" distR="0" wp14:anchorId="5582CB40" wp14:editId="3A938F1D">
            <wp:extent cx="5759450" cy="2113915"/>
            <wp:effectExtent l="0" t="0" r="6350" b="0"/>
            <wp:docPr id="1712482651" name="Imagen 171248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82651" name="Picture 17124826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113915"/>
                    </a:xfrm>
                    <a:prstGeom prst="rect">
                      <a:avLst/>
                    </a:prstGeom>
                  </pic:spPr>
                </pic:pic>
              </a:graphicData>
            </a:graphic>
          </wp:inline>
        </w:drawing>
      </w:r>
    </w:p>
    <w:p w14:paraId="308014DE" w14:textId="74745883" w:rsidR="00CD0CB2" w:rsidRDefault="00CD0CB2" w:rsidP="00CD0CB2">
      <w:pPr>
        <w:spacing w:after="0"/>
        <w:ind w:firstLine="284"/>
        <w:jc w:val="center"/>
      </w:pPr>
      <w:r>
        <w:t>Figura 4. Puntaje Promedio por Estrato</w:t>
      </w:r>
    </w:p>
    <w:p w14:paraId="4ACF6BF9" w14:textId="77777777" w:rsidR="00CD0CB2" w:rsidRDefault="00CD0CB2" w:rsidP="00CD0CB2">
      <w:pPr>
        <w:spacing w:after="0"/>
        <w:ind w:firstLine="284"/>
        <w:jc w:val="center"/>
      </w:pPr>
    </w:p>
    <w:p w14:paraId="52E7546E" w14:textId="77777777" w:rsidR="00504201" w:rsidRDefault="00504201" w:rsidP="005E18D3">
      <w:r>
        <w:t>Se realizaron análisis de los resultados de la prueba Saber 11 en relación con el estrato socioeconómico de los estudiantes. Los hallazgos revelaron que existe una marcada diferencia en los promedios de resultados entre los estratos. El estrato 6 obtuvo el promedio más alto con 307.55 puntos, seguido de cerca por el estrato 5 con 298.23 puntos. A medida que se desciende en los estratos, se observa una disminución gradual en los promedios. El estrato 4 obtuvo un promedio de 287.67 puntos, seguido por el estrato 3 con 269.59 puntos. Los estratos 2 y 1 presentaron los promedios más bajos con 255.38 y 239.34 puntos, respectivamente.</w:t>
      </w:r>
    </w:p>
    <w:p w14:paraId="0F9EE245" w14:textId="77777777" w:rsidR="00504201" w:rsidRDefault="00504201" w:rsidP="005E18D3"/>
    <w:p w14:paraId="5B967A7C" w14:textId="6C46A483" w:rsidR="005E18D3" w:rsidRPr="005E18D3" w:rsidRDefault="00504201" w:rsidP="005E18D3">
      <w:r>
        <w:t>Estos resultados resaltan una clara disparidad en los desempeños académicos según el estrato socioeconómico. Es evidente que los estudiantes pertenecientes a estratos más altos tienen un rendimiento académico superior en comparación con aquellos de estratos más bajos. Esta brecha puede ser atribuida a una serie de factores, incluyendo diferencias en los recursos educativos disponibles, acceso a oportunidades de aprendizaje adicionales</w:t>
      </w:r>
      <w:r w:rsidR="00EA1104">
        <w:t>,</w:t>
      </w:r>
      <w:r>
        <w:t xml:space="preserve"> apoyo </w:t>
      </w:r>
      <w:r w:rsidR="00EA1104">
        <w:t xml:space="preserve">e influencia </w:t>
      </w:r>
      <w:r>
        <w:t>familiar.</w:t>
      </w:r>
    </w:p>
    <w:p w14:paraId="597B44D6" w14:textId="5FED30C1" w:rsidR="00643E00" w:rsidRDefault="002053E5" w:rsidP="00C93645">
      <w:pPr>
        <w:pStyle w:val="Ttulo1"/>
      </w:pPr>
      <w:bookmarkStart w:id="4" w:name="_Toc136551446"/>
      <w:proofErr w:type="spellStart"/>
      <w:r w:rsidRPr="00275A81">
        <w:t>Modelo</w:t>
      </w:r>
      <w:proofErr w:type="spellEnd"/>
      <w:r w:rsidRPr="00275A81">
        <w:t xml:space="preserve"> de Red </w:t>
      </w:r>
      <w:proofErr w:type="spellStart"/>
      <w:r w:rsidRPr="00275A81">
        <w:t>Bayesiana</w:t>
      </w:r>
      <w:bookmarkEnd w:id="4"/>
      <w:proofErr w:type="spellEnd"/>
    </w:p>
    <w:p w14:paraId="7E651664" w14:textId="2708BDD4" w:rsidR="003746C3" w:rsidRDefault="0031706F" w:rsidP="001E301A">
      <w:r w:rsidRPr="00EA4604">
        <w:t xml:space="preserve">Para la construcción </w:t>
      </w:r>
      <w:r w:rsidR="00EA4604" w:rsidRPr="00EA4604">
        <w:t>de</w:t>
      </w:r>
      <w:r w:rsidR="00EA4604">
        <w:t>l modelo de Red Bayesiana</w:t>
      </w:r>
      <w:r w:rsidR="00746226">
        <w:t xml:space="preserve"> </w:t>
      </w:r>
      <w:r w:rsidR="004B666D">
        <w:t xml:space="preserve">se realizó la estimación de la estructura </w:t>
      </w:r>
      <w:r w:rsidR="00545425">
        <w:t xml:space="preserve">por medio de dos métodos: por medio del puntaje BIC y </w:t>
      </w:r>
      <w:r w:rsidR="00796BEF">
        <w:t>el puntaje K2.</w:t>
      </w:r>
      <w:r w:rsidR="00BE3E98">
        <w:t xml:space="preserve"> Mirando cuales eran los arcos y nodos que ambos métodos estimaban junto con lo aprendido en el E</w:t>
      </w:r>
      <w:r w:rsidR="00F74D14">
        <w:t>DA</w:t>
      </w:r>
      <w:r w:rsidR="00BE3E98">
        <w:t xml:space="preserve"> se obtuvo </w:t>
      </w:r>
      <w:r w:rsidR="005315E8">
        <w:t>la Red Bayesiana a utilizar</w:t>
      </w:r>
      <w:r w:rsidR="001E301A">
        <w:t xml:space="preserve">. </w:t>
      </w:r>
      <w:r w:rsidR="008158D7">
        <w:t xml:space="preserve">El </w:t>
      </w:r>
      <w:r w:rsidR="00E45D64">
        <w:t xml:space="preserve">grafo </w:t>
      </w:r>
      <w:r w:rsidR="008158D7">
        <w:t xml:space="preserve">final </w:t>
      </w:r>
      <w:r w:rsidR="009F7F08">
        <w:t>cuenta c</w:t>
      </w:r>
      <w:r w:rsidR="003746C3">
        <w:t xml:space="preserve">on </w:t>
      </w:r>
      <w:r w:rsidR="00CC2471">
        <w:t>1</w:t>
      </w:r>
      <w:r w:rsidR="009F7F08">
        <w:t>1 nodos</w:t>
      </w:r>
      <w:r w:rsidR="00D14C32">
        <w:t xml:space="preserve"> y 16 arcos dirigidos</w:t>
      </w:r>
      <w:r w:rsidR="00E45D64">
        <w:t xml:space="preserve"> </w:t>
      </w:r>
      <w:r w:rsidR="00A24186">
        <w:t xml:space="preserve">que permiten </w:t>
      </w:r>
      <w:r w:rsidR="005B3B7D">
        <w:t>representar el problema por medio de una red bayesiana</w:t>
      </w:r>
      <w:r w:rsidR="00906C57">
        <w:t xml:space="preserve">, que permita predecir el </w:t>
      </w:r>
      <w:r w:rsidR="0007768F">
        <w:t>puntaje esperado por el estudiante.</w:t>
      </w:r>
    </w:p>
    <w:p w14:paraId="28931EC3" w14:textId="7F4FE92C" w:rsidR="00275A81" w:rsidRDefault="00F05134" w:rsidP="00B34D29">
      <w:pPr>
        <w:ind w:firstLine="0"/>
        <w:jc w:val="center"/>
      </w:pPr>
      <w:r>
        <w:rPr>
          <w:noProof/>
        </w:rPr>
        <w:lastRenderedPageBreak/>
        <w:drawing>
          <wp:inline distT="0" distB="0" distL="0" distR="0" wp14:anchorId="37B12FA0" wp14:editId="3D6D3B63">
            <wp:extent cx="4956899" cy="4686300"/>
            <wp:effectExtent l="0" t="0" r="0" b="0"/>
            <wp:docPr id="984979598" name="Imagen 984979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598" name="Picture 9849795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0638" cy="4699289"/>
                    </a:xfrm>
                    <a:prstGeom prst="rect">
                      <a:avLst/>
                    </a:prstGeom>
                  </pic:spPr>
                </pic:pic>
              </a:graphicData>
            </a:graphic>
          </wp:inline>
        </w:drawing>
      </w:r>
    </w:p>
    <w:p w14:paraId="737E2267" w14:textId="1B528736" w:rsidR="008158D7" w:rsidRDefault="008158D7" w:rsidP="00165A40">
      <w:pPr>
        <w:ind w:firstLine="0"/>
        <w:jc w:val="center"/>
      </w:pPr>
      <w:r>
        <w:t>Figura 5. Grafo</w:t>
      </w:r>
    </w:p>
    <w:p w14:paraId="3733CCE6" w14:textId="32819A4F" w:rsidR="00C30CED" w:rsidRDefault="00C30CED" w:rsidP="008158D7">
      <w:pPr>
        <w:pStyle w:val="Ttulo1"/>
      </w:pPr>
      <w:bookmarkStart w:id="5" w:name="_Toc136551447"/>
      <w:proofErr w:type="spellStart"/>
      <w:r>
        <w:t>Entrenamiento</w:t>
      </w:r>
      <w:proofErr w:type="spellEnd"/>
      <w:r>
        <w:t xml:space="preserve"> del </w:t>
      </w:r>
      <w:proofErr w:type="spellStart"/>
      <w:r>
        <w:t>modelo</w:t>
      </w:r>
      <w:bookmarkEnd w:id="5"/>
      <w:proofErr w:type="spellEnd"/>
    </w:p>
    <w:p w14:paraId="288B6C48" w14:textId="4BC3A211" w:rsidR="00070CE4" w:rsidRPr="00070CE4" w:rsidRDefault="008158D7" w:rsidP="00AA799C">
      <w:r>
        <w:t xml:space="preserve">Como se </w:t>
      </w:r>
      <w:r w:rsidR="00523032">
        <w:t>cuenta con una</w:t>
      </w:r>
      <w:r w:rsidR="00523032">
        <w:t xml:space="preserve"> </w:t>
      </w:r>
      <w:r w:rsidR="00523032">
        <w:t xml:space="preserve">cantidad </w:t>
      </w:r>
      <w:r w:rsidR="00F961CF">
        <w:t>significativa</w:t>
      </w:r>
      <w:r w:rsidR="00523032">
        <w:t xml:space="preserve"> de datos</w:t>
      </w:r>
      <w:r>
        <w:t>, más de 3 millones de datos</w:t>
      </w:r>
      <w:r w:rsidR="004534EC">
        <w:t xml:space="preserve">, para evaluar el modelo </w:t>
      </w:r>
      <w:r w:rsidR="00AA799C">
        <w:t xml:space="preserve">se utiliza la </w:t>
      </w:r>
      <w:r w:rsidR="00BF2F44">
        <w:t>metodología</w:t>
      </w:r>
      <w:r w:rsidR="00BF2F44">
        <w:t xml:space="preserve"> </w:t>
      </w:r>
      <w:r w:rsidR="00AA799C">
        <w:t xml:space="preserve">de usar un </w:t>
      </w:r>
      <w:proofErr w:type="spellStart"/>
      <w:r w:rsidR="00AA799C">
        <w:t>train</w:t>
      </w:r>
      <w:proofErr w:type="spellEnd"/>
      <w:r w:rsidR="00AA799C">
        <w:t xml:space="preserve"> set y </w:t>
      </w:r>
      <w:proofErr w:type="gramStart"/>
      <w:r w:rsidR="00AA799C">
        <w:t>un test</w:t>
      </w:r>
      <w:proofErr w:type="gramEnd"/>
      <w:r w:rsidR="00AA799C">
        <w:t xml:space="preserve"> set. Se </w:t>
      </w:r>
      <w:r w:rsidR="00890C1F">
        <w:t xml:space="preserve">utilizan para los porcentajes de cada set la </w:t>
      </w:r>
      <w:r w:rsidR="00483725" w:rsidRPr="001003D2">
        <w:rPr>
          <w:i/>
        </w:rPr>
        <w:t xml:space="preserve">Rule </w:t>
      </w:r>
      <w:proofErr w:type="spellStart"/>
      <w:r w:rsidR="00483725" w:rsidRPr="001003D2">
        <w:rPr>
          <w:i/>
        </w:rPr>
        <w:t>of</w:t>
      </w:r>
      <w:proofErr w:type="spellEnd"/>
      <w:r w:rsidR="00483725" w:rsidRPr="001003D2">
        <w:rPr>
          <w:i/>
        </w:rPr>
        <w:t xml:space="preserve"> </w:t>
      </w:r>
      <w:proofErr w:type="spellStart"/>
      <w:r w:rsidR="00483725" w:rsidRPr="001003D2">
        <w:rPr>
          <w:i/>
        </w:rPr>
        <w:t>Thumb</w:t>
      </w:r>
      <w:proofErr w:type="spellEnd"/>
      <w:r w:rsidR="00483725">
        <w:t xml:space="preserve"> </w:t>
      </w:r>
      <w:r w:rsidR="00890C1F">
        <w:t xml:space="preserve">de la industria de </w:t>
      </w:r>
      <w:r w:rsidR="00771D04">
        <w:t>entrenar el modelo con el 75% de los datos y probarlo con el 25% restante</w:t>
      </w:r>
      <w:r w:rsidR="0050167C">
        <w:t>, seleccionados de manera aleatoria.</w:t>
      </w:r>
      <w:r w:rsidR="00890C1F">
        <w:t xml:space="preserve"> Como se observa en la gráfica:</w:t>
      </w:r>
    </w:p>
    <w:p w14:paraId="236AFA98" w14:textId="0F3AED9F" w:rsidR="002C4CC5" w:rsidRDefault="002C4CC5" w:rsidP="00B34D29">
      <w:pPr>
        <w:ind w:firstLine="0"/>
        <w:jc w:val="center"/>
      </w:pPr>
      <w:r w:rsidRPr="002C4CC5">
        <w:drawing>
          <wp:inline distT="0" distB="0" distL="0" distR="0" wp14:anchorId="62BAAFD2" wp14:editId="2EF7FAEF">
            <wp:extent cx="5716745" cy="1194055"/>
            <wp:effectExtent l="0" t="0" r="0" b="0"/>
            <wp:docPr id="4" name="Imagen 4">
              <a:extLst xmlns:a="http://schemas.openxmlformats.org/drawingml/2006/main">
                <a:ext uri="{FF2B5EF4-FFF2-40B4-BE49-F238E27FC236}">
                  <a16:creationId xmlns:a16="http://schemas.microsoft.com/office/drawing/2014/main" id="{487407AE-5019-0815-FCBE-D00D4A4C6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87407AE-5019-0815-FCBE-D00D4A4C6974}"/>
                        </a:ext>
                      </a:extLst>
                    </pic:cNvPr>
                    <pic:cNvPicPr>
                      <a:picLocks noChangeAspect="1"/>
                    </pic:cNvPicPr>
                  </pic:nvPicPr>
                  <pic:blipFill>
                    <a:blip r:embed="rId16"/>
                    <a:stretch>
                      <a:fillRect/>
                    </a:stretch>
                  </pic:blipFill>
                  <pic:spPr>
                    <a:xfrm>
                      <a:off x="0" y="0"/>
                      <a:ext cx="5716745" cy="1194055"/>
                    </a:xfrm>
                    <a:prstGeom prst="rect">
                      <a:avLst/>
                    </a:prstGeom>
                  </pic:spPr>
                </pic:pic>
              </a:graphicData>
            </a:graphic>
          </wp:inline>
        </w:drawing>
      </w:r>
    </w:p>
    <w:p w14:paraId="15B19212" w14:textId="065892A0" w:rsidR="0066271C" w:rsidRPr="0066271C" w:rsidRDefault="0066271C" w:rsidP="0066271C">
      <w:pPr>
        <w:ind w:firstLine="0"/>
        <w:jc w:val="center"/>
        <w:rPr>
          <w:lang w:val="en-US"/>
        </w:rPr>
      </w:pPr>
      <w:proofErr w:type="spellStart"/>
      <w:r w:rsidRPr="0066271C">
        <w:rPr>
          <w:lang w:val="en-US"/>
        </w:rPr>
        <w:t>Figura</w:t>
      </w:r>
      <w:proofErr w:type="spellEnd"/>
      <w:r w:rsidRPr="0066271C">
        <w:rPr>
          <w:lang w:val="en-US"/>
        </w:rPr>
        <w:t xml:space="preserve"> 6. Train y Test S</w:t>
      </w:r>
      <w:r>
        <w:rPr>
          <w:lang w:val="en-US"/>
        </w:rPr>
        <w:t>et</w:t>
      </w:r>
    </w:p>
    <w:p w14:paraId="13EE49B8" w14:textId="5CA148C6" w:rsidR="001958A3" w:rsidRDefault="00C168B1" w:rsidP="00890C1F">
      <w:pPr>
        <w:pStyle w:val="Ttulo1"/>
      </w:pPr>
      <w:bookmarkStart w:id="6" w:name="_Toc136551448"/>
      <w:r>
        <w:t>Testing</w:t>
      </w:r>
      <w:bookmarkEnd w:id="6"/>
    </w:p>
    <w:p w14:paraId="33BF8C40" w14:textId="30B780B2" w:rsidR="00517CC3" w:rsidRPr="00B31851" w:rsidRDefault="00547FEE" w:rsidP="005C7E15">
      <w:r w:rsidRPr="00547FEE">
        <w:t xml:space="preserve">Dado que </w:t>
      </w:r>
      <w:r>
        <w:t xml:space="preserve">se está trabajando </w:t>
      </w:r>
      <w:r w:rsidR="005E18D3">
        <w:t xml:space="preserve">con una Red Bayesiana Discreta </w:t>
      </w:r>
      <w:r w:rsidR="00BB131F">
        <w:t>las variables del modelo deben ser discretas. Ante esta situación, nuestra variable a predecir, el puntaje global,</w:t>
      </w:r>
      <w:r w:rsidR="005C7E15">
        <w:t xml:space="preserve"> es continua entre 0 y 500. Por lo que se tomó la decisión de</w:t>
      </w:r>
      <w:r w:rsidR="00B31851">
        <w:t xml:space="preserve"> discretizar los datos de puntaje </w:t>
      </w:r>
      <w:r w:rsidR="005C7E15">
        <w:t xml:space="preserve">global </w:t>
      </w:r>
      <w:r w:rsidR="009A4622">
        <w:t xml:space="preserve">por medio de </w:t>
      </w:r>
      <w:r w:rsidR="001948A9">
        <w:lastRenderedPageBreak/>
        <w:t>intervalos de 50 puntos, es decir,</w:t>
      </w:r>
      <w:r w:rsidR="00EE5DE0">
        <w:t xml:space="preserve"> se transforma en una variable discreta con 10 posibles valores,</w:t>
      </w:r>
      <w:r w:rsidR="00DA41D5">
        <w:t xml:space="preserve"> como </w:t>
      </w:r>
      <w:r w:rsidR="009A4622">
        <w:t>se muestra a continuación:</w:t>
      </w:r>
    </w:p>
    <w:tbl>
      <w:tblPr>
        <w:tblStyle w:val="Tablaconcuadrcula"/>
        <w:tblW w:w="0" w:type="auto"/>
        <w:jc w:val="center"/>
        <w:tblLook w:val="04A0" w:firstRow="1" w:lastRow="0" w:firstColumn="1" w:lastColumn="0" w:noHBand="0" w:noVBand="1"/>
      </w:tblPr>
      <w:tblGrid>
        <w:gridCol w:w="2530"/>
        <w:gridCol w:w="2530"/>
      </w:tblGrid>
      <w:tr w:rsidR="009A4622" w14:paraId="59B6AD95" w14:textId="77777777" w:rsidTr="00417C6A">
        <w:trPr>
          <w:trHeight w:val="371"/>
          <w:jc w:val="center"/>
        </w:trPr>
        <w:tc>
          <w:tcPr>
            <w:tcW w:w="2530" w:type="dxa"/>
          </w:tcPr>
          <w:p w14:paraId="6DA445B9" w14:textId="51C2E228" w:rsidR="009A4622" w:rsidRDefault="000C24D3" w:rsidP="00817AA9">
            <w:pPr>
              <w:ind w:firstLine="0"/>
              <w:jc w:val="center"/>
            </w:pPr>
            <w:r>
              <w:t>Rango Puntaje</w:t>
            </w:r>
          </w:p>
        </w:tc>
        <w:tc>
          <w:tcPr>
            <w:tcW w:w="2530" w:type="dxa"/>
          </w:tcPr>
          <w:p w14:paraId="5213B940" w14:textId="689AFA33" w:rsidR="009A4622" w:rsidRDefault="002B6616" w:rsidP="00817AA9">
            <w:pPr>
              <w:ind w:firstLine="0"/>
              <w:jc w:val="center"/>
            </w:pPr>
            <w:r>
              <w:t>Grupo</w:t>
            </w:r>
          </w:p>
        </w:tc>
      </w:tr>
      <w:tr w:rsidR="009A4622" w14:paraId="0B44C654" w14:textId="77777777" w:rsidTr="00417C6A">
        <w:trPr>
          <w:trHeight w:val="371"/>
          <w:jc w:val="center"/>
        </w:trPr>
        <w:tc>
          <w:tcPr>
            <w:tcW w:w="2530" w:type="dxa"/>
          </w:tcPr>
          <w:p w14:paraId="502E0518" w14:textId="38231CFD" w:rsidR="009A4622" w:rsidRDefault="00B907A9" w:rsidP="00817AA9">
            <w:pPr>
              <w:ind w:firstLine="0"/>
              <w:jc w:val="center"/>
            </w:pPr>
            <w:r>
              <w:t xml:space="preserve">[ 0 – </w:t>
            </w:r>
            <w:proofErr w:type="gramStart"/>
            <w:r>
              <w:t>50 ]</w:t>
            </w:r>
            <w:proofErr w:type="gramEnd"/>
          </w:p>
        </w:tc>
        <w:tc>
          <w:tcPr>
            <w:tcW w:w="2530" w:type="dxa"/>
          </w:tcPr>
          <w:p w14:paraId="10864D01" w14:textId="08CA07C8" w:rsidR="009A4622" w:rsidRDefault="00B907A9" w:rsidP="00817AA9">
            <w:pPr>
              <w:ind w:firstLine="0"/>
              <w:jc w:val="center"/>
            </w:pPr>
            <w:r>
              <w:t>1</w:t>
            </w:r>
          </w:p>
        </w:tc>
      </w:tr>
      <w:tr w:rsidR="009A4622" w14:paraId="07A9FFF1" w14:textId="77777777" w:rsidTr="00417C6A">
        <w:trPr>
          <w:trHeight w:val="371"/>
          <w:jc w:val="center"/>
        </w:trPr>
        <w:tc>
          <w:tcPr>
            <w:tcW w:w="2530" w:type="dxa"/>
          </w:tcPr>
          <w:p w14:paraId="6879495F" w14:textId="515C7833" w:rsidR="009A4622" w:rsidRDefault="00B907A9" w:rsidP="00817AA9">
            <w:pPr>
              <w:ind w:firstLine="0"/>
              <w:jc w:val="center"/>
            </w:pPr>
            <w:r>
              <w:t xml:space="preserve">[ 50 – </w:t>
            </w:r>
            <w:proofErr w:type="gramStart"/>
            <w:r>
              <w:t>100 ]</w:t>
            </w:r>
            <w:proofErr w:type="gramEnd"/>
          </w:p>
        </w:tc>
        <w:tc>
          <w:tcPr>
            <w:tcW w:w="2530" w:type="dxa"/>
          </w:tcPr>
          <w:p w14:paraId="1000BEF2" w14:textId="4999436C" w:rsidR="009A4622" w:rsidRDefault="00B907A9" w:rsidP="00817AA9">
            <w:pPr>
              <w:ind w:firstLine="0"/>
              <w:jc w:val="center"/>
            </w:pPr>
            <w:r>
              <w:t>2</w:t>
            </w:r>
          </w:p>
        </w:tc>
      </w:tr>
      <w:tr w:rsidR="009A4622" w14:paraId="4403F573" w14:textId="77777777" w:rsidTr="00417C6A">
        <w:trPr>
          <w:trHeight w:val="371"/>
          <w:jc w:val="center"/>
        </w:trPr>
        <w:tc>
          <w:tcPr>
            <w:tcW w:w="2530" w:type="dxa"/>
          </w:tcPr>
          <w:p w14:paraId="1FCC729B" w14:textId="3DB203C5" w:rsidR="009A4622" w:rsidRDefault="00B907A9" w:rsidP="00817AA9">
            <w:pPr>
              <w:ind w:firstLine="0"/>
              <w:jc w:val="center"/>
            </w:pPr>
            <w:r>
              <w:t xml:space="preserve">[ 100 – </w:t>
            </w:r>
            <w:proofErr w:type="gramStart"/>
            <w:r>
              <w:t>150 ]</w:t>
            </w:r>
            <w:proofErr w:type="gramEnd"/>
          </w:p>
        </w:tc>
        <w:tc>
          <w:tcPr>
            <w:tcW w:w="2530" w:type="dxa"/>
          </w:tcPr>
          <w:p w14:paraId="015564AD" w14:textId="17BC4FD1" w:rsidR="009A4622" w:rsidRDefault="00B907A9" w:rsidP="00817AA9">
            <w:pPr>
              <w:ind w:firstLine="0"/>
              <w:jc w:val="center"/>
            </w:pPr>
            <w:r>
              <w:t>3</w:t>
            </w:r>
          </w:p>
        </w:tc>
      </w:tr>
      <w:tr w:rsidR="009A4622" w14:paraId="38BB587A" w14:textId="77777777" w:rsidTr="00417C6A">
        <w:trPr>
          <w:trHeight w:val="382"/>
          <w:jc w:val="center"/>
        </w:trPr>
        <w:tc>
          <w:tcPr>
            <w:tcW w:w="2530" w:type="dxa"/>
          </w:tcPr>
          <w:p w14:paraId="66EC03E2" w14:textId="58282774" w:rsidR="009A4622" w:rsidRDefault="00B907A9" w:rsidP="00817AA9">
            <w:pPr>
              <w:ind w:firstLine="0"/>
              <w:jc w:val="center"/>
            </w:pPr>
            <w:r>
              <w:t xml:space="preserve">[ 150 – </w:t>
            </w:r>
            <w:proofErr w:type="gramStart"/>
            <w:r>
              <w:t>200 ]</w:t>
            </w:r>
            <w:proofErr w:type="gramEnd"/>
          </w:p>
        </w:tc>
        <w:tc>
          <w:tcPr>
            <w:tcW w:w="2530" w:type="dxa"/>
          </w:tcPr>
          <w:p w14:paraId="075DE8DF" w14:textId="2E4EC6A4" w:rsidR="009A4622" w:rsidRDefault="00B907A9" w:rsidP="00817AA9">
            <w:pPr>
              <w:ind w:firstLine="0"/>
              <w:jc w:val="center"/>
            </w:pPr>
            <w:r>
              <w:t>4</w:t>
            </w:r>
          </w:p>
        </w:tc>
      </w:tr>
      <w:tr w:rsidR="009A4622" w14:paraId="46304E20" w14:textId="77777777" w:rsidTr="00417C6A">
        <w:trPr>
          <w:trHeight w:val="371"/>
          <w:jc w:val="center"/>
        </w:trPr>
        <w:tc>
          <w:tcPr>
            <w:tcW w:w="2530" w:type="dxa"/>
          </w:tcPr>
          <w:p w14:paraId="063E1345" w14:textId="74A6099E" w:rsidR="009A4622" w:rsidRDefault="00B907A9" w:rsidP="00817AA9">
            <w:pPr>
              <w:ind w:firstLine="0"/>
              <w:jc w:val="center"/>
            </w:pPr>
            <w:r>
              <w:t xml:space="preserve">[ 200 – </w:t>
            </w:r>
            <w:proofErr w:type="gramStart"/>
            <w:r>
              <w:t>250 ]</w:t>
            </w:r>
            <w:proofErr w:type="gramEnd"/>
          </w:p>
        </w:tc>
        <w:tc>
          <w:tcPr>
            <w:tcW w:w="2530" w:type="dxa"/>
          </w:tcPr>
          <w:p w14:paraId="1675F478" w14:textId="1F274085" w:rsidR="009A4622" w:rsidRDefault="00B907A9" w:rsidP="00817AA9">
            <w:pPr>
              <w:ind w:firstLine="0"/>
              <w:jc w:val="center"/>
            </w:pPr>
            <w:r>
              <w:t>5</w:t>
            </w:r>
          </w:p>
        </w:tc>
      </w:tr>
      <w:tr w:rsidR="009A4622" w14:paraId="6C2E3D91" w14:textId="77777777" w:rsidTr="00417C6A">
        <w:trPr>
          <w:trHeight w:val="371"/>
          <w:jc w:val="center"/>
        </w:trPr>
        <w:tc>
          <w:tcPr>
            <w:tcW w:w="2530" w:type="dxa"/>
          </w:tcPr>
          <w:p w14:paraId="4631F3BF" w14:textId="1F144B48" w:rsidR="009A4622" w:rsidRDefault="00B907A9" w:rsidP="00817AA9">
            <w:pPr>
              <w:ind w:firstLine="0"/>
              <w:jc w:val="center"/>
            </w:pPr>
            <w:r>
              <w:t xml:space="preserve">[ 250 – </w:t>
            </w:r>
            <w:proofErr w:type="gramStart"/>
            <w:r>
              <w:t>300 ]</w:t>
            </w:r>
            <w:proofErr w:type="gramEnd"/>
          </w:p>
        </w:tc>
        <w:tc>
          <w:tcPr>
            <w:tcW w:w="2530" w:type="dxa"/>
          </w:tcPr>
          <w:p w14:paraId="0560C33A" w14:textId="3FE2F7F9" w:rsidR="009A4622" w:rsidRDefault="00B907A9" w:rsidP="00817AA9">
            <w:pPr>
              <w:ind w:firstLine="0"/>
              <w:jc w:val="center"/>
            </w:pPr>
            <w:r>
              <w:t>6</w:t>
            </w:r>
          </w:p>
        </w:tc>
      </w:tr>
      <w:tr w:rsidR="009A4622" w14:paraId="0F0D1AAF" w14:textId="77777777" w:rsidTr="00417C6A">
        <w:trPr>
          <w:trHeight w:val="371"/>
          <w:jc w:val="center"/>
        </w:trPr>
        <w:tc>
          <w:tcPr>
            <w:tcW w:w="2530" w:type="dxa"/>
          </w:tcPr>
          <w:p w14:paraId="44FCD80A" w14:textId="5CF87385" w:rsidR="009A4622" w:rsidRDefault="00B907A9" w:rsidP="00817AA9">
            <w:pPr>
              <w:ind w:firstLine="0"/>
              <w:jc w:val="center"/>
            </w:pPr>
            <w:r>
              <w:t xml:space="preserve">[ 300 – </w:t>
            </w:r>
            <w:proofErr w:type="gramStart"/>
            <w:r>
              <w:t>350 ]</w:t>
            </w:r>
            <w:proofErr w:type="gramEnd"/>
          </w:p>
        </w:tc>
        <w:tc>
          <w:tcPr>
            <w:tcW w:w="2530" w:type="dxa"/>
          </w:tcPr>
          <w:p w14:paraId="32F8D4EB" w14:textId="014FD424" w:rsidR="009A4622" w:rsidRDefault="00B907A9" w:rsidP="00817AA9">
            <w:pPr>
              <w:ind w:firstLine="0"/>
              <w:jc w:val="center"/>
            </w:pPr>
            <w:r>
              <w:t>7</w:t>
            </w:r>
          </w:p>
        </w:tc>
      </w:tr>
      <w:tr w:rsidR="00B907A9" w14:paraId="688483AB" w14:textId="77777777" w:rsidTr="00417C6A">
        <w:trPr>
          <w:trHeight w:val="371"/>
          <w:jc w:val="center"/>
        </w:trPr>
        <w:tc>
          <w:tcPr>
            <w:tcW w:w="2530" w:type="dxa"/>
          </w:tcPr>
          <w:p w14:paraId="3775F31D" w14:textId="22A6607B" w:rsidR="00B907A9" w:rsidRDefault="00B907A9" w:rsidP="00817AA9">
            <w:pPr>
              <w:ind w:firstLine="0"/>
              <w:jc w:val="center"/>
            </w:pPr>
            <w:r>
              <w:t xml:space="preserve">[ 350 – </w:t>
            </w:r>
            <w:proofErr w:type="gramStart"/>
            <w:r>
              <w:t>400 ]</w:t>
            </w:r>
            <w:proofErr w:type="gramEnd"/>
          </w:p>
        </w:tc>
        <w:tc>
          <w:tcPr>
            <w:tcW w:w="2530" w:type="dxa"/>
          </w:tcPr>
          <w:p w14:paraId="42FC6A3D" w14:textId="6E8A23E5" w:rsidR="00B907A9" w:rsidRDefault="00B907A9" w:rsidP="00817AA9">
            <w:pPr>
              <w:ind w:firstLine="0"/>
              <w:jc w:val="center"/>
            </w:pPr>
            <w:r>
              <w:t>8</w:t>
            </w:r>
          </w:p>
        </w:tc>
      </w:tr>
      <w:tr w:rsidR="00B907A9" w14:paraId="49C28886" w14:textId="77777777" w:rsidTr="00417C6A">
        <w:trPr>
          <w:trHeight w:val="371"/>
          <w:jc w:val="center"/>
        </w:trPr>
        <w:tc>
          <w:tcPr>
            <w:tcW w:w="2530" w:type="dxa"/>
          </w:tcPr>
          <w:p w14:paraId="5B2A1A54" w14:textId="2EE25BB0" w:rsidR="00B907A9" w:rsidRDefault="00B907A9" w:rsidP="00817AA9">
            <w:pPr>
              <w:ind w:firstLine="0"/>
              <w:jc w:val="center"/>
            </w:pPr>
            <w:r>
              <w:t xml:space="preserve">[ 400 – </w:t>
            </w:r>
            <w:proofErr w:type="gramStart"/>
            <w:r>
              <w:t>450 ]</w:t>
            </w:r>
            <w:proofErr w:type="gramEnd"/>
          </w:p>
        </w:tc>
        <w:tc>
          <w:tcPr>
            <w:tcW w:w="2530" w:type="dxa"/>
          </w:tcPr>
          <w:p w14:paraId="7940E5F3" w14:textId="5B334D94" w:rsidR="00B907A9" w:rsidRDefault="00B907A9" w:rsidP="00817AA9">
            <w:pPr>
              <w:ind w:firstLine="0"/>
              <w:jc w:val="center"/>
            </w:pPr>
            <w:r>
              <w:t>9</w:t>
            </w:r>
          </w:p>
        </w:tc>
      </w:tr>
      <w:tr w:rsidR="00B907A9" w14:paraId="797FC948" w14:textId="77777777" w:rsidTr="00417C6A">
        <w:trPr>
          <w:trHeight w:val="371"/>
          <w:jc w:val="center"/>
        </w:trPr>
        <w:tc>
          <w:tcPr>
            <w:tcW w:w="2530" w:type="dxa"/>
          </w:tcPr>
          <w:p w14:paraId="54F4ED7C" w14:textId="02C1ADC0" w:rsidR="00B907A9" w:rsidRDefault="00B907A9" w:rsidP="00817AA9">
            <w:pPr>
              <w:ind w:firstLine="0"/>
              <w:jc w:val="center"/>
            </w:pPr>
            <w:r>
              <w:t xml:space="preserve">[ 450 – </w:t>
            </w:r>
            <w:proofErr w:type="gramStart"/>
            <w:r>
              <w:t>500 ]</w:t>
            </w:r>
            <w:proofErr w:type="gramEnd"/>
          </w:p>
        </w:tc>
        <w:tc>
          <w:tcPr>
            <w:tcW w:w="2530" w:type="dxa"/>
          </w:tcPr>
          <w:p w14:paraId="5347832A" w14:textId="1B0D6033" w:rsidR="00B907A9" w:rsidRDefault="00B907A9" w:rsidP="00817AA9">
            <w:pPr>
              <w:ind w:firstLine="0"/>
              <w:jc w:val="center"/>
            </w:pPr>
            <w:r>
              <w:t>10</w:t>
            </w:r>
          </w:p>
        </w:tc>
      </w:tr>
    </w:tbl>
    <w:p w14:paraId="3565E7D2" w14:textId="77777777" w:rsidR="00587E69" w:rsidRDefault="00587E69" w:rsidP="001958A3">
      <w:pPr>
        <w:ind w:firstLine="0"/>
      </w:pPr>
    </w:p>
    <w:p w14:paraId="6C7DD821" w14:textId="2C482BB9" w:rsidR="00417C6A" w:rsidRPr="00B31851" w:rsidRDefault="00587E69" w:rsidP="00587E69">
      <w:r>
        <w:t xml:space="preserve">Al calcular la evidencia </w:t>
      </w:r>
      <w:r w:rsidR="0026501E">
        <w:t>par cada dato se obtiene una lista de probabilidades, que corresponde a cada categoría de la variable. Por lo que aquella categoría con mayor probabilidad se clasificará como que el estudiante pertenece a dicha categoría</w:t>
      </w:r>
      <w:r w:rsidR="00AD5683">
        <w:t>.</w:t>
      </w:r>
    </w:p>
    <w:p w14:paraId="6C44E4B8" w14:textId="629E93FB" w:rsidR="00C168B1" w:rsidRDefault="009F017A" w:rsidP="00DA0F42">
      <w:pPr>
        <w:pStyle w:val="Ttulo1"/>
      </w:pPr>
      <w:bookmarkStart w:id="7" w:name="_Toc136551449"/>
      <w:proofErr w:type="spellStart"/>
      <w:r>
        <w:t>Evaluación</w:t>
      </w:r>
      <w:proofErr w:type="spellEnd"/>
      <w:r>
        <w:t xml:space="preserve"> del </w:t>
      </w:r>
      <w:proofErr w:type="spellStart"/>
      <w:r>
        <w:t>Modelo</w:t>
      </w:r>
      <w:bookmarkEnd w:id="7"/>
      <w:proofErr w:type="spellEnd"/>
    </w:p>
    <w:p w14:paraId="2BE3D203" w14:textId="02A508F5" w:rsidR="00DA0F42" w:rsidRDefault="00D5503D" w:rsidP="00DA0F42">
      <w:r w:rsidRPr="00D5503D">
        <w:t>Al realizar la clasificaci</w:t>
      </w:r>
      <w:r>
        <w:t xml:space="preserve">ón para </w:t>
      </w:r>
      <w:proofErr w:type="gramStart"/>
      <w:r>
        <w:t>el test</w:t>
      </w:r>
      <w:proofErr w:type="gramEnd"/>
      <w:r>
        <w:t xml:space="preserve"> set, es posible comparar los valores reales</w:t>
      </w:r>
      <w:r w:rsidR="008C689B">
        <w:t xml:space="preserve"> de los estudiantes con los valores predichos. </w:t>
      </w:r>
      <w:r w:rsidR="002420D7">
        <w:t xml:space="preserve">El 25% </w:t>
      </w:r>
      <w:r w:rsidR="004A42BE">
        <w:t xml:space="preserve">de los datos, es decir </w:t>
      </w:r>
      <w:proofErr w:type="gramStart"/>
      <w:r w:rsidR="004A42BE">
        <w:t>el test</w:t>
      </w:r>
      <w:proofErr w:type="gramEnd"/>
      <w:r w:rsidR="004A42BE">
        <w:t xml:space="preserve"> set tiene </w:t>
      </w:r>
      <w:r w:rsidR="00466E2A">
        <w:t>823,992 filas, por lo que la matriz de confusión se ve de la siguiente forma:</w:t>
      </w:r>
    </w:p>
    <w:p w14:paraId="31A0C902" w14:textId="0948AA2A" w:rsidR="00466E2A" w:rsidRDefault="0066271C" w:rsidP="00B34D29">
      <w:pPr>
        <w:jc w:val="center"/>
      </w:pPr>
      <w:r w:rsidRPr="0066271C">
        <w:lastRenderedPageBreak/>
        <w:drawing>
          <wp:inline distT="0" distB="0" distL="0" distR="0" wp14:anchorId="43B4CB4C" wp14:editId="5C87EB36">
            <wp:extent cx="5759450" cy="5576570"/>
            <wp:effectExtent l="0" t="0" r="0" b="0"/>
            <wp:docPr id="1362957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57257" name=""/>
                    <pic:cNvPicPr/>
                  </pic:nvPicPr>
                  <pic:blipFill>
                    <a:blip r:embed="rId17"/>
                    <a:stretch>
                      <a:fillRect/>
                    </a:stretch>
                  </pic:blipFill>
                  <pic:spPr>
                    <a:xfrm>
                      <a:off x="0" y="0"/>
                      <a:ext cx="5759450" cy="5576570"/>
                    </a:xfrm>
                    <a:prstGeom prst="rect">
                      <a:avLst/>
                    </a:prstGeom>
                  </pic:spPr>
                </pic:pic>
              </a:graphicData>
            </a:graphic>
          </wp:inline>
        </w:drawing>
      </w:r>
    </w:p>
    <w:p w14:paraId="612C7062" w14:textId="712B6CA4" w:rsidR="0066271C" w:rsidRDefault="0066271C" w:rsidP="0066271C">
      <w:pPr>
        <w:jc w:val="center"/>
      </w:pPr>
      <w:r>
        <w:t>Figura 7. Matriz de Confusión 10 Categorías</w:t>
      </w:r>
    </w:p>
    <w:p w14:paraId="02BE5030" w14:textId="7DE90AD0" w:rsidR="0066271C" w:rsidRDefault="00C35DF5" w:rsidP="0066271C">
      <w:r>
        <w:t xml:space="preserve">Ahora con esta matriz de confusión calculemos el </w:t>
      </w:r>
      <w:proofErr w:type="spellStart"/>
      <w:r>
        <w:t>precision</w:t>
      </w:r>
      <w:proofErr w:type="spellEnd"/>
      <w:r>
        <w:t xml:space="preserve">, el </w:t>
      </w:r>
      <w:proofErr w:type="spellStart"/>
      <w:r>
        <w:t>recall</w:t>
      </w:r>
      <w:proofErr w:type="spellEnd"/>
      <w:r>
        <w:t xml:space="preserve"> y el F1-Score.</w:t>
      </w:r>
    </w:p>
    <w:tbl>
      <w:tblPr>
        <w:tblW w:w="6220" w:type="dxa"/>
        <w:tblInd w:w="1417" w:type="dxa"/>
        <w:tblCellMar>
          <w:left w:w="70" w:type="dxa"/>
          <w:right w:w="70" w:type="dxa"/>
        </w:tblCellMar>
        <w:tblLook w:val="04A0" w:firstRow="1" w:lastRow="0" w:firstColumn="1" w:lastColumn="0" w:noHBand="0" w:noVBand="1"/>
      </w:tblPr>
      <w:tblGrid>
        <w:gridCol w:w="1420"/>
        <w:gridCol w:w="1200"/>
        <w:gridCol w:w="1200"/>
        <w:gridCol w:w="1200"/>
        <w:gridCol w:w="1200"/>
      </w:tblGrid>
      <w:tr w:rsidR="00C35DF5" w:rsidRPr="00C35DF5" w14:paraId="314411E4" w14:textId="77777777" w:rsidTr="00C35DF5">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E2F07" w14:textId="77777777" w:rsidR="00C35DF5" w:rsidRPr="00C35DF5" w:rsidRDefault="00C35DF5" w:rsidP="00C35DF5">
            <w:pPr>
              <w:spacing w:after="0"/>
              <w:ind w:firstLine="0"/>
              <w:jc w:val="left"/>
              <w:rPr>
                <w:rFonts w:ascii="Calibri" w:hAnsi="Calibri" w:cs="Calibri"/>
                <w:color w:val="000000"/>
                <w:sz w:val="22"/>
                <w:szCs w:val="22"/>
                <w:lang w:eastAsia="es-CO"/>
              </w:rPr>
            </w:pPr>
            <w:proofErr w:type="spellStart"/>
            <w:r w:rsidRPr="00C35DF5">
              <w:rPr>
                <w:rFonts w:ascii="Calibri" w:hAnsi="Calibri" w:cs="Calibri"/>
                <w:color w:val="000000"/>
                <w:sz w:val="22"/>
                <w:szCs w:val="22"/>
                <w:lang w:eastAsia="es-CO"/>
              </w:rPr>
              <w:t>Categoria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3F1196" w14:textId="77777777" w:rsidR="00C35DF5" w:rsidRPr="00C35DF5" w:rsidRDefault="00C35DF5" w:rsidP="00C35DF5">
            <w:pPr>
              <w:spacing w:after="0"/>
              <w:ind w:firstLine="0"/>
              <w:jc w:val="left"/>
              <w:rPr>
                <w:rFonts w:ascii="Calibri" w:hAnsi="Calibri" w:cs="Calibri"/>
                <w:color w:val="000000"/>
                <w:sz w:val="22"/>
                <w:szCs w:val="22"/>
                <w:lang w:eastAsia="es-CO"/>
              </w:rPr>
            </w:pPr>
            <w:proofErr w:type="spellStart"/>
            <w:r w:rsidRPr="00C35DF5">
              <w:rPr>
                <w:rFonts w:ascii="Calibri" w:hAnsi="Calibri" w:cs="Calibri"/>
                <w:color w:val="000000"/>
                <w:sz w:val="22"/>
                <w:szCs w:val="22"/>
                <w:lang w:eastAsia="es-CO"/>
              </w:rPr>
              <w:t>precision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926C80" w14:textId="77777777" w:rsidR="00C35DF5" w:rsidRPr="00C35DF5" w:rsidRDefault="00C35DF5" w:rsidP="00C35DF5">
            <w:pPr>
              <w:spacing w:after="0"/>
              <w:ind w:firstLine="0"/>
              <w:jc w:val="left"/>
              <w:rPr>
                <w:rFonts w:ascii="Calibri" w:hAnsi="Calibri" w:cs="Calibri"/>
                <w:color w:val="000000"/>
                <w:sz w:val="22"/>
                <w:szCs w:val="22"/>
                <w:lang w:eastAsia="es-CO"/>
              </w:rPr>
            </w:pPr>
            <w:proofErr w:type="spellStart"/>
            <w:r w:rsidRPr="00C35DF5">
              <w:rPr>
                <w:rFonts w:ascii="Calibri" w:hAnsi="Calibri" w:cs="Calibri"/>
                <w:color w:val="000000"/>
                <w:sz w:val="22"/>
                <w:szCs w:val="22"/>
                <w:lang w:eastAsia="es-CO"/>
              </w:rPr>
              <w:t>recall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594F81" w14:textId="77777777" w:rsidR="00C35DF5" w:rsidRPr="00C35DF5" w:rsidRDefault="00C35DF5" w:rsidP="00C35DF5">
            <w:pPr>
              <w:spacing w:after="0"/>
              <w:ind w:firstLine="0"/>
              <w:jc w:val="left"/>
              <w:rPr>
                <w:rFonts w:ascii="Calibri" w:hAnsi="Calibri" w:cs="Calibri"/>
                <w:color w:val="000000"/>
                <w:sz w:val="22"/>
                <w:szCs w:val="22"/>
                <w:lang w:eastAsia="es-CO"/>
              </w:rPr>
            </w:pPr>
            <w:r w:rsidRPr="00C35DF5">
              <w:rPr>
                <w:rFonts w:ascii="Calibri" w:hAnsi="Calibri" w:cs="Calibri"/>
                <w:color w:val="000000"/>
                <w:sz w:val="22"/>
                <w:szCs w:val="22"/>
                <w:lang w:eastAsia="es-CO"/>
              </w:rPr>
              <w:t>f1-score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84BDC03" w14:textId="77777777" w:rsidR="00C35DF5" w:rsidRPr="00C35DF5" w:rsidRDefault="00C35DF5" w:rsidP="00C35DF5">
            <w:pPr>
              <w:spacing w:after="0"/>
              <w:ind w:firstLine="0"/>
              <w:jc w:val="left"/>
              <w:rPr>
                <w:rFonts w:ascii="Calibri" w:hAnsi="Calibri" w:cs="Calibri"/>
                <w:color w:val="000000"/>
                <w:sz w:val="22"/>
                <w:szCs w:val="22"/>
                <w:lang w:eastAsia="es-CO"/>
              </w:rPr>
            </w:pPr>
            <w:r w:rsidRPr="00C35DF5">
              <w:rPr>
                <w:rFonts w:ascii="Calibri" w:hAnsi="Calibri" w:cs="Calibri"/>
                <w:color w:val="000000"/>
                <w:sz w:val="22"/>
                <w:szCs w:val="22"/>
                <w:lang w:eastAsia="es-CO"/>
              </w:rPr>
              <w:t>Numero</w:t>
            </w:r>
          </w:p>
        </w:tc>
      </w:tr>
      <w:tr w:rsidR="00C35DF5" w:rsidRPr="00C35DF5" w14:paraId="282EA6C2"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6F3784"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14B174B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76D70E9B"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3583BC2"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5AF9473C"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35</w:t>
            </w:r>
          </w:p>
        </w:tc>
      </w:tr>
      <w:tr w:rsidR="00C35DF5" w:rsidRPr="00C35DF5" w14:paraId="50AF6266"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C031C7"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084255D8"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73E3FBEF"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0C44F012"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4BBA99E9"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64</w:t>
            </w:r>
          </w:p>
        </w:tc>
      </w:tr>
      <w:tr w:rsidR="00C35DF5" w:rsidRPr="00C35DF5" w14:paraId="09B8E33E"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5ECC53"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16D1943A"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01302328"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2EC15DD8"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4B39F6AB"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2116</w:t>
            </w:r>
          </w:p>
        </w:tc>
      </w:tr>
      <w:tr w:rsidR="00C35DF5" w:rsidRPr="00C35DF5" w14:paraId="40A8B4EF"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F2668A"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32548BA2"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0.45</w:t>
            </w:r>
          </w:p>
        </w:tc>
        <w:tc>
          <w:tcPr>
            <w:tcW w:w="1200" w:type="dxa"/>
            <w:tcBorders>
              <w:top w:val="nil"/>
              <w:left w:val="nil"/>
              <w:bottom w:val="single" w:sz="4" w:space="0" w:color="auto"/>
              <w:right w:val="single" w:sz="4" w:space="0" w:color="auto"/>
            </w:tcBorders>
            <w:shd w:val="clear" w:color="auto" w:fill="auto"/>
            <w:noWrap/>
            <w:vAlign w:val="bottom"/>
            <w:hideMark/>
          </w:tcPr>
          <w:p w14:paraId="707D94F9"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0.03</w:t>
            </w:r>
          </w:p>
        </w:tc>
        <w:tc>
          <w:tcPr>
            <w:tcW w:w="1200" w:type="dxa"/>
            <w:tcBorders>
              <w:top w:val="nil"/>
              <w:left w:val="nil"/>
              <w:bottom w:val="single" w:sz="4" w:space="0" w:color="auto"/>
              <w:right w:val="single" w:sz="4" w:space="0" w:color="auto"/>
            </w:tcBorders>
            <w:shd w:val="clear" w:color="auto" w:fill="auto"/>
            <w:noWrap/>
            <w:vAlign w:val="bottom"/>
            <w:hideMark/>
          </w:tcPr>
          <w:p w14:paraId="1CC90D78"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0.05</w:t>
            </w:r>
          </w:p>
        </w:tc>
        <w:tc>
          <w:tcPr>
            <w:tcW w:w="1200" w:type="dxa"/>
            <w:tcBorders>
              <w:top w:val="nil"/>
              <w:left w:val="nil"/>
              <w:bottom w:val="single" w:sz="4" w:space="0" w:color="auto"/>
              <w:right w:val="single" w:sz="4" w:space="0" w:color="auto"/>
            </w:tcBorders>
            <w:shd w:val="clear" w:color="auto" w:fill="auto"/>
            <w:noWrap/>
            <w:vAlign w:val="bottom"/>
            <w:hideMark/>
          </w:tcPr>
          <w:p w14:paraId="6816758E"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107767</w:t>
            </w:r>
          </w:p>
        </w:tc>
      </w:tr>
      <w:tr w:rsidR="00C35DF5" w:rsidRPr="00C35DF5" w14:paraId="7FE9F20A"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320154"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069B873"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0.42</w:t>
            </w:r>
          </w:p>
        </w:tc>
        <w:tc>
          <w:tcPr>
            <w:tcW w:w="1200" w:type="dxa"/>
            <w:tcBorders>
              <w:top w:val="nil"/>
              <w:left w:val="nil"/>
              <w:bottom w:val="single" w:sz="4" w:space="0" w:color="auto"/>
              <w:right w:val="single" w:sz="4" w:space="0" w:color="auto"/>
            </w:tcBorders>
            <w:shd w:val="clear" w:color="auto" w:fill="auto"/>
            <w:noWrap/>
            <w:vAlign w:val="bottom"/>
            <w:hideMark/>
          </w:tcPr>
          <w:p w14:paraId="02D5F1D1"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0.68</w:t>
            </w:r>
          </w:p>
        </w:tc>
        <w:tc>
          <w:tcPr>
            <w:tcW w:w="1200" w:type="dxa"/>
            <w:tcBorders>
              <w:top w:val="nil"/>
              <w:left w:val="nil"/>
              <w:bottom w:val="single" w:sz="4" w:space="0" w:color="auto"/>
              <w:right w:val="single" w:sz="4" w:space="0" w:color="auto"/>
            </w:tcBorders>
            <w:shd w:val="clear" w:color="auto" w:fill="auto"/>
            <w:noWrap/>
            <w:vAlign w:val="bottom"/>
            <w:hideMark/>
          </w:tcPr>
          <w:p w14:paraId="64AA90D3"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0.52</w:t>
            </w:r>
          </w:p>
        </w:tc>
        <w:tc>
          <w:tcPr>
            <w:tcW w:w="1200" w:type="dxa"/>
            <w:tcBorders>
              <w:top w:val="nil"/>
              <w:left w:val="nil"/>
              <w:bottom w:val="single" w:sz="4" w:space="0" w:color="auto"/>
              <w:right w:val="single" w:sz="4" w:space="0" w:color="auto"/>
            </w:tcBorders>
            <w:shd w:val="clear" w:color="auto" w:fill="auto"/>
            <w:noWrap/>
            <w:vAlign w:val="bottom"/>
            <w:hideMark/>
          </w:tcPr>
          <w:p w14:paraId="7E82EDCE"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286022</w:t>
            </w:r>
          </w:p>
        </w:tc>
      </w:tr>
      <w:tr w:rsidR="00C35DF5" w:rsidRPr="00C35DF5" w14:paraId="70F44F02"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F773BA"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4C1F776B"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0.38</w:t>
            </w:r>
          </w:p>
        </w:tc>
        <w:tc>
          <w:tcPr>
            <w:tcW w:w="1200" w:type="dxa"/>
            <w:tcBorders>
              <w:top w:val="nil"/>
              <w:left w:val="nil"/>
              <w:bottom w:val="single" w:sz="4" w:space="0" w:color="auto"/>
              <w:right w:val="single" w:sz="4" w:space="0" w:color="auto"/>
            </w:tcBorders>
            <w:shd w:val="clear" w:color="auto" w:fill="auto"/>
            <w:noWrap/>
            <w:vAlign w:val="bottom"/>
            <w:hideMark/>
          </w:tcPr>
          <w:p w14:paraId="6E351D5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0.44</w:t>
            </w:r>
          </w:p>
        </w:tc>
        <w:tc>
          <w:tcPr>
            <w:tcW w:w="1200" w:type="dxa"/>
            <w:tcBorders>
              <w:top w:val="nil"/>
              <w:left w:val="nil"/>
              <w:bottom w:val="single" w:sz="4" w:space="0" w:color="auto"/>
              <w:right w:val="single" w:sz="4" w:space="0" w:color="auto"/>
            </w:tcBorders>
            <w:shd w:val="clear" w:color="auto" w:fill="auto"/>
            <w:noWrap/>
            <w:vAlign w:val="bottom"/>
            <w:hideMark/>
          </w:tcPr>
          <w:p w14:paraId="06B34171"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0.41</w:t>
            </w:r>
          </w:p>
        </w:tc>
        <w:tc>
          <w:tcPr>
            <w:tcW w:w="1200" w:type="dxa"/>
            <w:tcBorders>
              <w:top w:val="nil"/>
              <w:left w:val="nil"/>
              <w:bottom w:val="single" w:sz="4" w:space="0" w:color="auto"/>
              <w:right w:val="single" w:sz="4" w:space="0" w:color="auto"/>
            </w:tcBorders>
            <w:shd w:val="clear" w:color="auto" w:fill="auto"/>
            <w:noWrap/>
            <w:vAlign w:val="bottom"/>
            <w:hideMark/>
          </w:tcPr>
          <w:p w14:paraId="25E22D6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267359</w:t>
            </w:r>
          </w:p>
        </w:tc>
      </w:tr>
      <w:tr w:rsidR="00C35DF5" w:rsidRPr="00C35DF5" w14:paraId="3B696C75"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787FF54"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675B203E"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0.38</w:t>
            </w:r>
          </w:p>
        </w:tc>
        <w:tc>
          <w:tcPr>
            <w:tcW w:w="1200" w:type="dxa"/>
            <w:tcBorders>
              <w:top w:val="nil"/>
              <w:left w:val="nil"/>
              <w:bottom w:val="single" w:sz="4" w:space="0" w:color="auto"/>
              <w:right w:val="single" w:sz="4" w:space="0" w:color="auto"/>
            </w:tcBorders>
            <w:shd w:val="clear" w:color="auto" w:fill="auto"/>
            <w:noWrap/>
            <w:vAlign w:val="bottom"/>
            <w:hideMark/>
          </w:tcPr>
          <w:p w14:paraId="2DF0C57D"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0.12</w:t>
            </w:r>
          </w:p>
        </w:tc>
        <w:tc>
          <w:tcPr>
            <w:tcW w:w="1200" w:type="dxa"/>
            <w:tcBorders>
              <w:top w:val="nil"/>
              <w:left w:val="nil"/>
              <w:bottom w:val="single" w:sz="4" w:space="0" w:color="auto"/>
              <w:right w:val="single" w:sz="4" w:space="0" w:color="auto"/>
            </w:tcBorders>
            <w:shd w:val="clear" w:color="auto" w:fill="auto"/>
            <w:noWrap/>
            <w:vAlign w:val="bottom"/>
            <w:hideMark/>
          </w:tcPr>
          <w:p w14:paraId="08D5138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0.18</w:t>
            </w:r>
          </w:p>
        </w:tc>
        <w:tc>
          <w:tcPr>
            <w:tcW w:w="1200" w:type="dxa"/>
            <w:tcBorders>
              <w:top w:val="nil"/>
              <w:left w:val="nil"/>
              <w:bottom w:val="single" w:sz="4" w:space="0" w:color="auto"/>
              <w:right w:val="single" w:sz="4" w:space="0" w:color="auto"/>
            </w:tcBorders>
            <w:shd w:val="clear" w:color="auto" w:fill="auto"/>
            <w:noWrap/>
            <w:vAlign w:val="bottom"/>
            <w:hideMark/>
          </w:tcPr>
          <w:p w14:paraId="715A9740"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129093</w:t>
            </w:r>
          </w:p>
        </w:tc>
      </w:tr>
      <w:tr w:rsidR="00C35DF5" w:rsidRPr="00C35DF5" w14:paraId="5E4BAC1F"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72A83B"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ACD693"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0.42</w:t>
            </w:r>
          </w:p>
        </w:tc>
        <w:tc>
          <w:tcPr>
            <w:tcW w:w="1200" w:type="dxa"/>
            <w:tcBorders>
              <w:top w:val="nil"/>
              <w:left w:val="nil"/>
              <w:bottom w:val="single" w:sz="4" w:space="0" w:color="auto"/>
              <w:right w:val="single" w:sz="4" w:space="0" w:color="auto"/>
            </w:tcBorders>
            <w:shd w:val="clear" w:color="auto" w:fill="auto"/>
            <w:noWrap/>
            <w:vAlign w:val="bottom"/>
            <w:hideMark/>
          </w:tcPr>
          <w:p w14:paraId="0CB0718A"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0.1</w:t>
            </w:r>
          </w:p>
        </w:tc>
        <w:tc>
          <w:tcPr>
            <w:tcW w:w="1200" w:type="dxa"/>
            <w:tcBorders>
              <w:top w:val="nil"/>
              <w:left w:val="nil"/>
              <w:bottom w:val="single" w:sz="4" w:space="0" w:color="auto"/>
              <w:right w:val="single" w:sz="4" w:space="0" w:color="auto"/>
            </w:tcBorders>
            <w:shd w:val="clear" w:color="auto" w:fill="auto"/>
            <w:noWrap/>
            <w:vAlign w:val="bottom"/>
            <w:hideMark/>
          </w:tcPr>
          <w:p w14:paraId="68006E1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0.17</w:t>
            </w:r>
          </w:p>
        </w:tc>
        <w:tc>
          <w:tcPr>
            <w:tcW w:w="1200" w:type="dxa"/>
            <w:tcBorders>
              <w:top w:val="nil"/>
              <w:left w:val="nil"/>
              <w:bottom w:val="single" w:sz="4" w:space="0" w:color="auto"/>
              <w:right w:val="single" w:sz="4" w:space="0" w:color="auto"/>
            </w:tcBorders>
            <w:shd w:val="clear" w:color="auto" w:fill="auto"/>
            <w:noWrap/>
            <w:vAlign w:val="bottom"/>
            <w:hideMark/>
          </w:tcPr>
          <w:p w14:paraId="738C093F"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28840</w:t>
            </w:r>
          </w:p>
        </w:tc>
      </w:tr>
      <w:tr w:rsidR="00C35DF5" w:rsidRPr="00C35DF5" w14:paraId="722231C2"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8171361"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484F3C37"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22C5EADD"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1DCFF4CF"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4DEF587A"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2599</w:t>
            </w:r>
          </w:p>
        </w:tc>
      </w:tr>
      <w:tr w:rsidR="00C35DF5" w:rsidRPr="00C35DF5" w14:paraId="42DF2E46"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4DBDFD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226A7B4"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FFC562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4E81944B"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5C22ECB1"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97</w:t>
            </w:r>
          </w:p>
        </w:tc>
      </w:tr>
      <w:tr w:rsidR="00C35DF5" w:rsidRPr="00C35DF5" w14:paraId="24F6742F" w14:textId="77777777" w:rsidTr="00C35DF5">
        <w:trPr>
          <w:trHeight w:val="300"/>
        </w:trPr>
        <w:tc>
          <w:tcPr>
            <w:tcW w:w="1420" w:type="dxa"/>
            <w:tcBorders>
              <w:top w:val="nil"/>
              <w:left w:val="single" w:sz="4" w:space="0" w:color="auto"/>
              <w:bottom w:val="single" w:sz="4" w:space="0" w:color="auto"/>
              <w:right w:val="nil"/>
            </w:tcBorders>
            <w:shd w:val="clear" w:color="auto" w:fill="auto"/>
            <w:noWrap/>
            <w:vAlign w:val="bottom"/>
            <w:hideMark/>
          </w:tcPr>
          <w:p w14:paraId="06FF0375" w14:textId="77777777" w:rsidR="00C35DF5" w:rsidRPr="00C35DF5" w:rsidRDefault="00C35DF5" w:rsidP="00C35DF5">
            <w:pPr>
              <w:spacing w:after="0"/>
              <w:ind w:firstLine="0"/>
              <w:jc w:val="left"/>
              <w:rPr>
                <w:rFonts w:ascii="Calibri" w:hAnsi="Calibri" w:cs="Calibri"/>
                <w:color w:val="000000"/>
                <w:sz w:val="22"/>
                <w:szCs w:val="22"/>
                <w:lang w:eastAsia="es-CO"/>
              </w:rPr>
            </w:pPr>
            <w:proofErr w:type="spellStart"/>
            <w:r w:rsidRPr="00C35DF5">
              <w:rPr>
                <w:rFonts w:ascii="Calibri" w:hAnsi="Calibri" w:cs="Calibri"/>
                <w:color w:val="000000"/>
                <w:sz w:val="22"/>
                <w:szCs w:val="22"/>
                <w:lang w:eastAsia="es-CO"/>
              </w:rPr>
              <w:t>Accuracy</w:t>
            </w:r>
            <w:proofErr w:type="spellEnd"/>
          </w:p>
        </w:tc>
        <w:tc>
          <w:tcPr>
            <w:tcW w:w="1200" w:type="dxa"/>
            <w:tcBorders>
              <w:top w:val="nil"/>
              <w:left w:val="nil"/>
              <w:bottom w:val="single" w:sz="4" w:space="0" w:color="auto"/>
              <w:right w:val="nil"/>
            </w:tcBorders>
            <w:shd w:val="clear" w:color="auto" w:fill="auto"/>
            <w:noWrap/>
            <w:vAlign w:val="bottom"/>
            <w:hideMark/>
          </w:tcPr>
          <w:p w14:paraId="003452AF" w14:textId="77777777" w:rsidR="00C35DF5" w:rsidRPr="00C35DF5" w:rsidRDefault="00C35DF5" w:rsidP="00C35DF5">
            <w:pPr>
              <w:spacing w:after="0"/>
              <w:ind w:firstLine="0"/>
              <w:jc w:val="left"/>
              <w:rPr>
                <w:rFonts w:ascii="Calibri" w:hAnsi="Calibri" w:cs="Calibri"/>
                <w:color w:val="000000"/>
                <w:sz w:val="22"/>
                <w:szCs w:val="22"/>
                <w:lang w:eastAsia="es-CO"/>
              </w:rPr>
            </w:pPr>
            <w:r w:rsidRPr="00C35DF5">
              <w:rPr>
                <w:rFonts w:ascii="Calibri" w:hAnsi="Calibri" w:cs="Calibri"/>
                <w:color w:val="000000"/>
                <w:sz w:val="22"/>
                <w:szCs w:val="22"/>
                <w:lang w:eastAsia="es-CO"/>
              </w:rPr>
              <w:t> </w:t>
            </w:r>
          </w:p>
        </w:tc>
        <w:tc>
          <w:tcPr>
            <w:tcW w:w="1200" w:type="dxa"/>
            <w:tcBorders>
              <w:top w:val="nil"/>
              <w:left w:val="nil"/>
              <w:bottom w:val="single" w:sz="4" w:space="0" w:color="auto"/>
              <w:right w:val="nil"/>
            </w:tcBorders>
            <w:shd w:val="clear" w:color="auto" w:fill="auto"/>
            <w:noWrap/>
            <w:vAlign w:val="bottom"/>
            <w:hideMark/>
          </w:tcPr>
          <w:p w14:paraId="7254B95F" w14:textId="77777777" w:rsidR="00C35DF5" w:rsidRPr="00C35DF5" w:rsidRDefault="00C35DF5" w:rsidP="00C35DF5">
            <w:pPr>
              <w:spacing w:after="0"/>
              <w:ind w:firstLine="0"/>
              <w:jc w:val="left"/>
              <w:rPr>
                <w:rFonts w:ascii="Calibri" w:hAnsi="Calibri" w:cs="Calibri"/>
                <w:color w:val="000000"/>
                <w:sz w:val="22"/>
                <w:szCs w:val="22"/>
                <w:lang w:eastAsia="es-CO"/>
              </w:rPr>
            </w:pPr>
            <w:r w:rsidRPr="00C35DF5">
              <w:rPr>
                <w:rFonts w:ascii="Calibri" w:hAnsi="Calibri" w:cs="Calibri"/>
                <w:color w:val="000000"/>
                <w:sz w:val="22"/>
                <w:szCs w:val="22"/>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37585B63" w14:textId="46E68E4D"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w:t>
            </w:r>
            <w:r w:rsidR="006736A4">
              <w:rPr>
                <w:rFonts w:ascii="Calibri" w:hAnsi="Calibri" w:cs="Calibri"/>
                <w:color w:val="000000"/>
                <w:sz w:val="22"/>
                <w:szCs w:val="22"/>
                <w:lang w:eastAsia="es-CO"/>
              </w:rPr>
              <w:t>69</w:t>
            </w:r>
          </w:p>
        </w:tc>
        <w:tc>
          <w:tcPr>
            <w:tcW w:w="1200" w:type="dxa"/>
            <w:tcBorders>
              <w:top w:val="nil"/>
              <w:left w:val="nil"/>
              <w:bottom w:val="nil"/>
              <w:right w:val="nil"/>
            </w:tcBorders>
            <w:shd w:val="clear" w:color="auto" w:fill="auto"/>
            <w:noWrap/>
            <w:vAlign w:val="bottom"/>
            <w:hideMark/>
          </w:tcPr>
          <w:p w14:paraId="53B6C027" w14:textId="77777777" w:rsidR="00C35DF5" w:rsidRPr="00C35DF5" w:rsidRDefault="00C35DF5" w:rsidP="00C35DF5">
            <w:pPr>
              <w:spacing w:after="0"/>
              <w:ind w:firstLine="0"/>
              <w:jc w:val="right"/>
              <w:rPr>
                <w:rFonts w:ascii="Calibri" w:hAnsi="Calibri" w:cs="Calibri"/>
                <w:color w:val="000000"/>
                <w:sz w:val="22"/>
                <w:szCs w:val="22"/>
                <w:lang w:eastAsia="es-CO"/>
              </w:rPr>
            </w:pPr>
          </w:p>
        </w:tc>
      </w:tr>
      <w:tr w:rsidR="00C35DF5" w:rsidRPr="00C35DF5" w14:paraId="48E98EEB"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DD3E4A6" w14:textId="77777777" w:rsidR="00C35DF5" w:rsidRPr="00C35DF5" w:rsidRDefault="00C35DF5" w:rsidP="00C35DF5">
            <w:pPr>
              <w:spacing w:after="0"/>
              <w:ind w:firstLine="0"/>
              <w:jc w:val="left"/>
              <w:rPr>
                <w:rFonts w:ascii="Calibri" w:hAnsi="Calibri" w:cs="Calibri"/>
                <w:color w:val="000000"/>
                <w:sz w:val="22"/>
                <w:szCs w:val="22"/>
                <w:lang w:eastAsia="es-CO"/>
              </w:rPr>
            </w:pPr>
            <w:proofErr w:type="spellStart"/>
            <w:r w:rsidRPr="00C35DF5">
              <w:rPr>
                <w:rFonts w:ascii="Calibri" w:hAnsi="Calibri" w:cs="Calibri"/>
                <w:color w:val="000000"/>
                <w:sz w:val="22"/>
                <w:szCs w:val="22"/>
                <w:lang w:eastAsia="es-CO"/>
              </w:rPr>
              <w:t>Avg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F78945"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0.21</w:t>
            </w:r>
          </w:p>
        </w:tc>
        <w:tc>
          <w:tcPr>
            <w:tcW w:w="1200" w:type="dxa"/>
            <w:tcBorders>
              <w:top w:val="nil"/>
              <w:left w:val="nil"/>
              <w:bottom w:val="single" w:sz="4" w:space="0" w:color="auto"/>
              <w:right w:val="single" w:sz="4" w:space="0" w:color="auto"/>
            </w:tcBorders>
            <w:shd w:val="clear" w:color="auto" w:fill="auto"/>
            <w:noWrap/>
            <w:vAlign w:val="bottom"/>
            <w:hideMark/>
          </w:tcPr>
          <w:p w14:paraId="075A1B86"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0.14</w:t>
            </w:r>
          </w:p>
        </w:tc>
        <w:tc>
          <w:tcPr>
            <w:tcW w:w="1200" w:type="dxa"/>
            <w:tcBorders>
              <w:top w:val="nil"/>
              <w:left w:val="nil"/>
              <w:bottom w:val="single" w:sz="4" w:space="0" w:color="auto"/>
              <w:right w:val="single" w:sz="4" w:space="0" w:color="auto"/>
            </w:tcBorders>
            <w:shd w:val="clear" w:color="auto" w:fill="auto"/>
            <w:noWrap/>
            <w:vAlign w:val="bottom"/>
            <w:hideMark/>
          </w:tcPr>
          <w:p w14:paraId="26DE9609" w14:textId="536A235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0.1</w:t>
            </w:r>
            <w:r w:rsidR="003D6BFE">
              <w:rPr>
                <w:rFonts w:ascii="Calibri" w:hAnsi="Calibri" w:cs="Calibri"/>
                <w:color w:val="000000"/>
                <w:sz w:val="22"/>
                <w:szCs w:val="22"/>
                <w:lang w:eastAsia="es-CO"/>
              </w:rPr>
              <w:t>3</w:t>
            </w:r>
          </w:p>
        </w:tc>
        <w:tc>
          <w:tcPr>
            <w:tcW w:w="1200" w:type="dxa"/>
            <w:tcBorders>
              <w:top w:val="nil"/>
              <w:left w:val="nil"/>
              <w:bottom w:val="nil"/>
              <w:right w:val="nil"/>
            </w:tcBorders>
            <w:shd w:val="clear" w:color="auto" w:fill="auto"/>
            <w:noWrap/>
            <w:vAlign w:val="bottom"/>
            <w:hideMark/>
          </w:tcPr>
          <w:p w14:paraId="442E8D25" w14:textId="77777777" w:rsidR="00C35DF5" w:rsidRPr="00C35DF5" w:rsidRDefault="00C35DF5" w:rsidP="00C35DF5">
            <w:pPr>
              <w:spacing w:after="0"/>
              <w:ind w:firstLine="0"/>
              <w:jc w:val="right"/>
              <w:rPr>
                <w:rFonts w:ascii="Calibri" w:hAnsi="Calibri" w:cs="Calibri"/>
                <w:color w:val="000000"/>
                <w:sz w:val="22"/>
                <w:szCs w:val="22"/>
                <w:lang w:eastAsia="es-CO"/>
              </w:rPr>
            </w:pPr>
          </w:p>
        </w:tc>
      </w:tr>
      <w:tr w:rsidR="00C35DF5" w:rsidRPr="00C35DF5" w14:paraId="270DDD5B" w14:textId="77777777" w:rsidTr="00C35DF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1CBC57" w14:textId="77777777" w:rsidR="00C35DF5" w:rsidRPr="00C35DF5" w:rsidRDefault="00C35DF5" w:rsidP="00C35DF5">
            <w:pPr>
              <w:spacing w:after="0"/>
              <w:ind w:firstLine="0"/>
              <w:jc w:val="left"/>
              <w:rPr>
                <w:rFonts w:ascii="Calibri" w:hAnsi="Calibri" w:cs="Calibri"/>
                <w:color w:val="000000"/>
                <w:sz w:val="22"/>
                <w:szCs w:val="22"/>
                <w:lang w:eastAsia="es-CO"/>
              </w:rPr>
            </w:pPr>
            <w:proofErr w:type="spellStart"/>
            <w:r w:rsidRPr="00C35DF5">
              <w:rPr>
                <w:rFonts w:ascii="Calibri" w:hAnsi="Calibri" w:cs="Calibri"/>
                <w:color w:val="000000"/>
                <w:sz w:val="22"/>
                <w:szCs w:val="22"/>
                <w:lang w:eastAsia="es-CO"/>
              </w:rPr>
              <w:t>Weighted</w:t>
            </w:r>
            <w:proofErr w:type="spellEnd"/>
            <w:r w:rsidRPr="00C35DF5">
              <w:rPr>
                <w:rFonts w:ascii="Calibri" w:hAnsi="Calibri" w:cs="Calibri"/>
                <w:color w:val="000000"/>
                <w:sz w:val="22"/>
                <w:szCs w:val="22"/>
                <w:lang w:eastAsia="es-CO"/>
              </w:rPr>
              <w:t xml:space="preserve"> </w:t>
            </w:r>
            <w:proofErr w:type="spellStart"/>
            <w:r w:rsidRPr="00C35DF5">
              <w:rPr>
                <w:rFonts w:ascii="Calibri" w:hAnsi="Calibri" w:cs="Calibri"/>
                <w:color w:val="000000"/>
                <w:sz w:val="22"/>
                <w:szCs w:val="22"/>
                <w:lang w:eastAsia="es-CO"/>
              </w:rPr>
              <w:t>Avg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0722FD2"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0.40</w:t>
            </w:r>
          </w:p>
        </w:tc>
        <w:tc>
          <w:tcPr>
            <w:tcW w:w="1200" w:type="dxa"/>
            <w:tcBorders>
              <w:top w:val="nil"/>
              <w:left w:val="nil"/>
              <w:bottom w:val="single" w:sz="4" w:space="0" w:color="auto"/>
              <w:right w:val="single" w:sz="4" w:space="0" w:color="auto"/>
            </w:tcBorders>
            <w:shd w:val="clear" w:color="auto" w:fill="auto"/>
            <w:noWrap/>
            <w:vAlign w:val="bottom"/>
            <w:hideMark/>
          </w:tcPr>
          <w:p w14:paraId="77A15970"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0.41</w:t>
            </w:r>
          </w:p>
        </w:tc>
        <w:tc>
          <w:tcPr>
            <w:tcW w:w="1200" w:type="dxa"/>
            <w:tcBorders>
              <w:top w:val="nil"/>
              <w:left w:val="nil"/>
              <w:bottom w:val="single" w:sz="4" w:space="0" w:color="auto"/>
              <w:right w:val="single" w:sz="4" w:space="0" w:color="auto"/>
            </w:tcBorders>
            <w:shd w:val="clear" w:color="auto" w:fill="auto"/>
            <w:noWrap/>
            <w:vAlign w:val="bottom"/>
            <w:hideMark/>
          </w:tcPr>
          <w:p w14:paraId="03F108D7" w14:textId="77777777" w:rsidR="00C35DF5" w:rsidRPr="00C35DF5" w:rsidRDefault="00C35DF5" w:rsidP="00C35DF5">
            <w:pPr>
              <w:spacing w:after="0"/>
              <w:ind w:firstLine="0"/>
              <w:jc w:val="right"/>
              <w:rPr>
                <w:rFonts w:ascii="Calibri" w:hAnsi="Calibri" w:cs="Calibri"/>
                <w:color w:val="000000"/>
                <w:sz w:val="22"/>
                <w:szCs w:val="22"/>
                <w:lang w:eastAsia="es-CO"/>
              </w:rPr>
            </w:pPr>
            <w:r w:rsidRPr="00C35DF5">
              <w:rPr>
                <w:rFonts w:ascii="Calibri" w:hAnsi="Calibri" w:cs="Calibri"/>
                <w:color w:val="000000"/>
                <w:sz w:val="22"/>
                <w:szCs w:val="22"/>
                <w:lang w:eastAsia="es-CO"/>
              </w:rPr>
              <w:t>0.35</w:t>
            </w:r>
          </w:p>
        </w:tc>
        <w:tc>
          <w:tcPr>
            <w:tcW w:w="1200" w:type="dxa"/>
            <w:tcBorders>
              <w:top w:val="nil"/>
              <w:left w:val="nil"/>
              <w:bottom w:val="nil"/>
              <w:right w:val="nil"/>
            </w:tcBorders>
            <w:shd w:val="clear" w:color="auto" w:fill="auto"/>
            <w:noWrap/>
            <w:vAlign w:val="bottom"/>
            <w:hideMark/>
          </w:tcPr>
          <w:p w14:paraId="50ECC9FD" w14:textId="77777777" w:rsidR="00C35DF5" w:rsidRPr="00C35DF5" w:rsidRDefault="00C35DF5" w:rsidP="00C35DF5">
            <w:pPr>
              <w:spacing w:after="0"/>
              <w:ind w:firstLine="0"/>
              <w:jc w:val="right"/>
              <w:rPr>
                <w:rFonts w:ascii="Calibri" w:hAnsi="Calibri" w:cs="Calibri"/>
                <w:color w:val="000000"/>
                <w:sz w:val="22"/>
                <w:szCs w:val="22"/>
                <w:lang w:eastAsia="es-CO"/>
              </w:rPr>
            </w:pPr>
          </w:p>
        </w:tc>
      </w:tr>
    </w:tbl>
    <w:p w14:paraId="65185F5D" w14:textId="4D933BA4" w:rsidR="00C35DF5" w:rsidRDefault="009A558D" w:rsidP="0066271C">
      <w:r>
        <w:lastRenderedPageBreak/>
        <w:t xml:space="preserve">Como se puede observar el modelo no es muy bueno, </w:t>
      </w:r>
      <w:r w:rsidR="00DE7CB9">
        <w:t xml:space="preserve">pocas veces se supera el 0.5 de </w:t>
      </w:r>
      <w:proofErr w:type="spellStart"/>
      <w:r w:rsidR="00DE7CB9">
        <w:t>precision</w:t>
      </w:r>
      <w:proofErr w:type="spellEnd"/>
      <w:r w:rsidR="00DE7CB9">
        <w:t xml:space="preserve"> y de </w:t>
      </w:r>
      <w:proofErr w:type="spellStart"/>
      <w:r w:rsidR="00DE7CB9">
        <w:t>recall</w:t>
      </w:r>
      <w:proofErr w:type="spellEnd"/>
      <w:r w:rsidR="00DE7CB9">
        <w:t>.</w:t>
      </w:r>
    </w:p>
    <w:p w14:paraId="251A5169" w14:textId="1F48F8AF" w:rsidR="00DE7CB9" w:rsidRDefault="00DE7CB9" w:rsidP="0066271C">
      <w:r>
        <w:t xml:space="preserve">Ante esta situación se decide </w:t>
      </w:r>
      <w:r w:rsidR="0035007D">
        <w:t>probar con menos categorías, con intervalos de 100 puntos, es decir, 5 categorías</w:t>
      </w:r>
      <w:r w:rsidR="00086CBA">
        <w:t>.</w:t>
      </w:r>
    </w:p>
    <w:tbl>
      <w:tblPr>
        <w:tblStyle w:val="Tablaconcuadrcula"/>
        <w:tblW w:w="0" w:type="auto"/>
        <w:jc w:val="center"/>
        <w:tblLook w:val="04A0" w:firstRow="1" w:lastRow="0" w:firstColumn="1" w:lastColumn="0" w:noHBand="0" w:noVBand="1"/>
      </w:tblPr>
      <w:tblGrid>
        <w:gridCol w:w="2530"/>
        <w:gridCol w:w="2530"/>
      </w:tblGrid>
      <w:tr w:rsidR="00086CBA" w14:paraId="533B0447" w14:textId="77777777" w:rsidTr="006469FA">
        <w:trPr>
          <w:trHeight w:val="371"/>
          <w:jc w:val="center"/>
        </w:trPr>
        <w:tc>
          <w:tcPr>
            <w:tcW w:w="2530" w:type="dxa"/>
          </w:tcPr>
          <w:p w14:paraId="4492FB3D" w14:textId="77777777" w:rsidR="00086CBA" w:rsidRDefault="00086CBA" w:rsidP="006469FA">
            <w:pPr>
              <w:ind w:firstLine="0"/>
              <w:jc w:val="center"/>
            </w:pPr>
            <w:r>
              <w:t>Rango Puntaje</w:t>
            </w:r>
          </w:p>
        </w:tc>
        <w:tc>
          <w:tcPr>
            <w:tcW w:w="2530" w:type="dxa"/>
          </w:tcPr>
          <w:p w14:paraId="55BD1E2A" w14:textId="77777777" w:rsidR="00086CBA" w:rsidRDefault="00086CBA" w:rsidP="006469FA">
            <w:pPr>
              <w:ind w:firstLine="0"/>
              <w:jc w:val="center"/>
            </w:pPr>
            <w:r>
              <w:t>Grupo</w:t>
            </w:r>
          </w:p>
        </w:tc>
      </w:tr>
      <w:tr w:rsidR="00086CBA" w14:paraId="3C7A78A3" w14:textId="77777777" w:rsidTr="006469FA">
        <w:trPr>
          <w:trHeight w:val="371"/>
          <w:jc w:val="center"/>
        </w:trPr>
        <w:tc>
          <w:tcPr>
            <w:tcW w:w="2530" w:type="dxa"/>
          </w:tcPr>
          <w:p w14:paraId="1A1FFB86" w14:textId="37A556C0" w:rsidR="00086CBA" w:rsidRDefault="00086CBA" w:rsidP="006469FA">
            <w:pPr>
              <w:ind w:firstLine="0"/>
              <w:jc w:val="center"/>
            </w:pPr>
            <w:r>
              <w:t xml:space="preserve">[ 0 – </w:t>
            </w:r>
            <w:proofErr w:type="gramStart"/>
            <w:r>
              <w:t>10</w:t>
            </w:r>
            <w:r>
              <w:t>0 ]</w:t>
            </w:r>
            <w:proofErr w:type="gramEnd"/>
          </w:p>
        </w:tc>
        <w:tc>
          <w:tcPr>
            <w:tcW w:w="2530" w:type="dxa"/>
          </w:tcPr>
          <w:p w14:paraId="58011474" w14:textId="77777777" w:rsidR="00086CBA" w:rsidRDefault="00086CBA" w:rsidP="006469FA">
            <w:pPr>
              <w:ind w:firstLine="0"/>
              <w:jc w:val="center"/>
            </w:pPr>
            <w:r>
              <w:t>1</w:t>
            </w:r>
          </w:p>
        </w:tc>
      </w:tr>
      <w:tr w:rsidR="00086CBA" w14:paraId="35381FA2" w14:textId="77777777" w:rsidTr="006469FA">
        <w:trPr>
          <w:trHeight w:val="371"/>
          <w:jc w:val="center"/>
        </w:trPr>
        <w:tc>
          <w:tcPr>
            <w:tcW w:w="2530" w:type="dxa"/>
          </w:tcPr>
          <w:p w14:paraId="4172DE88" w14:textId="12F77B60" w:rsidR="00086CBA" w:rsidRDefault="00086CBA" w:rsidP="006469FA">
            <w:pPr>
              <w:ind w:firstLine="0"/>
              <w:jc w:val="center"/>
            </w:pPr>
            <w:r>
              <w:t xml:space="preserve">[ </w:t>
            </w:r>
            <w:r>
              <w:t>10</w:t>
            </w:r>
            <w:r>
              <w:t xml:space="preserve">0 – </w:t>
            </w:r>
            <w:proofErr w:type="gramStart"/>
            <w:r>
              <w:t>2</w:t>
            </w:r>
            <w:r>
              <w:t>00 ]</w:t>
            </w:r>
            <w:proofErr w:type="gramEnd"/>
          </w:p>
        </w:tc>
        <w:tc>
          <w:tcPr>
            <w:tcW w:w="2530" w:type="dxa"/>
          </w:tcPr>
          <w:p w14:paraId="6ECFCEA9" w14:textId="77777777" w:rsidR="00086CBA" w:rsidRDefault="00086CBA" w:rsidP="006469FA">
            <w:pPr>
              <w:ind w:firstLine="0"/>
              <w:jc w:val="center"/>
            </w:pPr>
            <w:r>
              <w:t>2</w:t>
            </w:r>
          </w:p>
        </w:tc>
      </w:tr>
      <w:tr w:rsidR="00086CBA" w14:paraId="5BC7BC67" w14:textId="77777777" w:rsidTr="006469FA">
        <w:trPr>
          <w:trHeight w:val="371"/>
          <w:jc w:val="center"/>
        </w:trPr>
        <w:tc>
          <w:tcPr>
            <w:tcW w:w="2530" w:type="dxa"/>
          </w:tcPr>
          <w:p w14:paraId="4522559B" w14:textId="5A1A0AEF" w:rsidR="00086CBA" w:rsidRDefault="00086CBA" w:rsidP="006469FA">
            <w:pPr>
              <w:ind w:firstLine="0"/>
              <w:jc w:val="center"/>
            </w:pPr>
            <w:r>
              <w:t xml:space="preserve">[ </w:t>
            </w:r>
            <w:r>
              <w:t>2</w:t>
            </w:r>
            <w:r>
              <w:t xml:space="preserve">00 – </w:t>
            </w:r>
            <w:proofErr w:type="gramStart"/>
            <w:r>
              <w:t>30</w:t>
            </w:r>
            <w:r>
              <w:t>0 ]</w:t>
            </w:r>
            <w:proofErr w:type="gramEnd"/>
          </w:p>
        </w:tc>
        <w:tc>
          <w:tcPr>
            <w:tcW w:w="2530" w:type="dxa"/>
          </w:tcPr>
          <w:p w14:paraId="513AE749" w14:textId="77777777" w:rsidR="00086CBA" w:rsidRDefault="00086CBA" w:rsidP="006469FA">
            <w:pPr>
              <w:ind w:firstLine="0"/>
              <w:jc w:val="center"/>
            </w:pPr>
            <w:r>
              <w:t>3</w:t>
            </w:r>
          </w:p>
        </w:tc>
      </w:tr>
      <w:tr w:rsidR="00086CBA" w14:paraId="279D1975" w14:textId="77777777" w:rsidTr="006469FA">
        <w:trPr>
          <w:trHeight w:val="382"/>
          <w:jc w:val="center"/>
        </w:trPr>
        <w:tc>
          <w:tcPr>
            <w:tcW w:w="2530" w:type="dxa"/>
          </w:tcPr>
          <w:p w14:paraId="18938FF1" w14:textId="693E0C8A" w:rsidR="00086CBA" w:rsidRDefault="00086CBA" w:rsidP="006469FA">
            <w:pPr>
              <w:ind w:firstLine="0"/>
              <w:jc w:val="center"/>
            </w:pPr>
            <w:r>
              <w:t xml:space="preserve">[ </w:t>
            </w:r>
            <w:r>
              <w:t>30</w:t>
            </w:r>
            <w:r>
              <w:t xml:space="preserve">0 – </w:t>
            </w:r>
            <w:proofErr w:type="gramStart"/>
            <w:r>
              <w:t>4</w:t>
            </w:r>
            <w:r>
              <w:t>00 ]</w:t>
            </w:r>
            <w:proofErr w:type="gramEnd"/>
          </w:p>
        </w:tc>
        <w:tc>
          <w:tcPr>
            <w:tcW w:w="2530" w:type="dxa"/>
          </w:tcPr>
          <w:p w14:paraId="7005BFD4" w14:textId="77777777" w:rsidR="00086CBA" w:rsidRDefault="00086CBA" w:rsidP="006469FA">
            <w:pPr>
              <w:ind w:firstLine="0"/>
              <w:jc w:val="center"/>
            </w:pPr>
            <w:r>
              <w:t>4</w:t>
            </w:r>
          </w:p>
        </w:tc>
      </w:tr>
      <w:tr w:rsidR="00086CBA" w14:paraId="7CA5E087" w14:textId="77777777" w:rsidTr="006469FA">
        <w:trPr>
          <w:trHeight w:val="371"/>
          <w:jc w:val="center"/>
        </w:trPr>
        <w:tc>
          <w:tcPr>
            <w:tcW w:w="2530" w:type="dxa"/>
          </w:tcPr>
          <w:p w14:paraId="50E677A4" w14:textId="5A27DDA3" w:rsidR="00086CBA" w:rsidRDefault="00086CBA" w:rsidP="006469FA">
            <w:pPr>
              <w:ind w:firstLine="0"/>
              <w:jc w:val="center"/>
            </w:pPr>
            <w:r>
              <w:t xml:space="preserve">[ </w:t>
            </w:r>
            <w:r>
              <w:t>4</w:t>
            </w:r>
            <w:r>
              <w:t xml:space="preserve">00 – </w:t>
            </w:r>
            <w:proofErr w:type="gramStart"/>
            <w:r>
              <w:t>5</w:t>
            </w:r>
            <w:r>
              <w:t>0</w:t>
            </w:r>
            <w:r>
              <w:t>0 ]</w:t>
            </w:r>
            <w:proofErr w:type="gramEnd"/>
          </w:p>
        </w:tc>
        <w:tc>
          <w:tcPr>
            <w:tcW w:w="2530" w:type="dxa"/>
          </w:tcPr>
          <w:p w14:paraId="3488BC20" w14:textId="77777777" w:rsidR="00086CBA" w:rsidRDefault="00086CBA" w:rsidP="006469FA">
            <w:pPr>
              <w:ind w:firstLine="0"/>
              <w:jc w:val="center"/>
            </w:pPr>
            <w:r>
              <w:t>5</w:t>
            </w:r>
          </w:p>
        </w:tc>
      </w:tr>
    </w:tbl>
    <w:p w14:paraId="3B444189" w14:textId="77777777" w:rsidR="00086CBA" w:rsidRDefault="00086CBA" w:rsidP="0066271C"/>
    <w:p w14:paraId="1DE654BD" w14:textId="05AAA4BF" w:rsidR="00086CBA" w:rsidRDefault="00086CBA" w:rsidP="0066271C">
      <w:r>
        <w:t>Repetimos el procedimiento anterior</w:t>
      </w:r>
    </w:p>
    <w:p w14:paraId="67A78438" w14:textId="6E5962C8" w:rsidR="00086CBA" w:rsidRDefault="00B34D29" w:rsidP="00B34D29">
      <w:pPr>
        <w:jc w:val="center"/>
      </w:pPr>
      <w:r w:rsidRPr="00B34D29">
        <w:drawing>
          <wp:inline distT="0" distB="0" distL="0" distR="0" wp14:anchorId="762F7D6D" wp14:editId="42A790EE">
            <wp:extent cx="4362450" cy="4260965"/>
            <wp:effectExtent l="0" t="0" r="0" b="6350"/>
            <wp:docPr id="1971364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64234" name=""/>
                    <pic:cNvPicPr/>
                  </pic:nvPicPr>
                  <pic:blipFill>
                    <a:blip r:embed="rId18"/>
                    <a:stretch>
                      <a:fillRect/>
                    </a:stretch>
                  </pic:blipFill>
                  <pic:spPr>
                    <a:xfrm>
                      <a:off x="0" y="0"/>
                      <a:ext cx="4377656" cy="4275817"/>
                    </a:xfrm>
                    <a:prstGeom prst="rect">
                      <a:avLst/>
                    </a:prstGeom>
                  </pic:spPr>
                </pic:pic>
              </a:graphicData>
            </a:graphic>
          </wp:inline>
        </w:drawing>
      </w:r>
    </w:p>
    <w:p w14:paraId="53363BC2" w14:textId="3057E378" w:rsidR="003E677D" w:rsidRDefault="00B34D29" w:rsidP="00B34D29">
      <w:pPr>
        <w:jc w:val="center"/>
      </w:pPr>
      <w:r>
        <w:t>Figura 8. Matriz de Confusión 5 Categorías</w:t>
      </w:r>
    </w:p>
    <w:p w14:paraId="20A14C67" w14:textId="77777777" w:rsidR="00641923" w:rsidRDefault="00641923" w:rsidP="00B34D29">
      <w:pPr>
        <w:jc w:val="center"/>
      </w:pPr>
    </w:p>
    <w:p w14:paraId="516B4B8C" w14:textId="77777777" w:rsidR="00641923" w:rsidRDefault="00641923" w:rsidP="00B34D29">
      <w:pPr>
        <w:jc w:val="center"/>
      </w:pPr>
    </w:p>
    <w:p w14:paraId="165556E1" w14:textId="77777777" w:rsidR="00641923" w:rsidRDefault="00641923" w:rsidP="00B34D29">
      <w:pPr>
        <w:jc w:val="center"/>
      </w:pPr>
    </w:p>
    <w:p w14:paraId="164EE6BF" w14:textId="77777777" w:rsidR="00641923" w:rsidRDefault="00641923" w:rsidP="00B34D29">
      <w:pPr>
        <w:jc w:val="center"/>
      </w:pPr>
    </w:p>
    <w:p w14:paraId="7845B9A7" w14:textId="77777777" w:rsidR="00641923" w:rsidRDefault="00641923" w:rsidP="00B34D29">
      <w:pPr>
        <w:jc w:val="center"/>
      </w:pPr>
    </w:p>
    <w:p w14:paraId="0C7AA8A8" w14:textId="77777777" w:rsidR="00641923" w:rsidRDefault="00641923" w:rsidP="00B34D29">
      <w:pPr>
        <w:jc w:val="center"/>
      </w:pPr>
    </w:p>
    <w:tbl>
      <w:tblPr>
        <w:tblW w:w="6220" w:type="dxa"/>
        <w:tblInd w:w="1417" w:type="dxa"/>
        <w:tblCellMar>
          <w:left w:w="70" w:type="dxa"/>
          <w:right w:w="70" w:type="dxa"/>
        </w:tblCellMar>
        <w:tblLook w:val="04A0" w:firstRow="1" w:lastRow="0" w:firstColumn="1" w:lastColumn="0" w:noHBand="0" w:noVBand="1"/>
      </w:tblPr>
      <w:tblGrid>
        <w:gridCol w:w="1420"/>
        <w:gridCol w:w="1200"/>
        <w:gridCol w:w="1200"/>
        <w:gridCol w:w="1200"/>
        <w:gridCol w:w="1200"/>
      </w:tblGrid>
      <w:tr w:rsidR="003E677D" w:rsidRPr="003E677D" w14:paraId="797F57FB" w14:textId="77777777" w:rsidTr="003E677D">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B6350" w14:textId="77777777" w:rsidR="003E677D" w:rsidRPr="003E677D" w:rsidRDefault="003E677D" w:rsidP="003E677D">
            <w:pPr>
              <w:spacing w:after="0"/>
              <w:ind w:firstLine="0"/>
              <w:jc w:val="center"/>
              <w:rPr>
                <w:rFonts w:ascii="Calibri" w:hAnsi="Calibri" w:cs="Calibri"/>
                <w:color w:val="000000"/>
                <w:sz w:val="22"/>
                <w:szCs w:val="22"/>
                <w:lang w:eastAsia="es-CO"/>
              </w:rPr>
            </w:pPr>
            <w:proofErr w:type="spellStart"/>
            <w:r w:rsidRPr="003E677D">
              <w:rPr>
                <w:rFonts w:ascii="Calibri" w:hAnsi="Calibri" w:cs="Calibri"/>
                <w:color w:val="000000"/>
                <w:sz w:val="22"/>
                <w:szCs w:val="22"/>
                <w:lang w:eastAsia="es-CO"/>
              </w:rPr>
              <w:lastRenderedPageBreak/>
              <w:t>Categoria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4DAB6F" w14:textId="77777777" w:rsidR="003E677D" w:rsidRPr="003E677D" w:rsidRDefault="003E677D" w:rsidP="003E677D">
            <w:pPr>
              <w:spacing w:after="0"/>
              <w:ind w:firstLine="0"/>
              <w:jc w:val="center"/>
              <w:rPr>
                <w:rFonts w:ascii="Calibri" w:hAnsi="Calibri" w:cs="Calibri"/>
                <w:color w:val="000000"/>
                <w:sz w:val="22"/>
                <w:szCs w:val="22"/>
                <w:lang w:eastAsia="es-CO"/>
              </w:rPr>
            </w:pPr>
            <w:proofErr w:type="spellStart"/>
            <w:r w:rsidRPr="003E677D">
              <w:rPr>
                <w:rFonts w:ascii="Calibri" w:hAnsi="Calibri" w:cs="Calibri"/>
                <w:color w:val="000000"/>
                <w:sz w:val="22"/>
                <w:szCs w:val="22"/>
                <w:lang w:eastAsia="es-CO"/>
              </w:rPr>
              <w:t>precision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4B6A415" w14:textId="77777777" w:rsidR="003E677D" w:rsidRPr="003E677D" w:rsidRDefault="003E677D" w:rsidP="003E677D">
            <w:pPr>
              <w:spacing w:after="0"/>
              <w:ind w:firstLine="0"/>
              <w:jc w:val="center"/>
              <w:rPr>
                <w:rFonts w:ascii="Calibri" w:hAnsi="Calibri" w:cs="Calibri"/>
                <w:color w:val="000000"/>
                <w:sz w:val="22"/>
                <w:szCs w:val="22"/>
                <w:lang w:eastAsia="es-CO"/>
              </w:rPr>
            </w:pPr>
            <w:proofErr w:type="spellStart"/>
            <w:r w:rsidRPr="003E677D">
              <w:rPr>
                <w:rFonts w:ascii="Calibri" w:hAnsi="Calibri" w:cs="Calibri"/>
                <w:color w:val="000000"/>
                <w:sz w:val="22"/>
                <w:szCs w:val="22"/>
                <w:lang w:eastAsia="es-CO"/>
              </w:rPr>
              <w:t>recall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DC1938B"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f1-score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6461422"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Numero</w:t>
            </w:r>
          </w:p>
        </w:tc>
      </w:tr>
      <w:tr w:rsidR="003E677D" w:rsidRPr="003E677D" w14:paraId="05B805E0"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5F2D4C"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4F5992DA"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A6391A8"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18D7B96B"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26F0FA1E"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99</w:t>
            </w:r>
          </w:p>
        </w:tc>
      </w:tr>
      <w:tr w:rsidR="003E677D" w:rsidRPr="003E677D" w14:paraId="136B32CE"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C625F5"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6FAB220F"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0.47</w:t>
            </w:r>
          </w:p>
        </w:tc>
        <w:tc>
          <w:tcPr>
            <w:tcW w:w="1200" w:type="dxa"/>
            <w:tcBorders>
              <w:top w:val="nil"/>
              <w:left w:val="nil"/>
              <w:bottom w:val="single" w:sz="4" w:space="0" w:color="auto"/>
              <w:right w:val="single" w:sz="4" w:space="0" w:color="auto"/>
            </w:tcBorders>
            <w:shd w:val="clear" w:color="auto" w:fill="auto"/>
            <w:noWrap/>
            <w:vAlign w:val="bottom"/>
            <w:hideMark/>
          </w:tcPr>
          <w:p w14:paraId="1346959C"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0.03</w:t>
            </w:r>
          </w:p>
        </w:tc>
        <w:tc>
          <w:tcPr>
            <w:tcW w:w="1200" w:type="dxa"/>
            <w:tcBorders>
              <w:top w:val="nil"/>
              <w:left w:val="nil"/>
              <w:bottom w:val="single" w:sz="4" w:space="0" w:color="auto"/>
              <w:right w:val="single" w:sz="4" w:space="0" w:color="auto"/>
            </w:tcBorders>
            <w:shd w:val="clear" w:color="auto" w:fill="auto"/>
            <w:noWrap/>
            <w:vAlign w:val="bottom"/>
            <w:hideMark/>
          </w:tcPr>
          <w:p w14:paraId="15E63467"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0.06</w:t>
            </w:r>
          </w:p>
        </w:tc>
        <w:tc>
          <w:tcPr>
            <w:tcW w:w="1200" w:type="dxa"/>
            <w:tcBorders>
              <w:top w:val="nil"/>
              <w:left w:val="nil"/>
              <w:bottom w:val="single" w:sz="4" w:space="0" w:color="auto"/>
              <w:right w:val="single" w:sz="4" w:space="0" w:color="auto"/>
            </w:tcBorders>
            <w:shd w:val="clear" w:color="auto" w:fill="auto"/>
            <w:noWrap/>
            <w:vAlign w:val="bottom"/>
            <w:hideMark/>
          </w:tcPr>
          <w:p w14:paraId="3B7505C5"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109883</w:t>
            </w:r>
          </w:p>
        </w:tc>
      </w:tr>
      <w:tr w:rsidR="003E677D" w:rsidRPr="003E677D" w14:paraId="113F477F"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288D351"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261F9309"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0.69</w:t>
            </w:r>
          </w:p>
        </w:tc>
        <w:tc>
          <w:tcPr>
            <w:tcW w:w="1200" w:type="dxa"/>
            <w:tcBorders>
              <w:top w:val="nil"/>
              <w:left w:val="nil"/>
              <w:bottom w:val="single" w:sz="4" w:space="0" w:color="auto"/>
              <w:right w:val="single" w:sz="4" w:space="0" w:color="auto"/>
            </w:tcBorders>
            <w:shd w:val="clear" w:color="auto" w:fill="auto"/>
            <w:noWrap/>
            <w:vAlign w:val="bottom"/>
            <w:hideMark/>
          </w:tcPr>
          <w:p w14:paraId="2458741F"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0.97</w:t>
            </w:r>
          </w:p>
        </w:tc>
        <w:tc>
          <w:tcPr>
            <w:tcW w:w="1200" w:type="dxa"/>
            <w:tcBorders>
              <w:top w:val="nil"/>
              <w:left w:val="nil"/>
              <w:bottom w:val="single" w:sz="4" w:space="0" w:color="auto"/>
              <w:right w:val="single" w:sz="4" w:space="0" w:color="auto"/>
            </w:tcBorders>
            <w:shd w:val="clear" w:color="auto" w:fill="auto"/>
            <w:noWrap/>
            <w:vAlign w:val="bottom"/>
            <w:hideMark/>
          </w:tcPr>
          <w:p w14:paraId="706B9769"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0.81</w:t>
            </w:r>
          </w:p>
        </w:tc>
        <w:tc>
          <w:tcPr>
            <w:tcW w:w="1200" w:type="dxa"/>
            <w:tcBorders>
              <w:top w:val="nil"/>
              <w:left w:val="nil"/>
              <w:bottom w:val="single" w:sz="4" w:space="0" w:color="auto"/>
              <w:right w:val="single" w:sz="4" w:space="0" w:color="auto"/>
            </w:tcBorders>
            <w:shd w:val="clear" w:color="auto" w:fill="auto"/>
            <w:noWrap/>
            <w:vAlign w:val="bottom"/>
            <w:hideMark/>
          </w:tcPr>
          <w:p w14:paraId="6A9C824A"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553381</w:t>
            </w:r>
          </w:p>
        </w:tc>
      </w:tr>
      <w:tr w:rsidR="003E677D" w:rsidRPr="003E677D" w14:paraId="6AF1BF9F"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A69B38"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699D8324"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0.62</w:t>
            </w:r>
          </w:p>
        </w:tc>
        <w:tc>
          <w:tcPr>
            <w:tcW w:w="1200" w:type="dxa"/>
            <w:tcBorders>
              <w:top w:val="nil"/>
              <w:left w:val="nil"/>
              <w:bottom w:val="single" w:sz="4" w:space="0" w:color="auto"/>
              <w:right w:val="single" w:sz="4" w:space="0" w:color="auto"/>
            </w:tcBorders>
            <w:shd w:val="clear" w:color="auto" w:fill="auto"/>
            <w:noWrap/>
            <w:vAlign w:val="bottom"/>
            <w:hideMark/>
          </w:tcPr>
          <w:p w14:paraId="5ABCE713"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0.18</w:t>
            </w:r>
          </w:p>
        </w:tc>
        <w:tc>
          <w:tcPr>
            <w:tcW w:w="1200" w:type="dxa"/>
            <w:tcBorders>
              <w:top w:val="nil"/>
              <w:left w:val="nil"/>
              <w:bottom w:val="single" w:sz="4" w:space="0" w:color="auto"/>
              <w:right w:val="single" w:sz="4" w:space="0" w:color="auto"/>
            </w:tcBorders>
            <w:shd w:val="clear" w:color="auto" w:fill="auto"/>
            <w:noWrap/>
            <w:vAlign w:val="bottom"/>
            <w:hideMark/>
          </w:tcPr>
          <w:p w14:paraId="1BF9AC6E"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0.28</w:t>
            </w:r>
          </w:p>
        </w:tc>
        <w:tc>
          <w:tcPr>
            <w:tcW w:w="1200" w:type="dxa"/>
            <w:tcBorders>
              <w:top w:val="nil"/>
              <w:left w:val="nil"/>
              <w:bottom w:val="single" w:sz="4" w:space="0" w:color="auto"/>
              <w:right w:val="single" w:sz="4" w:space="0" w:color="auto"/>
            </w:tcBorders>
            <w:shd w:val="clear" w:color="auto" w:fill="auto"/>
            <w:noWrap/>
            <w:vAlign w:val="bottom"/>
            <w:hideMark/>
          </w:tcPr>
          <w:p w14:paraId="5458BA59"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157933</w:t>
            </w:r>
          </w:p>
        </w:tc>
      </w:tr>
      <w:tr w:rsidR="003E677D" w:rsidRPr="003E677D" w14:paraId="2350192A"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51280D"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F7A6D23"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76B9BF90"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4EF6EE13"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721824FE"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2696</w:t>
            </w:r>
          </w:p>
        </w:tc>
      </w:tr>
      <w:tr w:rsidR="003E677D" w:rsidRPr="003E677D" w14:paraId="4E6E60D6" w14:textId="77777777" w:rsidTr="003E677D">
        <w:trPr>
          <w:trHeight w:val="300"/>
        </w:trPr>
        <w:tc>
          <w:tcPr>
            <w:tcW w:w="1420" w:type="dxa"/>
            <w:tcBorders>
              <w:top w:val="nil"/>
              <w:left w:val="single" w:sz="4" w:space="0" w:color="auto"/>
              <w:bottom w:val="single" w:sz="4" w:space="0" w:color="auto"/>
              <w:right w:val="nil"/>
            </w:tcBorders>
            <w:shd w:val="clear" w:color="auto" w:fill="auto"/>
            <w:noWrap/>
            <w:vAlign w:val="bottom"/>
            <w:hideMark/>
          </w:tcPr>
          <w:p w14:paraId="52E22185" w14:textId="77777777" w:rsidR="003E677D" w:rsidRPr="003E677D" w:rsidRDefault="003E677D" w:rsidP="003E677D">
            <w:pPr>
              <w:spacing w:after="0"/>
              <w:ind w:firstLine="0"/>
              <w:jc w:val="center"/>
              <w:rPr>
                <w:rFonts w:ascii="Calibri" w:hAnsi="Calibri" w:cs="Calibri"/>
                <w:color w:val="000000"/>
                <w:sz w:val="22"/>
                <w:szCs w:val="22"/>
                <w:lang w:eastAsia="es-CO"/>
              </w:rPr>
            </w:pPr>
            <w:proofErr w:type="spellStart"/>
            <w:r w:rsidRPr="003E677D">
              <w:rPr>
                <w:rFonts w:ascii="Calibri" w:hAnsi="Calibri" w:cs="Calibri"/>
                <w:color w:val="000000"/>
                <w:sz w:val="22"/>
                <w:szCs w:val="22"/>
                <w:lang w:eastAsia="es-CO"/>
              </w:rPr>
              <w:t>Accuracy</w:t>
            </w:r>
            <w:proofErr w:type="spellEnd"/>
          </w:p>
        </w:tc>
        <w:tc>
          <w:tcPr>
            <w:tcW w:w="1200" w:type="dxa"/>
            <w:tcBorders>
              <w:top w:val="nil"/>
              <w:left w:val="nil"/>
              <w:bottom w:val="single" w:sz="4" w:space="0" w:color="auto"/>
              <w:right w:val="nil"/>
            </w:tcBorders>
            <w:shd w:val="clear" w:color="auto" w:fill="auto"/>
            <w:noWrap/>
            <w:vAlign w:val="bottom"/>
            <w:hideMark/>
          </w:tcPr>
          <w:p w14:paraId="482CCD2C"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 </w:t>
            </w:r>
          </w:p>
        </w:tc>
        <w:tc>
          <w:tcPr>
            <w:tcW w:w="1200" w:type="dxa"/>
            <w:tcBorders>
              <w:top w:val="nil"/>
              <w:left w:val="nil"/>
              <w:bottom w:val="single" w:sz="4" w:space="0" w:color="auto"/>
              <w:right w:val="nil"/>
            </w:tcBorders>
            <w:shd w:val="clear" w:color="auto" w:fill="auto"/>
            <w:noWrap/>
            <w:vAlign w:val="bottom"/>
            <w:hideMark/>
          </w:tcPr>
          <w:p w14:paraId="79C7F35D"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06D02396"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0.40</w:t>
            </w:r>
          </w:p>
        </w:tc>
        <w:tc>
          <w:tcPr>
            <w:tcW w:w="1200" w:type="dxa"/>
            <w:tcBorders>
              <w:top w:val="nil"/>
              <w:left w:val="nil"/>
              <w:bottom w:val="nil"/>
              <w:right w:val="nil"/>
            </w:tcBorders>
            <w:shd w:val="clear" w:color="auto" w:fill="auto"/>
            <w:noWrap/>
            <w:vAlign w:val="bottom"/>
            <w:hideMark/>
          </w:tcPr>
          <w:p w14:paraId="79F1DB13" w14:textId="77777777" w:rsidR="003E677D" w:rsidRPr="003E677D" w:rsidRDefault="003E677D" w:rsidP="003E677D">
            <w:pPr>
              <w:spacing w:after="0"/>
              <w:ind w:firstLine="0"/>
              <w:jc w:val="center"/>
              <w:rPr>
                <w:rFonts w:ascii="Calibri" w:hAnsi="Calibri" w:cs="Calibri"/>
                <w:color w:val="000000"/>
                <w:sz w:val="22"/>
                <w:szCs w:val="22"/>
                <w:lang w:eastAsia="es-CO"/>
              </w:rPr>
            </w:pPr>
          </w:p>
        </w:tc>
      </w:tr>
      <w:tr w:rsidR="003E677D" w:rsidRPr="003E677D" w14:paraId="17C07A1F"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B85D22C" w14:textId="77777777" w:rsidR="003E677D" w:rsidRPr="003E677D" w:rsidRDefault="003E677D" w:rsidP="003E677D">
            <w:pPr>
              <w:spacing w:after="0"/>
              <w:ind w:firstLine="0"/>
              <w:jc w:val="center"/>
              <w:rPr>
                <w:rFonts w:ascii="Calibri" w:hAnsi="Calibri" w:cs="Calibri"/>
                <w:color w:val="000000"/>
                <w:sz w:val="22"/>
                <w:szCs w:val="22"/>
                <w:lang w:eastAsia="es-CO"/>
              </w:rPr>
            </w:pPr>
            <w:proofErr w:type="spellStart"/>
            <w:r w:rsidRPr="003E677D">
              <w:rPr>
                <w:rFonts w:ascii="Calibri" w:hAnsi="Calibri" w:cs="Calibri"/>
                <w:color w:val="000000"/>
                <w:sz w:val="22"/>
                <w:szCs w:val="22"/>
                <w:lang w:eastAsia="es-CO"/>
              </w:rPr>
              <w:t>Avg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7DCD96B"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0.36</w:t>
            </w:r>
          </w:p>
        </w:tc>
        <w:tc>
          <w:tcPr>
            <w:tcW w:w="1200" w:type="dxa"/>
            <w:tcBorders>
              <w:top w:val="nil"/>
              <w:left w:val="nil"/>
              <w:bottom w:val="single" w:sz="4" w:space="0" w:color="auto"/>
              <w:right w:val="single" w:sz="4" w:space="0" w:color="auto"/>
            </w:tcBorders>
            <w:shd w:val="clear" w:color="auto" w:fill="auto"/>
            <w:noWrap/>
            <w:vAlign w:val="bottom"/>
            <w:hideMark/>
          </w:tcPr>
          <w:p w14:paraId="4E8DCC64"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0.24</w:t>
            </w:r>
          </w:p>
        </w:tc>
        <w:tc>
          <w:tcPr>
            <w:tcW w:w="1200" w:type="dxa"/>
            <w:tcBorders>
              <w:top w:val="nil"/>
              <w:left w:val="nil"/>
              <w:bottom w:val="single" w:sz="4" w:space="0" w:color="auto"/>
              <w:right w:val="single" w:sz="4" w:space="0" w:color="auto"/>
            </w:tcBorders>
            <w:shd w:val="clear" w:color="auto" w:fill="auto"/>
            <w:noWrap/>
            <w:vAlign w:val="bottom"/>
            <w:hideMark/>
          </w:tcPr>
          <w:p w14:paraId="30E6EF19"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0.23</w:t>
            </w:r>
          </w:p>
        </w:tc>
        <w:tc>
          <w:tcPr>
            <w:tcW w:w="1200" w:type="dxa"/>
            <w:tcBorders>
              <w:top w:val="nil"/>
              <w:left w:val="nil"/>
              <w:bottom w:val="nil"/>
              <w:right w:val="nil"/>
            </w:tcBorders>
            <w:shd w:val="clear" w:color="auto" w:fill="auto"/>
            <w:noWrap/>
            <w:vAlign w:val="bottom"/>
            <w:hideMark/>
          </w:tcPr>
          <w:p w14:paraId="266F5299" w14:textId="77777777" w:rsidR="003E677D" w:rsidRPr="003E677D" w:rsidRDefault="003E677D" w:rsidP="003E677D">
            <w:pPr>
              <w:spacing w:after="0"/>
              <w:ind w:firstLine="0"/>
              <w:jc w:val="center"/>
              <w:rPr>
                <w:rFonts w:ascii="Calibri" w:hAnsi="Calibri" w:cs="Calibri"/>
                <w:color w:val="000000"/>
                <w:sz w:val="22"/>
                <w:szCs w:val="22"/>
                <w:lang w:eastAsia="es-CO"/>
              </w:rPr>
            </w:pPr>
          </w:p>
        </w:tc>
      </w:tr>
      <w:tr w:rsidR="003E677D" w:rsidRPr="003E677D" w14:paraId="0AAF8BD6" w14:textId="77777777" w:rsidTr="003E677D">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19B620" w14:textId="77777777" w:rsidR="003E677D" w:rsidRPr="003E677D" w:rsidRDefault="003E677D" w:rsidP="003E677D">
            <w:pPr>
              <w:spacing w:after="0"/>
              <w:ind w:firstLine="0"/>
              <w:jc w:val="center"/>
              <w:rPr>
                <w:rFonts w:ascii="Calibri" w:hAnsi="Calibri" w:cs="Calibri"/>
                <w:color w:val="000000"/>
                <w:sz w:val="22"/>
                <w:szCs w:val="22"/>
                <w:lang w:eastAsia="es-CO"/>
              </w:rPr>
            </w:pPr>
            <w:proofErr w:type="spellStart"/>
            <w:r w:rsidRPr="003E677D">
              <w:rPr>
                <w:rFonts w:ascii="Calibri" w:hAnsi="Calibri" w:cs="Calibri"/>
                <w:color w:val="000000"/>
                <w:sz w:val="22"/>
                <w:szCs w:val="22"/>
                <w:lang w:eastAsia="es-CO"/>
              </w:rPr>
              <w:t>Weighted</w:t>
            </w:r>
            <w:proofErr w:type="spellEnd"/>
            <w:r w:rsidRPr="003E677D">
              <w:rPr>
                <w:rFonts w:ascii="Calibri" w:hAnsi="Calibri" w:cs="Calibri"/>
                <w:color w:val="000000"/>
                <w:sz w:val="22"/>
                <w:szCs w:val="22"/>
                <w:lang w:eastAsia="es-CO"/>
              </w:rPr>
              <w:t xml:space="preserve"> </w:t>
            </w:r>
            <w:proofErr w:type="spellStart"/>
            <w:r w:rsidRPr="003E677D">
              <w:rPr>
                <w:rFonts w:ascii="Calibri" w:hAnsi="Calibri" w:cs="Calibri"/>
                <w:color w:val="000000"/>
                <w:sz w:val="22"/>
                <w:szCs w:val="22"/>
                <w:lang w:eastAsia="es-CO"/>
              </w:rPr>
              <w:t>Avg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B6CD2AD"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0.64</w:t>
            </w:r>
          </w:p>
        </w:tc>
        <w:tc>
          <w:tcPr>
            <w:tcW w:w="1200" w:type="dxa"/>
            <w:tcBorders>
              <w:top w:val="nil"/>
              <w:left w:val="nil"/>
              <w:bottom w:val="single" w:sz="4" w:space="0" w:color="auto"/>
              <w:right w:val="single" w:sz="4" w:space="0" w:color="auto"/>
            </w:tcBorders>
            <w:shd w:val="clear" w:color="auto" w:fill="auto"/>
            <w:noWrap/>
            <w:vAlign w:val="bottom"/>
            <w:hideMark/>
          </w:tcPr>
          <w:p w14:paraId="28DB03A7"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0.69</w:t>
            </w:r>
          </w:p>
        </w:tc>
        <w:tc>
          <w:tcPr>
            <w:tcW w:w="1200" w:type="dxa"/>
            <w:tcBorders>
              <w:top w:val="nil"/>
              <w:left w:val="nil"/>
              <w:bottom w:val="single" w:sz="4" w:space="0" w:color="auto"/>
              <w:right w:val="single" w:sz="4" w:space="0" w:color="auto"/>
            </w:tcBorders>
            <w:shd w:val="clear" w:color="auto" w:fill="auto"/>
            <w:noWrap/>
            <w:vAlign w:val="bottom"/>
            <w:hideMark/>
          </w:tcPr>
          <w:p w14:paraId="7527D81C" w14:textId="77777777" w:rsidR="003E677D" w:rsidRPr="003E677D" w:rsidRDefault="003E677D" w:rsidP="003E677D">
            <w:pPr>
              <w:spacing w:after="0"/>
              <w:ind w:firstLine="0"/>
              <w:jc w:val="center"/>
              <w:rPr>
                <w:rFonts w:ascii="Calibri" w:hAnsi="Calibri" w:cs="Calibri"/>
                <w:color w:val="000000"/>
                <w:sz w:val="22"/>
                <w:szCs w:val="22"/>
                <w:lang w:eastAsia="es-CO"/>
              </w:rPr>
            </w:pPr>
            <w:r w:rsidRPr="003E677D">
              <w:rPr>
                <w:rFonts w:ascii="Calibri" w:hAnsi="Calibri" w:cs="Calibri"/>
                <w:color w:val="000000"/>
                <w:sz w:val="22"/>
                <w:szCs w:val="22"/>
                <w:lang w:eastAsia="es-CO"/>
              </w:rPr>
              <w:t>0.61</w:t>
            </w:r>
          </w:p>
        </w:tc>
        <w:tc>
          <w:tcPr>
            <w:tcW w:w="1200" w:type="dxa"/>
            <w:tcBorders>
              <w:top w:val="nil"/>
              <w:left w:val="nil"/>
              <w:bottom w:val="nil"/>
              <w:right w:val="nil"/>
            </w:tcBorders>
            <w:shd w:val="clear" w:color="auto" w:fill="auto"/>
            <w:noWrap/>
            <w:vAlign w:val="bottom"/>
            <w:hideMark/>
          </w:tcPr>
          <w:p w14:paraId="149A9E17" w14:textId="77777777" w:rsidR="003E677D" w:rsidRPr="003E677D" w:rsidRDefault="003E677D" w:rsidP="003E677D">
            <w:pPr>
              <w:spacing w:after="0"/>
              <w:ind w:firstLine="0"/>
              <w:jc w:val="center"/>
              <w:rPr>
                <w:rFonts w:ascii="Calibri" w:hAnsi="Calibri" w:cs="Calibri"/>
                <w:color w:val="000000"/>
                <w:sz w:val="22"/>
                <w:szCs w:val="22"/>
                <w:lang w:eastAsia="es-CO"/>
              </w:rPr>
            </w:pPr>
          </w:p>
        </w:tc>
      </w:tr>
    </w:tbl>
    <w:p w14:paraId="7D1033E9" w14:textId="77777777" w:rsidR="009F017A" w:rsidRDefault="009F017A" w:rsidP="009731AF"/>
    <w:p w14:paraId="2945092A" w14:textId="675277A5" w:rsidR="00643E00" w:rsidRDefault="003E677D" w:rsidP="003E677D">
      <w:r>
        <w:t>Podemos ver que con menos categorías aumenta drásticamente el desempeño del modelo</w:t>
      </w:r>
      <w:r w:rsidR="00AE488F">
        <w:t>, siendo ahora mejor que un modelo aleatorio</w:t>
      </w:r>
      <w:r w:rsidR="00A3234D">
        <w:t xml:space="preserve">. Por lo </w:t>
      </w:r>
      <w:r w:rsidR="0067260E">
        <w:t>que,</w:t>
      </w:r>
      <w:r w:rsidR="00A3234D">
        <w:t xml:space="preserve"> aunque perdemos capacidad de inferencia</w:t>
      </w:r>
      <w:r w:rsidR="00CF3C33">
        <w:t>, ya que ahora los intervalos son de 100 puntos, podemos obtener mejores medidas de desempeño para el modelo</w:t>
      </w:r>
      <w:r w:rsidR="00771C3D">
        <w:t>. De nada sirve que se clasifique en categorías más precisas o exactas si el modelo no es preciso en sí.</w:t>
      </w:r>
    </w:p>
    <w:p w14:paraId="75EA29C4" w14:textId="34BBD0B8" w:rsidR="00771C3D" w:rsidRPr="00B74362" w:rsidRDefault="00771C3D" w:rsidP="003E677D">
      <w:r>
        <w:t xml:space="preserve">Por lo tanto, se decide que el mejor modelo </w:t>
      </w:r>
      <w:r w:rsidR="00AC4094">
        <w:t xml:space="preserve">es aquel con 5 categorías y este será el usado para el tablero en </w:t>
      </w:r>
      <w:proofErr w:type="spellStart"/>
      <w:r w:rsidR="00AC4094">
        <w:t>Dash</w:t>
      </w:r>
      <w:proofErr w:type="spellEnd"/>
      <w:r w:rsidR="00735C41">
        <w:t xml:space="preserve"> que será usado por los estudiantes para predecir su puntaje.</w:t>
      </w:r>
    </w:p>
    <w:sectPr w:rsidR="00771C3D" w:rsidRPr="00B74362"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97B5" w14:textId="77777777" w:rsidR="005A1568" w:rsidRDefault="005A1568" w:rsidP="0039765E">
      <w:r>
        <w:separator/>
      </w:r>
    </w:p>
  </w:endnote>
  <w:endnote w:type="continuationSeparator" w:id="0">
    <w:p w14:paraId="6C8BA21E" w14:textId="77777777" w:rsidR="005A1568" w:rsidRDefault="005A1568" w:rsidP="0039765E">
      <w:r>
        <w:continuationSeparator/>
      </w:r>
    </w:p>
  </w:endnote>
  <w:endnote w:type="continuationNotice" w:id="1">
    <w:p w14:paraId="3614FC8B" w14:textId="77777777" w:rsidR="005A1568" w:rsidRDefault="005A15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19FF" w14:textId="77777777" w:rsidR="005A1568" w:rsidRDefault="005A1568" w:rsidP="0039765E">
      <w:r>
        <w:separator/>
      </w:r>
    </w:p>
  </w:footnote>
  <w:footnote w:type="continuationSeparator" w:id="0">
    <w:p w14:paraId="20C8258C" w14:textId="77777777" w:rsidR="005A1568" w:rsidRDefault="005A1568" w:rsidP="0039765E">
      <w:r>
        <w:continuationSeparator/>
      </w:r>
    </w:p>
  </w:footnote>
  <w:footnote w:type="continuationNotice" w:id="1">
    <w:p w14:paraId="135D83DF" w14:textId="77777777" w:rsidR="005A1568" w:rsidRDefault="005A156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A7733F5"/>
    <w:multiLevelType w:val="hybridMultilevel"/>
    <w:tmpl w:val="DCBE28E8"/>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4" w15:restartNumberingAfterBreak="0">
    <w:nsid w:val="0CBC2C33"/>
    <w:multiLevelType w:val="multilevel"/>
    <w:tmpl w:val="7CBCA8EC"/>
    <w:numStyleLink w:val="Listanumeradamultinive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4EE56552"/>
    <w:multiLevelType w:val="hybridMultilevel"/>
    <w:tmpl w:val="7BAE1EB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6" w15:restartNumberingAfterBreak="0">
    <w:nsid w:val="7BAA0CD0"/>
    <w:multiLevelType w:val="multilevel"/>
    <w:tmpl w:val="379A964C"/>
    <w:numStyleLink w:val="Listanonumerada"/>
  </w:abstractNum>
  <w:num w:numId="1" w16cid:durableId="765275492">
    <w:abstractNumId w:val="10"/>
  </w:num>
  <w:num w:numId="2" w16cid:durableId="531387250">
    <w:abstractNumId w:val="11"/>
  </w:num>
  <w:num w:numId="3" w16cid:durableId="1833526246">
    <w:abstractNumId w:val="11"/>
  </w:num>
  <w:num w:numId="4" w16cid:durableId="2076078128">
    <w:abstractNumId w:val="11"/>
  </w:num>
  <w:num w:numId="5" w16cid:durableId="89132561">
    <w:abstractNumId w:val="19"/>
  </w:num>
  <w:num w:numId="6" w16cid:durableId="157579075">
    <w:abstractNumId w:val="6"/>
  </w:num>
  <w:num w:numId="7" w16cid:durableId="1378313618">
    <w:abstractNumId w:val="5"/>
  </w:num>
  <w:num w:numId="8" w16cid:durableId="256989494">
    <w:abstractNumId w:val="4"/>
  </w:num>
  <w:num w:numId="9" w16cid:durableId="1954248317">
    <w:abstractNumId w:val="8"/>
  </w:num>
  <w:num w:numId="10" w16cid:durableId="316374756">
    <w:abstractNumId w:val="3"/>
  </w:num>
  <w:num w:numId="11" w16cid:durableId="1877543706">
    <w:abstractNumId w:val="2"/>
  </w:num>
  <w:num w:numId="12" w16cid:durableId="335424109">
    <w:abstractNumId w:val="1"/>
  </w:num>
  <w:num w:numId="13" w16cid:durableId="510872531">
    <w:abstractNumId w:val="0"/>
  </w:num>
  <w:num w:numId="14" w16cid:durableId="1521696529">
    <w:abstractNumId w:val="9"/>
  </w:num>
  <w:num w:numId="15" w16cid:durableId="915280807">
    <w:abstractNumId w:val="7"/>
  </w:num>
  <w:num w:numId="16" w16cid:durableId="461073633">
    <w:abstractNumId w:val="18"/>
  </w:num>
  <w:num w:numId="17" w16cid:durableId="705058618">
    <w:abstractNumId w:val="22"/>
  </w:num>
  <w:num w:numId="18" w16cid:durableId="1237472568">
    <w:abstractNumId w:val="21"/>
  </w:num>
  <w:num w:numId="19" w16cid:durableId="35665872">
    <w:abstractNumId w:val="24"/>
  </w:num>
  <w:num w:numId="20" w16cid:durableId="1571581024">
    <w:abstractNumId w:val="12"/>
  </w:num>
  <w:num w:numId="21" w16cid:durableId="1464300804">
    <w:abstractNumId w:val="25"/>
  </w:num>
  <w:num w:numId="22" w16cid:durableId="1586307885">
    <w:abstractNumId w:val="14"/>
  </w:num>
  <w:num w:numId="23" w16cid:durableId="8654881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0148184">
    <w:abstractNumId w:val="23"/>
  </w:num>
  <w:num w:numId="25" w16cid:durableId="130054991">
    <w:abstractNumId w:val="15"/>
  </w:num>
  <w:num w:numId="26" w16cid:durableId="402796664">
    <w:abstractNumId w:val="26"/>
  </w:num>
  <w:num w:numId="27" w16cid:durableId="411465717">
    <w:abstractNumId w:val="17"/>
  </w:num>
  <w:num w:numId="28" w16cid:durableId="289478702">
    <w:abstractNumId w:val="16"/>
  </w:num>
  <w:num w:numId="29" w16cid:durableId="1491408382">
    <w:abstractNumId w:val="20"/>
  </w:num>
  <w:num w:numId="30" w16cid:durableId="1334799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1D0"/>
    <w:rsid w:val="0000618F"/>
    <w:rsid w:val="00007851"/>
    <w:rsid w:val="00011769"/>
    <w:rsid w:val="00012BD2"/>
    <w:rsid w:val="00014FFE"/>
    <w:rsid w:val="00020337"/>
    <w:rsid w:val="0002649A"/>
    <w:rsid w:val="000268D6"/>
    <w:rsid w:val="00027FB7"/>
    <w:rsid w:val="00030AA9"/>
    <w:rsid w:val="000326BB"/>
    <w:rsid w:val="00033C55"/>
    <w:rsid w:val="00035FF2"/>
    <w:rsid w:val="000371BD"/>
    <w:rsid w:val="000405BC"/>
    <w:rsid w:val="00041AEC"/>
    <w:rsid w:val="00043517"/>
    <w:rsid w:val="00045B05"/>
    <w:rsid w:val="000500F4"/>
    <w:rsid w:val="00056188"/>
    <w:rsid w:val="00061D39"/>
    <w:rsid w:val="00066141"/>
    <w:rsid w:val="0006B3C7"/>
    <w:rsid w:val="00070CE4"/>
    <w:rsid w:val="0007285F"/>
    <w:rsid w:val="00073834"/>
    <w:rsid w:val="00074ABD"/>
    <w:rsid w:val="00076EFD"/>
    <w:rsid w:val="0007768F"/>
    <w:rsid w:val="00086CBA"/>
    <w:rsid w:val="00086E5A"/>
    <w:rsid w:val="00087C36"/>
    <w:rsid w:val="00090EFB"/>
    <w:rsid w:val="0009627B"/>
    <w:rsid w:val="00097323"/>
    <w:rsid w:val="00097722"/>
    <w:rsid w:val="000A141F"/>
    <w:rsid w:val="000A241B"/>
    <w:rsid w:val="000A6527"/>
    <w:rsid w:val="000B2F60"/>
    <w:rsid w:val="000B3B5D"/>
    <w:rsid w:val="000B7472"/>
    <w:rsid w:val="000C24D3"/>
    <w:rsid w:val="000D64D8"/>
    <w:rsid w:val="000E164F"/>
    <w:rsid w:val="000E45AE"/>
    <w:rsid w:val="000E45E0"/>
    <w:rsid w:val="000E6538"/>
    <w:rsid w:val="000F0E72"/>
    <w:rsid w:val="000F229E"/>
    <w:rsid w:val="000F525C"/>
    <w:rsid w:val="000F57B0"/>
    <w:rsid w:val="000F57BE"/>
    <w:rsid w:val="001003D2"/>
    <w:rsid w:val="00102135"/>
    <w:rsid w:val="00110C8C"/>
    <w:rsid w:val="00110F0C"/>
    <w:rsid w:val="00111E0D"/>
    <w:rsid w:val="00112490"/>
    <w:rsid w:val="00116A7D"/>
    <w:rsid w:val="00117601"/>
    <w:rsid w:val="001220DC"/>
    <w:rsid w:val="0013008D"/>
    <w:rsid w:val="00132077"/>
    <w:rsid w:val="00137F9E"/>
    <w:rsid w:val="00140916"/>
    <w:rsid w:val="001447D6"/>
    <w:rsid w:val="001451A5"/>
    <w:rsid w:val="00151CAC"/>
    <w:rsid w:val="00152F61"/>
    <w:rsid w:val="00161C67"/>
    <w:rsid w:val="00165A40"/>
    <w:rsid w:val="00170019"/>
    <w:rsid w:val="00170643"/>
    <w:rsid w:val="001761B6"/>
    <w:rsid w:val="00180D1D"/>
    <w:rsid w:val="00185FF2"/>
    <w:rsid w:val="0018684C"/>
    <w:rsid w:val="00187D3B"/>
    <w:rsid w:val="00190621"/>
    <w:rsid w:val="0019456B"/>
    <w:rsid w:val="001948A9"/>
    <w:rsid w:val="001958A3"/>
    <w:rsid w:val="001963CF"/>
    <w:rsid w:val="001A2EE3"/>
    <w:rsid w:val="001A3DBA"/>
    <w:rsid w:val="001A79D6"/>
    <w:rsid w:val="001B368A"/>
    <w:rsid w:val="001B73B5"/>
    <w:rsid w:val="001C0334"/>
    <w:rsid w:val="001C3196"/>
    <w:rsid w:val="001C3506"/>
    <w:rsid w:val="001C4AEF"/>
    <w:rsid w:val="001D2A24"/>
    <w:rsid w:val="001E1803"/>
    <w:rsid w:val="001E1C8B"/>
    <w:rsid w:val="001E1F1E"/>
    <w:rsid w:val="001E301A"/>
    <w:rsid w:val="001E378E"/>
    <w:rsid w:val="001E3F19"/>
    <w:rsid w:val="001F0370"/>
    <w:rsid w:val="001F3787"/>
    <w:rsid w:val="001F7954"/>
    <w:rsid w:val="002009BB"/>
    <w:rsid w:val="00203B0E"/>
    <w:rsid w:val="00204556"/>
    <w:rsid w:val="002053E5"/>
    <w:rsid w:val="0021304B"/>
    <w:rsid w:val="002156C1"/>
    <w:rsid w:val="00220347"/>
    <w:rsid w:val="00224EC6"/>
    <w:rsid w:val="0022539F"/>
    <w:rsid w:val="0022736D"/>
    <w:rsid w:val="002353BF"/>
    <w:rsid w:val="00237E1A"/>
    <w:rsid w:val="00240C16"/>
    <w:rsid w:val="00241147"/>
    <w:rsid w:val="002420D7"/>
    <w:rsid w:val="0024541B"/>
    <w:rsid w:val="0024622E"/>
    <w:rsid w:val="00247447"/>
    <w:rsid w:val="002518E8"/>
    <w:rsid w:val="00251E03"/>
    <w:rsid w:val="002537C5"/>
    <w:rsid w:val="00262CC4"/>
    <w:rsid w:val="00263E52"/>
    <w:rsid w:val="0026486F"/>
    <w:rsid w:val="0026501E"/>
    <w:rsid w:val="00267313"/>
    <w:rsid w:val="00272AE5"/>
    <w:rsid w:val="00272CEC"/>
    <w:rsid w:val="00275A81"/>
    <w:rsid w:val="00276656"/>
    <w:rsid w:val="00284EA4"/>
    <w:rsid w:val="00286EC8"/>
    <w:rsid w:val="0029206C"/>
    <w:rsid w:val="00292C10"/>
    <w:rsid w:val="00296CAE"/>
    <w:rsid w:val="002A0218"/>
    <w:rsid w:val="002A0BB1"/>
    <w:rsid w:val="002B161E"/>
    <w:rsid w:val="002B58C9"/>
    <w:rsid w:val="002B6616"/>
    <w:rsid w:val="002B7F42"/>
    <w:rsid w:val="002C4B26"/>
    <w:rsid w:val="002C4CC5"/>
    <w:rsid w:val="002C58E2"/>
    <w:rsid w:val="002C7205"/>
    <w:rsid w:val="002D1148"/>
    <w:rsid w:val="002D1EC8"/>
    <w:rsid w:val="002D2DBE"/>
    <w:rsid w:val="002D317B"/>
    <w:rsid w:val="002E2E7D"/>
    <w:rsid w:val="002E3E57"/>
    <w:rsid w:val="002E4F03"/>
    <w:rsid w:val="002F2B64"/>
    <w:rsid w:val="002F382D"/>
    <w:rsid w:val="00305BE9"/>
    <w:rsid w:val="00316416"/>
    <w:rsid w:val="0031706F"/>
    <w:rsid w:val="003225DA"/>
    <w:rsid w:val="00323025"/>
    <w:rsid w:val="00325A75"/>
    <w:rsid w:val="00332491"/>
    <w:rsid w:val="00333E3B"/>
    <w:rsid w:val="00334B85"/>
    <w:rsid w:val="003356D2"/>
    <w:rsid w:val="00346BA3"/>
    <w:rsid w:val="0035007D"/>
    <w:rsid w:val="00350213"/>
    <w:rsid w:val="003506FF"/>
    <w:rsid w:val="003516C7"/>
    <w:rsid w:val="00351BB4"/>
    <w:rsid w:val="00353FF3"/>
    <w:rsid w:val="0035500F"/>
    <w:rsid w:val="003559D0"/>
    <w:rsid w:val="003567B2"/>
    <w:rsid w:val="00365639"/>
    <w:rsid w:val="003708E3"/>
    <w:rsid w:val="003746C3"/>
    <w:rsid w:val="00381364"/>
    <w:rsid w:val="003813FC"/>
    <w:rsid w:val="00381A1D"/>
    <w:rsid w:val="00381E8B"/>
    <w:rsid w:val="00382543"/>
    <w:rsid w:val="00382DBB"/>
    <w:rsid w:val="00384012"/>
    <w:rsid w:val="00384FF9"/>
    <w:rsid w:val="0038735E"/>
    <w:rsid w:val="003910CC"/>
    <w:rsid w:val="00391D33"/>
    <w:rsid w:val="003949C9"/>
    <w:rsid w:val="00394A51"/>
    <w:rsid w:val="003968B4"/>
    <w:rsid w:val="0039765E"/>
    <w:rsid w:val="003A0CB3"/>
    <w:rsid w:val="003A20F7"/>
    <w:rsid w:val="003A5BE0"/>
    <w:rsid w:val="003B554A"/>
    <w:rsid w:val="003B6E2D"/>
    <w:rsid w:val="003C40C3"/>
    <w:rsid w:val="003C4220"/>
    <w:rsid w:val="003C7B91"/>
    <w:rsid w:val="003D0B31"/>
    <w:rsid w:val="003D2963"/>
    <w:rsid w:val="003D49EE"/>
    <w:rsid w:val="003D68F6"/>
    <w:rsid w:val="003D6BFE"/>
    <w:rsid w:val="003E23AC"/>
    <w:rsid w:val="003E36C5"/>
    <w:rsid w:val="003E485A"/>
    <w:rsid w:val="003E5D7D"/>
    <w:rsid w:val="003E677D"/>
    <w:rsid w:val="0040186A"/>
    <w:rsid w:val="004141FA"/>
    <w:rsid w:val="004147E8"/>
    <w:rsid w:val="0041612B"/>
    <w:rsid w:val="00417C6A"/>
    <w:rsid w:val="00417E1E"/>
    <w:rsid w:val="004207F6"/>
    <w:rsid w:val="00423FC6"/>
    <w:rsid w:val="0043653E"/>
    <w:rsid w:val="0044113A"/>
    <w:rsid w:val="004449AE"/>
    <w:rsid w:val="00450045"/>
    <w:rsid w:val="004524A8"/>
    <w:rsid w:val="004526C0"/>
    <w:rsid w:val="004534EC"/>
    <w:rsid w:val="00457CCC"/>
    <w:rsid w:val="00466E2A"/>
    <w:rsid w:val="00472A7F"/>
    <w:rsid w:val="00473727"/>
    <w:rsid w:val="00483725"/>
    <w:rsid w:val="0048712F"/>
    <w:rsid w:val="00490179"/>
    <w:rsid w:val="004A42BE"/>
    <w:rsid w:val="004A6742"/>
    <w:rsid w:val="004B0C93"/>
    <w:rsid w:val="004B666D"/>
    <w:rsid w:val="004B678D"/>
    <w:rsid w:val="004C44E2"/>
    <w:rsid w:val="004C7655"/>
    <w:rsid w:val="004D23D7"/>
    <w:rsid w:val="004D4E53"/>
    <w:rsid w:val="004D600C"/>
    <w:rsid w:val="004E3F5D"/>
    <w:rsid w:val="004F10F2"/>
    <w:rsid w:val="004F6E4D"/>
    <w:rsid w:val="0050167C"/>
    <w:rsid w:val="00504201"/>
    <w:rsid w:val="005077DB"/>
    <w:rsid w:val="005137EF"/>
    <w:rsid w:val="00517CC3"/>
    <w:rsid w:val="005211AE"/>
    <w:rsid w:val="00523032"/>
    <w:rsid w:val="005238D4"/>
    <w:rsid w:val="00524935"/>
    <w:rsid w:val="00524FD4"/>
    <w:rsid w:val="00527F1D"/>
    <w:rsid w:val="0053008D"/>
    <w:rsid w:val="005315E8"/>
    <w:rsid w:val="00540133"/>
    <w:rsid w:val="0054013D"/>
    <w:rsid w:val="005434D3"/>
    <w:rsid w:val="00543F84"/>
    <w:rsid w:val="00544C2F"/>
    <w:rsid w:val="00545425"/>
    <w:rsid w:val="00546EC6"/>
    <w:rsid w:val="00547FEE"/>
    <w:rsid w:val="00552224"/>
    <w:rsid w:val="0055292A"/>
    <w:rsid w:val="0055296E"/>
    <w:rsid w:val="00554AF2"/>
    <w:rsid w:val="005641ED"/>
    <w:rsid w:val="00564FC8"/>
    <w:rsid w:val="0056734A"/>
    <w:rsid w:val="0056767B"/>
    <w:rsid w:val="00571CC6"/>
    <w:rsid w:val="00585A9F"/>
    <w:rsid w:val="00587445"/>
    <w:rsid w:val="00587859"/>
    <w:rsid w:val="00587E69"/>
    <w:rsid w:val="0059729A"/>
    <w:rsid w:val="005A1568"/>
    <w:rsid w:val="005A4AE9"/>
    <w:rsid w:val="005B061A"/>
    <w:rsid w:val="005B0B09"/>
    <w:rsid w:val="005B2E67"/>
    <w:rsid w:val="005B3B7D"/>
    <w:rsid w:val="005B6007"/>
    <w:rsid w:val="005B6D5E"/>
    <w:rsid w:val="005C6D86"/>
    <w:rsid w:val="005C74C0"/>
    <w:rsid w:val="005C7E15"/>
    <w:rsid w:val="005D7F23"/>
    <w:rsid w:val="005E18D3"/>
    <w:rsid w:val="005E78EC"/>
    <w:rsid w:val="005F13E6"/>
    <w:rsid w:val="005F1A6E"/>
    <w:rsid w:val="005F2CE6"/>
    <w:rsid w:val="005F486B"/>
    <w:rsid w:val="005F67E5"/>
    <w:rsid w:val="006010B3"/>
    <w:rsid w:val="0060192B"/>
    <w:rsid w:val="006077CF"/>
    <w:rsid w:val="00610AEB"/>
    <w:rsid w:val="00612E98"/>
    <w:rsid w:val="006136F5"/>
    <w:rsid w:val="006143FE"/>
    <w:rsid w:val="006146FF"/>
    <w:rsid w:val="00617B6F"/>
    <w:rsid w:val="00620E75"/>
    <w:rsid w:val="00625798"/>
    <w:rsid w:val="0062593F"/>
    <w:rsid w:val="0062797C"/>
    <w:rsid w:val="00630210"/>
    <w:rsid w:val="00633378"/>
    <w:rsid w:val="00640B43"/>
    <w:rsid w:val="00641923"/>
    <w:rsid w:val="00641A62"/>
    <w:rsid w:val="00643E00"/>
    <w:rsid w:val="0065129A"/>
    <w:rsid w:val="006543B5"/>
    <w:rsid w:val="00654EE2"/>
    <w:rsid w:val="0066271C"/>
    <w:rsid w:val="00663A11"/>
    <w:rsid w:val="0067260E"/>
    <w:rsid w:val="006736A4"/>
    <w:rsid w:val="006739DF"/>
    <w:rsid w:val="0067560B"/>
    <w:rsid w:val="0068041A"/>
    <w:rsid w:val="006861CB"/>
    <w:rsid w:val="00692C3A"/>
    <w:rsid w:val="006934BD"/>
    <w:rsid w:val="00695F50"/>
    <w:rsid w:val="006A069B"/>
    <w:rsid w:val="006A1488"/>
    <w:rsid w:val="006A2CA3"/>
    <w:rsid w:val="006A7484"/>
    <w:rsid w:val="006C2016"/>
    <w:rsid w:val="006E0687"/>
    <w:rsid w:val="006E17FF"/>
    <w:rsid w:val="006E742A"/>
    <w:rsid w:val="006F1995"/>
    <w:rsid w:val="006F241A"/>
    <w:rsid w:val="006F347A"/>
    <w:rsid w:val="006F3FE0"/>
    <w:rsid w:val="006F5949"/>
    <w:rsid w:val="00700AD9"/>
    <w:rsid w:val="00703F4C"/>
    <w:rsid w:val="00710109"/>
    <w:rsid w:val="007145DE"/>
    <w:rsid w:val="00721AC7"/>
    <w:rsid w:val="007247BE"/>
    <w:rsid w:val="00724C03"/>
    <w:rsid w:val="007255EB"/>
    <w:rsid w:val="007314BE"/>
    <w:rsid w:val="00735C41"/>
    <w:rsid w:val="00735FD5"/>
    <w:rsid w:val="0074147F"/>
    <w:rsid w:val="007415BF"/>
    <w:rsid w:val="007426AF"/>
    <w:rsid w:val="00746226"/>
    <w:rsid w:val="00752389"/>
    <w:rsid w:val="007550A3"/>
    <w:rsid w:val="0075708F"/>
    <w:rsid w:val="007607BA"/>
    <w:rsid w:val="00771C3D"/>
    <w:rsid w:val="00771D04"/>
    <w:rsid w:val="0077258A"/>
    <w:rsid w:val="00774161"/>
    <w:rsid w:val="00775D5E"/>
    <w:rsid w:val="0077655B"/>
    <w:rsid w:val="007822D9"/>
    <w:rsid w:val="00783715"/>
    <w:rsid w:val="00784DE1"/>
    <w:rsid w:val="00784DE5"/>
    <w:rsid w:val="00787566"/>
    <w:rsid w:val="007876D4"/>
    <w:rsid w:val="00790288"/>
    <w:rsid w:val="007902C9"/>
    <w:rsid w:val="00791D5F"/>
    <w:rsid w:val="0079388D"/>
    <w:rsid w:val="007963BA"/>
    <w:rsid w:val="007963CE"/>
    <w:rsid w:val="00796BEF"/>
    <w:rsid w:val="007A1C90"/>
    <w:rsid w:val="007B0ED9"/>
    <w:rsid w:val="007B324B"/>
    <w:rsid w:val="007B3C0B"/>
    <w:rsid w:val="007B6112"/>
    <w:rsid w:val="007C1AE2"/>
    <w:rsid w:val="007C419A"/>
    <w:rsid w:val="007C4391"/>
    <w:rsid w:val="007C63A4"/>
    <w:rsid w:val="007D27A2"/>
    <w:rsid w:val="007E1708"/>
    <w:rsid w:val="007E57B8"/>
    <w:rsid w:val="008072AD"/>
    <w:rsid w:val="00811152"/>
    <w:rsid w:val="008158D7"/>
    <w:rsid w:val="00817AA9"/>
    <w:rsid w:val="00821B9F"/>
    <w:rsid w:val="008372D3"/>
    <w:rsid w:val="008456E1"/>
    <w:rsid w:val="008458AD"/>
    <w:rsid w:val="00847A7F"/>
    <w:rsid w:val="00851C49"/>
    <w:rsid w:val="00855594"/>
    <w:rsid w:val="00856DA3"/>
    <w:rsid w:val="008706AE"/>
    <w:rsid w:val="00870EDB"/>
    <w:rsid w:val="008720AB"/>
    <w:rsid w:val="00872465"/>
    <w:rsid w:val="008737B7"/>
    <w:rsid w:val="00880036"/>
    <w:rsid w:val="00884077"/>
    <w:rsid w:val="008848C9"/>
    <w:rsid w:val="008855AE"/>
    <w:rsid w:val="0088655B"/>
    <w:rsid w:val="00887237"/>
    <w:rsid w:val="00890C1F"/>
    <w:rsid w:val="008A2284"/>
    <w:rsid w:val="008B19D0"/>
    <w:rsid w:val="008B2642"/>
    <w:rsid w:val="008B40DD"/>
    <w:rsid w:val="008C0E8C"/>
    <w:rsid w:val="008C5652"/>
    <w:rsid w:val="008C689B"/>
    <w:rsid w:val="008D5045"/>
    <w:rsid w:val="008E5FA0"/>
    <w:rsid w:val="008F029F"/>
    <w:rsid w:val="008F04C8"/>
    <w:rsid w:val="008F1867"/>
    <w:rsid w:val="008F284D"/>
    <w:rsid w:val="008F37A6"/>
    <w:rsid w:val="008F3B06"/>
    <w:rsid w:val="008F6005"/>
    <w:rsid w:val="00902036"/>
    <w:rsid w:val="00902449"/>
    <w:rsid w:val="00904012"/>
    <w:rsid w:val="00906C57"/>
    <w:rsid w:val="009146A4"/>
    <w:rsid w:val="00914CCA"/>
    <w:rsid w:val="00914EC6"/>
    <w:rsid w:val="00920C3F"/>
    <w:rsid w:val="00920C4E"/>
    <w:rsid w:val="00921FA8"/>
    <w:rsid w:val="0092552D"/>
    <w:rsid w:val="00926B31"/>
    <w:rsid w:val="00927F68"/>
    <w:rsid w:val="00934921"/>
    <w:rsid w:val="009451E3"/>
    <w:rsid w:val="00947172"/>
    <w:rsid w:val="0095549A"/>
    <w:rsid w:val="00955A5D"/>
    <w:rsid w:val="00960D5C"/>
    <w:rsid w:val="00967745"/>
    <w:rsid w:val="00973032"/>
    <w:rsid w:val="009731AF"/>
    <w:rsid w:val="00977722"/>
    <w:rsid w:val="00977C33"/>
    <w:rsid w:val="00980239"/>
    <w:rsid w:val="009815AC"/>
    <w:rsid w:val="00982CC8"/>
    <w:rsid w:val="00984E4E"/>
    <w:rsid w:val="00986BC9"/>
    <w:rsid w:val="00987F90"/>
    <w:rsid w:val="009930A2"/>
    <w:rsid w:val="0099672F"/>
    <w:rsid w:val="00996EA8"/>
    <w:rsid w:val="00997DFD"/>
    <w:rsid w:val="009A1394"/>
    <w:rsid w:val="009A2152"/>
    <w:rsid w:val="009A4560"/>
    <w:rsid w:val="009A4622"/>
    <w:rsid w:val="009A558D"/>
    <w:rsid w:val="009A637F"/>
    <w:rsid w:val="009B1504"/>
    <w:rsid w:val="009B150A"/>
    <w:rsid w:val="009B3F47"/>
    <w:rsid w:val="009C00CA"/>
    <w:rsid w:val="009C56F9"/>
    <w:rsid w:val="009C657F"/>
    <w:rsid w:val="009D0E23"/>
    <w:rsid w:val="009D2273"/>
    <w:rsid w:val="009D259C"/>
    <w:rsid w:val="009D26ED"/>
    <w:rsid w:val="009E26CB"/>
    <w:rsid w:val="009E310D"/>
    <w:rsid w:val="009F017A"/>
    <w:rsid w:val="009F398F"/>
    <w:rsid w:val="009F7CA3"/>
    <w:rsid w:val="009F7F08"/>
    <w:rsid w:val="00A000FD"/>
    <w:rsid w:val="00A0119C"/>
    <w:rsid w:val="00A0308E"/>
    <w:rsid w:val="00A04F37"/>
    <w:rsid w:val="00A108D0"/>
    <w:rsid w:val="00A119CA"/>
    <w:rsid w:val="00A134E0"/>
    <w:rsid w:val="00A24186"/>
    <w:rsid w:val="00A252D5"/>
    <w:rsid w:val="00A31844"/>
    <w:rsid w:val="00A3234D"/>
    <w:rsid w:val="00A330DB"/>
    <w:rsid w:val="00A3776C"/>
    <w:rsid w:val="00A37D6C"/>
    <w:rsid w:val="00A43ACD"/>
    <w:rsid w:val="00A44D2B"/>
    <w:rsid w:val="00A46CE5"/>
    <w:rsid w:val="00A51738"/>
    <w:rsid w:val="00A533D6"/>
    <w:rsid w:val="00A53FE2"/>
    <w:rsid w:val="00A55A56"/>
    <w:rsid w:val="00A560B5"/>
    <w:rsid w:val="00A6691D"/>
    <w:rsid w:val="00A67111"/>
    <w:rsid w:val="00A70DD6"/>
    <w:rsid w:val="00A7206C"/>
    <w:rsid w:val="00A723CB"/>
    <w:rsid w:val="00A82401"/>
    <w:rsid w:val="00A82C3D"/>
    <w:rsid w:val="00A92265"/>
    <w:rsid w:val="00A94C42"/>
    <w:rsid w:val="00AA114C"/>
    <w:rsid w:val="00AA23CC"/>
    <w:rsid w:val="00AA32B9"/>
    <w:rsid w:val="00AA3ADA"/>
    <w:rsid w:val="00AA3E01"/>
    <w:rsid w:val="00AA799C"/>
    <w:rsid w:val="00AA7C50"/>
    <w:rsid w:val="00AB3647"/>
    <w:rsid w:val="00AB4DF7"/>
    <w:rsid w:val="00AC1E7C"/>
    <w:rsid w:val="00AC4094"/>
    <w:rsid w:val="00AC4719"/>
    <w:rsid w:val="00AC6005"/>
    <w:rsid w:val="00AC6ADB"/>
    <w:rsid w:val="00AD180D"/>
    <w:rsid w:val="00AD1827"/>
    <w:rsid w:val="00AD3F9D"/>
    <w:rsid w:val="00AD5683"/>
    <w:rsid w:val="00AE488F"/>
    <w:rsid w:val="00AF7555"/>
    <w:rsid w:val="00B03FBB"/>
    <w:rsid w:val="00B04EB9"/>
    <w:rsid w:val="00B075B2"/>
    <w:rsid w:val="00B07B2F"/>
    <w:rsid w:val="00B16BF5"/>
    <w:rsid w:val="00B202E3"/>
    <w:rsid w:val="00B31851"/>
    <w:rsid w:val="00B34D29"/>
    <w:rsid w:val="00B37AE3"/>
    <w:rsid w:val="00B37F4F"/>
    <w:rsid w:val="00B40B3F"/>
    <w:rsid w:val="00B437EE"/>
    <w:rsid w:val="00B4730A"/>
    <w:rsid w:val="00B511F9"/>
    <w:rsid w:val="00B5179A"/>
    <w:rsid w:val="00B522CA"/>
    <w:rsid w:val="00B57475"/>
    <w:rsid w:val="00B623DC"/>
    <w:rsid w:val="00B637B8"/>
    <w:rsid w:val="00B73A5E"/>
    <w:rsid w:val="00B74362"/>
    <w:rsid w:val="00B77C53"/>
    <w:rsid w:val="00B8689C"/>
    <w:rsid w:val="00B907A9"/>
    <w:rsid w:val="00B92A68"/>
    <w:rsid w:val="00B9360E"/>
    <w:rsid w:val="00B967D2"/>
    <w:rsid w:val="00BA4F45"/>
    <w:rsid w:val="00BB131F"/>
    <w:rsid w:val="00BB13DC"/>
    <w:rsid w:val="00BC05EA"/>
    <w:rsid w:val="00BC07E1"/>
    <w:rsid w:val="00BC4844"/>
    <w:rsid w:val="00BC5CE7"/>
    <w:rsid w:val="00BD2B88"/>
    <w:rsid w:val="00BD4700"/>
    <w:rsid w:val="00BE3E98"/>
    <w:rsid w:val="00BE4C69"/>
    <w:rsid w:val="00BF00AA"/>
    <w:rsid w:val="00BF1DD5"/>
    <w:rsid w:val="00BF2496"/>
    <w:rsid w:val="00BF2F44"/>
    <w:rsid w:val="00C05C4B"/>
    <w:rsid w:val="00C07C2C"/>
    <w:rsid w:val="00C168B1"/>
    <w:rsid w:val="00C26471"/>
    <w:rsid w:val="00C30CED"/>
    <w:rsid w:val="00C33C3F"/>
    <w:rsid w:val="00C347C5"/>
    <w:rsid w:val="00C35DF5"/>
    <w:rsid w:val="00C37285"/>
    <w:rsid w:val="00C41B88"/>
    <w:rsid w:val="00C42B9E"/>
    <w:rsid w:val="00C43084"/>
    <w:rsid w:val="00C44530"/>
    <w:rsid w:val="00C46C0D"/>
    <w:rsid w:val="00C61A0E"/>
    <w:rsid w:val="00C66EBF"/>
    <w:rsid w:val="00C67C9B"/>
    <w:rsid w:val="00C71B19"/>
    <w:rsid w:val="00C76A81"/>
    <w:rsid w:val="00C772F1"/>
    <w:rsid w:val="00C77881"/>
    <w:rsid w:val="00C77D4D"/>
    <w:rsid w:val="00C86F70"/>
    <w:rsid w:val="00C917F7"/>
    <w:rsid w:val="00C9280C"/>
    <w:rsid w:val="00C93645"/>
    <w:rsid w:val="00C941B0"/>
    <w:rsid w:val="00C94EEF"/>
    <w:rsid w:val="00C96673"/>
    <w:rsid w:val="00C974ED"/>
    <w:rsid w:val="00CA10D7"/>
    <w:rsid w:val="00CC0359"/>
    <w:rsid w:val="00CC2471"/>
    <w:rsid w:val="00CC32F6"/>
    <w:rsid w:val="00CC44CD"/>
    <w:rsid w:val="00CD0CB2"/>
    <w:rsid w:val="00CD3BA2"/>
    <w:rsid w:val="00CD4E68"/>
    <w:rsid w:val="00CD5477"/>
    <w:rsid w:val="00CE182F"/>
    <w:rsid w:val="00CE3397"/>
    <w:rsid w:val="00CE3453"/>
    <w:rsid w:val="00CE5599"/>
    <w:rsid w:val="00CE5DAF"/>
    <w:rsid w:val="00CE661E"/>
    <w:rsid w:val="00CE7398"/>
    <w:rsid w:val="00CF0C8C"/>
    <w:rsid w:val="00CF3C33"/>
    <w:rsid w:val="00CF620C"/>
    <w:rsid w:val="00CF64B7"/>
    <w:rsid w:val="00D0011F"/>
    <w:rsid w:val="00D01E67"/>
    <w:rsid w:val="00D043EA"/>
    <w:rsid w:val="00D063F0"/>
    <w:rsid w:val="00D0791D"/>
    <w:rsid w:val="00D07DB0"/>
    <w:rsid w:val="00D136B9"/>
    <w:rsid w:val="00D14C32"/>
    <w:rsid w:val="00D223D1"/>
    <w:rsid w:val="00D23350"/>
    <w:rsid w:val="00D27198"/>
    <w:rsid w:val="00D2777D"/>
    <w:rsid w:val="00D328DB"/>
    <w:rsid w:val="00D36257"/>
    <w:rsid w:val="00D452BC"/>
    <w:rsid w:val="00D45AD3"/>
    <w:rsid w:val="00D47060"/>
    <w:rsid w:val="00D50880"/>
    <w:rsid w:val="00D50E1E"/>
    <w:rsid w:val="00D5205D"/>
    <w:rsid w:val="00D53AC6"/>
    <w:rsid w:val="00D5503D"/>
    <w:rsid w:val="00D627FB"/>
    <w:rsid w:val="00D63259"/>
    <w:rsid w:val="00D63DAC"/>
    <w:rsid w:val="00D6475A"/>
    <w:rsid w:val="00D82901"/>
    <w:rsid w:val="00D87FA5"/>
    <w:rsid w:val="00D97FF8"/>
    <w:rsid w:val="00DA0F42"/>
    <w:rsid w:val="00DA1888"/>
    <w:rsid w:val="00DA41D5"/>
    <w:rsid w:val="00DA794E"/>
    <w:rsid w:val="00DB09E5"/>
    <w:rsid w:val="00DB1EC1"/>
    <w:rsid w:val="00DB3591"/>
    <w:rsid w:val="00DB4988"/>
    <w:rsid w:val="00DB5D8C"/>
    <w:rsid w:val="00DC52E8"/>
    <w:rsid w:val="00DC6EF0"/>
    <w:rsid w:val="00DC7CC9"/>
    <w:rsid w:val="00DD06BC"/>
    <w:rsid w:val="00DD0793"/>
    <w:rsid w:val="00DD5BAB"/>
    <w:rsid w:val="00DD69F5"/>
    <w:rsid w:val="00DE0615"/>
    <w:rsid w:val="00DE1D31"/>
    <w:rsid w:val="00DE2D96"/>
    <w:rsid w:val="00DE4248"/>
    <w:rsid w:val="00DE67A3"/>
    <w:rsid w:val="00DE7CB9"/>
    <w:rsid w:val="00DF2A6D"/>
    <w:rsid w:val="00DF5E95"/>
    <w:rsid w:val="00DF7EA3"/>
    <w:rsid w:val="00E00AD6"/>
    <w:rsid w:val="00E01057"/>
    <w:rsid w:val="00E02598"/>
    <w:rsid w:val="00E06D95"/>
    <w:rsid w:val="00E077B5"/>
    <w:rsid w:val="00E10337"/>
    <w:rsid w:val="00E12058"/>
    <w:rsid w:val="00E14BD3"/>
    <w:rsid w:val="00E1636A"/>
    <w:rsid w:val="00E16A90"/>
    <w:rsid w:val="00E24F41"/>
    <w:rsid w:val="00E250FF"/>
    <w:rsid w:val="00E2788F"/>
    <w:rsid w:val="00E3383A"/>
    <w:rsid w:val="00E3414E"/>
    <w:rsid w:val="00E45D64"/>
    <w:rsid w:val="00E525D6"/>
    <w:rsid w:val="00E57BC9"/>
    <w:rsid w:val="00E612D1"/>
    <w:rsid w:val="00E6456A"/>
    <w:rsid w:val="00E71785"/>
    <w:rsid w:val="00E72117"/>
    <w:rsid w:val="00E750D9"/>
    <w:rsid w:val="00E771F2"/>
    <w:rsid w:val="00E80142"/>
    <w:rsid w:val="00E82775"/>
    <w:rsid w:val="00E837E2"/>
    <w:rsid w:val="00E844E8"/>
    <w:rsid w:val="00E8495C"/>
    <w:rsid w:val="00E92C43"/>
    <w:rsid w:val="00E95DE2"/>
    <w:rsid w:val="00EA1104"/>
    <w:rsid w:val="00EA3D40"/>
    <w:rsid w:val="00EA4604"/>
    <w:rsid w:val="00EA5B0E"/>
    <w:rsid w:val="00EA5B41"/>
    <w:rsid w:val="00EA6EBA"/>
    <w:rsid w:val="00EA7842"/>
    <w:rsid w:val="00EB4F09"/>
    <w:rsid w:val="00EB5DA4"/>
    <w:rsid w:val="00EB7B11"/>
    <w:rsid w:val="00EC1182"/>
    <w:rsid w:val="00EC3EBF"/>
    <w:rsid w:val="00ED20B7"/>
    <w:rsid w:val="00ED29D0"/>
    <w:rsid w:val="00ED6B8C"/>
    <w:rsid w:val="00ED7107"/>
    <w:rsid w:val="00ED7C17"/>
    <w:rsid w:val="00EE5DE0"/>
    <w:rsid w:val="00EF083B"/>
    <w:rsid w:val="00F01131"/>
    <w:rsid w:val="00F020E6"/>
    <w:rsid w:val="00F02460"/>
    <w:rsid w:val="00F04E88"/>
    <w:rsid w:val="00F05134"/>
    <w:rsid w:val="00F05321"/>
    <w:rsid w:val="00F14269"/>
    <w:rsid w:val="00F14D36"/>
    <w:rsid w:val="00F30FB0"/>
    <w:rsid w:val="00F3649B"/>
    <w:rsid w:val="00F42E62"/>
    <w:rsid w:val="00F52D3C"/>
    <w:rsid w:val="00F54D22"/>
    <w:rsid w:val="00F61B10"/>
    <w:rsid w:val="00F64968"/>
    <w:rsid w:val="00F74D14"/>
    <w:rsid w:val="00F77300"/>
    <w:rsid w:val="00F77E69"/>
    <w:rsid w:val="00F83373"/>
    <w:rsid w:val="00F8458B"/>
    <w:rsid w:val="00F85E73"/>
    <w:rsid w:val="00F85EEA"/>
    <w:rsid w:val="00F87655"/>
    <w:rsid w:val="00F91B2A"/>
    <w:rsid w:val="00F9221F"/>
    <w:rsid w:val="00F9354E"/>
    <w:rsid w:val="00F961CF"/>
    <w:rsid w:val="00F9712F"/>
    <w:rsid w:val="00FA0471"/>
    <w:rsid w:val="00FA18B3"/>
    <w:rsid w:val="00FA750D"/>
    <w:rsid w:val="00FA7D9F"/>
    <w:rsid w:val="00FB095A"/>
    <w:rsid w:val="00FB2E51"/>
    <w:rsid w:val="00FB4AA9"/>
    <w:rsid w:val="00FB5A6A"/>
    <w:rsid w:val="00FB5B5C"/>
    <w:rsid w:val="00FC4D9E"/>
    <w:rsid w:val="00FC5CED"/>
    <w:rsid w:val="00FC79D4"/>
    <w:rsid w:val="00FD3F3F"/>
    <w:rsid w:val="00FE1FF4"/>
    <w:rsid w:val="00FE3FC4"/>
    <w:rsid w:val="00FE5733"/>
    <w:rsid w:val="00FF05B7"/>
    <w:rsid w:val="00FF27E4"/>
    <w:rsid w:val="00FF516C"/>
    <w:rsid w:val="00FF5C21"/>
    <w:rsid w:val="02455F27"/>
    <w:rsid w:val="05EE654D"/>
    <w:rsid w:val="06863403"/>
    <w:rsid w:val="0A8B25FB"/>
    <w:rsid w:val="159004F0"/>
    <w:rsid w:val="1B28424B"/>
    <w:rsid w:val="1E7021C5"/>
    <w:rsid w:val="1E86879B"/>
    <w:rsid w:val="29D84A0A"/>
    <w:rsid w:val="2BFD70D1"/>
    <w:rsid w:val="2F133262"/>
    <w:rsid w:val="34BE71F7"/>
    <w:rsid w:val="3991B049"/>
    <w:rsid w:val="3AD127C6"/>
    <w:rsid w:val="3B1D0F21"/>
    <w:rsid w:val="41D89DA2"/>
    <w:rsid w:val="4D0389AD"/>
    <w:rsid w:val="54401B6C"/>
    <w:rsid w:val="5B09EF6C"/>
    <w:rsid w:val="621951D3"/>
    <w:rsid w:val="634AE878"/>
    <w:rsid w:val="637F0937"/>
    <w:rsid w:val="6756CADC"/>
    <w:rsid w:val="6C416B23"/>
    <w:rsid w:val="6E6014A5"/>
    <w:rsid w:val="75F66112"/>
    <w:rsid w:val="79895E52"/>
    <w:rsid w:val="7E5C0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7711B"/>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6CBA"/>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styleId="NormalWeb">
    <w:name w:val="Normal (Web)"/>
    <w:basedOn w:val="Normal"/>
    <w:uiPriority w:val="99"/>
    <w:semiHidden/>
    <w:unhideWhenUsed/>
    <w:rsid w:val="0062797C"/>
    <w:pPr>
      <w:spacing w:before="100" w:beforeAutospacing="1" w:afterAutospacing="1"/>
      <w:ind w:firstLine="0"/>
      <w:jc w:val="left"/>
    </w:pPr>
    <w:rPr>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498">
      <w:bodyDiv w:val="1"/>
      <w:marLeft w:val="0"/>
      <w:marRight w:val="0"/>
      <w:marTop w:val="0"/>
      <w:marBottom w:val="0"/>
      <w:divBdr>
        <w:top w:val="none" w:sz="0" w:space="0" w:color="auto"/>
        <w:left w:val="none" w:sz="0" w:space="0" w:color="auto"/>
        <w:bottom w:val="none" w:sz="0" w:space="0" w:color="auto"/>
        <w:right w:val="none" w:sz="0" w:space="0" w:color="auto"/>
      </w:divBdr>
    </w:div>
    <w:div w:id="245379684">
      <w:bodyDiv w:val="1"/>
      <w:marLeft w:val="0"/>
      <w:marRight w:val="0"/>
      <w:marTop w:val="0"/>
      <w:marBottom w:val="0"/>
      <w:divBdr>
        <w:top w:val="none" w:sz="0" w:space="0" w:color="auto"/>
        <w:left w:val="none" w:sz="0" w:space="0" w:color="auto"/>
        <w:bottom w:val="none" w:sz="0" w:space="0" w:color="auto"/>
        <w:right w:val="none" w:sz="0" w:space="0" w:color="auto"/>
      </w:divBdr>
    </w:div>
    <w:div w:id="421074703">
      <w:bodyDiv w:val="1"/>
      <w:marLeft w:val="0"/>
      <w:marRight w:val="0"/>
      <w:marTop w:val="0"/>
      <w:marBottom w:val="0"/>
      <w:divBdr>
        <w:top w:val="none" w:sz="0" w:space="0" w:color="auto"/>
        <w:left w:val="none" w:sz="0" w:space="0" w:color="auto"/>
        <w:bottom w:val="none" w:sz="0" w:space="0" w:color="auto"/>
        <w:right w:val="none" w:sz="0" w:space="0" w:color="auto"/>
      </w:divBdr>
      <w:divsChild>
        <w:div w:id="1719934748">
          <w:marLeft w:val="0"/>
          <w:marRight w:val="0"/>
          <w:marTop w:val="0"/>
          <w:marBottom w:val="0"/>
          <w:divBdr>
            <w:top w:val="none" w:sz="0" w:space="0" w:color="auto"/>
            <w:left w:val="none" w:sz="0" w:space="0" w:color="auto"/>
            <w:bottom w:val="none" w:sz="0" w:space="0" w:color="auto"/>
            <w:right w:val="none" w:sz="0" w:space="0" w:color="auto"/>
          </w:divBdr>
          <w:divsChild>
            <w:div w:id="309213661">
              <w:marLeft w:val="0"/>
              <w:marRight w:val="0"/>
              <w:marTop w:val="0"/>
              <w:marBottom w:val="0"/>
              <w:divBdr>
                <w:top w:val="none" w:sz="0" w:space="0" w:color="auto"/>
                <w:left w:val="none" w:sz="0" w:space="0" w:color="auto"/>
                <w:bottom w:val="none" w:sz="0" w:space="0" w:color="auto"/>
                <w:right w:val="none" w:sz="0" w:space="0" w:color="auto"/>
              </w:divBdr>
            </w:div>
            <w:div w:id="2058507314">
              <w:marLeft w:val="0"/>
              <w:marRight w:val="0"/>
              <w:marTop w:val="0"/>
              <w:marBottom w:val="0"/>
              <w:divBdr>
                <w:top w:val="none" w:sz="0" w:space="0" w:color="auto"/>
                <w:left w:val="none" w:sz="0" w:space="0" w:color="auto"/>
                <w:bottom w:val="none" w:sz="0" w:space="0" w:color="auto"/>
                <w:right w:val="none" w:sz="0" w:space="0" w:color="auto"/>
              </w:divBdr>
            </w:div>
            <w:div w:id="366301299">
              <w:marLeft w:val="0"/>
              <w:marRight w:val="0"/>
              <w:marTop w:val="0"/>
              <w:marBottom w:val="0"/>
              <w:divBdr>
                <w:top w:val="none" w:sz="0" w:space="0" w:color="auto"/>
                <w:left w:val="none" w:sz="0" w:space="0" w:color="auto"/>
                <w:bottom w:val="none" w:sz="0" w:space="0" w:color="auto"/>
                <w:right w:val="none" w:sz="0" w:space="0" w:color="auto"/>
              </w:divBdr>
            </w:div>
            <w:div w:id="1981571048">
              <w:marLeft w:val="0"/>
              <w:marRight w:val="0"/>
              <w:marTop w:val="0"/>
              <w:marBottom w:val="0"/>
              <w:divBdr>
                <w:top w:val="none" w:sz="0" w:space="0" w:color="auto"/>
                <w:left w:val="none" w:sz="0" w:space="0" w:color="auto"/>
                <w:bottom w:val="none" w:sz="0" w:space="0" w:color="auto"/>
                <w:right w:val="none" w:sz="0" w:space="0" w:color="auto"/>
              </w:divBdr>
            </w:div>
            <w:div w:id="1906408047">
              <w:marLeft w:val="0"/>
              <w:marRight w:val="0"/>
              <w:marTop w:val="0"/>
              <w:marBottom w:val="0"/>
              <w:divBdr>
                <w:top w:val="none" w:sz="0" w:space="0" w:color="auto"/>
                <w:left w:val="none" w:sz="0" w:space="0" w:color="auto"/>
                <w:bottom w:val="none" w:sz="0" w:space="0" w:color="auto"/>
                <w:right w:val="none" w:sz="0" w:space="0" w:color="auto"/>
              </w:divBdr>
            </w:div>
            <w:div w:id="496306654">
              <w:marLeft w:val="0"/>
              <w:marRight w:val="0"/>
              <w:marTop w:val="0"/>
              <w:marBottom w:val="0"/>
              <w:divBdr>
                <w:top w:val="none" w:sz="0" w:space="0" w:color="auto"/>
                <w:left w:val="none" w:sz="0" w:space="0" w:color="auto"/>
                <w:bottom w:val="none" w:sz="0" w:space="0" w:color="auto"/>
                <w:right w:val="none" w:sz="0" w:space="0" w:color="auto"/>
              </w:divBdr>
            </w:div>
            <w:div w:id="533614867">
              <w:marLeft w:val="0"/>
              <w:marRight w:val="0"/>
              <w:marTop w:val="0"/>
              <w:marBottom w:val="0"/>
              <w:divBdr>
                <w:top w:val="none" w:sz="0" w:space="0" w:color="auto"/>
                <w:left w:val="none" w:sz="0" w:space="0" w:color="auto"/>
                <w:bottom w:val="none" w:sz="0" w:space="0" w:color="auto"/>
                <w:right w:val="none" w:sz="0" w:space="0" w:color="auto"/>
              </w:divBdr>
            </w:div>
            <w:div w:id="1627662292">
              <w:marLeft w:val="0"/>
              <w:marRight w:val="0"/>
              <w:marTop w:val="0"/>
              <w:marBottom w:val="0"/>
              <w:divBdr>
                <w:top w:val="none" w:sz="0" w:space="0" w:color="auto"/>
                <w:left w:val="none" w:sz="0" w:space="0" w:color="auto"/>
                <w:bottom w:val="none" w:sz="0" w:space="0" w:color="auto"/>
                <w:right w:val="none" w:sz="0" w:space="0" w:color="auto"/>
              </w:divBdr>
            </w:div>
            <w:div w:id="139200036">
              <w:marLeft w:val="0"/>
              <w:marRight w:val="0"/>
              <w:marTop w:val="0"/>
              <w:marBottom w:val="0"/>
              <w:divBdr>
                <w:top w:val="none" w:sz="0" w:space="0" w:color="auto"/>
                <w:left w:val="none" w:sz="0" w:space="0" w:color="auto"/>
                <w:bottom w:val="none" w:sz="0" w:space="0" w:color="auto"/>
                <w:right w:val="none" w:sz="0" w:space="0" w:color="auto"/>
              </w:divBdr>
            </w:div>
            <w:div w:id="163981035">
              <w:marLeft w:val="0"/>
              <w:marRight w:val="0"/>
              <w:marTop w:val="0"/>
              <w:marBottom w:val="0"/>
              <w:divBdr>
                <w:top w:val="none" w:sz="0" w:space="0" w:color="auto"/>
                <w:left w:val="none" w:sz="0" w:space="0" w:color="auto"/>
                <w:bottom w:val="none" w:sz="0" w:space="0" w:color="auto"/>
                <w:right w:val="none" w:sz="0" w:space="0" w:color="auto"/>
              </w:divBdr>
            </w:div>
            <w:div w:id="617493095">
              <w:marLeft w:val="0"/>
              <w:marRight w:val="0"/>
              <w:marTop w:val="0"/>
              <w:marBottom w:val="0"/>
              <w:divBdr>
                <w:top w:val="none" w:sz="0" w:space="0" w:color="auto"/>
                <w:left w:val="none" w:sz="0" w:space="0" w:color="auto"/>
                <w:bottom w:val="none" w:sz="0" w:space="0" w:color="auto"/>
                <w:right w:val="none" w:sz="0" w:space="0" w:color="auto"/>
              </w:divBdr>
            </w:div>
            <w:div w:id="898439298">
              <w:marLeft w:val="0"/>
              <w:marRight w:val="0"/>
              <w:marTop w:val="0"/>
              <w:marBottom w:val="0"/>
              <w:divBdr>
                <w:top w:val="none" w:sz="0" w:space="0" w:color="auto"/>
                <w:left w:val="none" w:sz="0" w:space="0" w:color="auto"/>
                <w:bottom w:val="none" w:sz="0" w:space="0" w:color="auto"/>
                <w:right w:val="none" w:sz="0" w:space="0" w:color="auto"/>
              </w:divBdr>
            </w:div>
            <w:div w:id="1095635184">
              <w:marLeft w:val="0"/>
              <w:marRight w:val="0"/>
              <w:marTop w:val="0"/>
              <w:marBottom w:val="0"/>
              <w:divBdr>
                <w:top w:val="none" w:sz="0" w:space="0" w:color="auto"/>
                <w:left w:val="none" w:sz="0" w:space="0" w:color="auto"/>
                <w:bottom w:val="none" w:sz="0" w:space="0" w:color="auto"/>
                <w:right w:val="none" w:sz="0" w:space="0" w:color="auto"/>
              </w:divBdr>
            </w:div>
            <w:div w:id="1612011130">
              <w:marLeft w:val="0"/>
              <w:marRight w:val="0"/>
              <w:marTop w:val="0"/>
              <w:marBottom w:val="0"/>
              <w:divBdr>
                <w:top w:val="none" w:sz="0" w:space="0" w:color="auto"/>
                <w:left w:val="none" w:sz="0" w:space="0" w:color="auto"/>
                <w:bottom w:val="none" w:sz="0" w:space="0" w:color="auto"/>
                <w:right w:val="none" w:sz="0" w:space="0" w:color="auto"/>
              </w:divBdr>
            </w:div>
            <w:div w:id="442070881">
              <w:marLeft w:val="0"/>
              <w:marRight w:val="0"/>
              <w:marTop w:val="0"/>
              <w:marBottom w:val="0"/>
              <w:divBdr>
                <w:top w:val="none" w:sz="0" w:space="0" w:color="auto"/>
                <w:left w:val="none" w:sz="0" w:space="0" w:color="auto"/>
                <w:bottom w:val="none" w:sz="0" w:space="0" w:color="auto"/>
                <w:right w:val="none" w:sz="0" w:space="0" w:color="auto"/>
              </w:divBdr>
            </w:div>
            <w:div w:id="2034769958">
              <w:marLeft w:val="0"/>
              <w:marRight w:val="0"/>
              <w:marTop w:val="0"/>
              <w:marBottom w:val="0"/>
              <w:divBdr>
                <w:top w:val="none" w:sz="0" w:space="0" w:color="auto"/>
                <w:left w:val="none" w:sz="0" w:space="0" w:color="auto"/>
                <w:bottom w:val="none" w:sz="0" w:space="0" w:color="auto"/>
                <w:right w:val="none" w:sz="0" w:space="0" w:color="auto"/>
              </w:divBdr>
            </w:div>
            <w:div w:id="1870215233">
              <w:marLeft w:val="0"/>
              <w:marRight w:val="0"/>
              <w:marTop w:val="0"/>
              <w:marBottom w:val="0"/>
              <w:divBdr>
                <w:top w:val="none" w:sz="0" w:space="0" w:color="auto"/>
                <w:left w:val="none" w:sz="0" w:space="0" w:color="auto"/>
                <w:bottom w:val="none" w:sz="0" w:space="0" w:color="auto"/>
                <w:right w:val="none" w:sz="0" w:space="0" w:color="auto"/>
              </w:divBdr>
            </w:div>
            <w:div w:id="1064371661">
              <w:marLeft w:val="0"/>
              <w:marRight w:val="0"/>
              <w:marTop w:val="0"/>
              <w:marBottom w:val="0"/>
              <w:divBdr>
                <w:top w:val="none" w:sz="0" w:space="0" w:color="auto"/>
                <w:left w:val="none" w:sz="0" w:space="0" w:color="auto"/>
                <w:bottom w:val="none" w:sz="0" w:space="0" w:color="auto"/>
                <w:right w:val="none" w:sz="0" w:space="0" w:color="auto"/>
              </w:divBdr>
            </w:div>
            <w:div w:id="330454552">
              <w:marLeft w:val="0"/>
              <w:marRight w:val="0"/>
              <w:marTop w:val="0"/>
              <w:marBottom w:val="0"/>
              <w:divBdr>
                <w:top w:val="none" w:sz="0" w:space="0" w:color="auto"/>
                <w:left w:val="none" w:sz="0" w:space="0" w:color="auto"/>
                <w:bottom w:val="none" w:sz="0" w:space="0" w:color="auto"/>
                <w:right w:val="none" w:sz="0" w:space="0" w:color="auto"/>
              </w:divBdr>
            </w:div>
            <w:div w:id="1702125417">
              <w:marLeft w:val="0"/>
              <w:marRight w:val="0"/>
              <w:marTop w:val="0"/>
              <w:marBottom w:val="0"/>
              <w:divBdr>
                <w:top w:val="none" w:sz="0" w:space="0" w:color="auto"/>
                <w:left w:val="none" w:sz="0" w:space="0" w:color="auto"/>
                <w:bottom w:val="none" w:sz="0" w:space="0" w:color="auto"/>
                <w:right w:val="none" w:sz="0" w:space="0" w:color="auto"/>
              </w:divBdr>
            </w:div>
            <w:div w:id="1810315904">
              <w:marLeft w:val="0"/>
              <w:marRight w:val="0"/>
              <w:marTop w:val="0"/>
              <w:marBottom w:val="0"/>
              <w:divBdr>
                <w:top w:val="none" w:sz="0" w:space="0" w:color="auto"/>
                <w:left w:val="none" w:sz="0" w:space="0" w:color="auto"/>
                <w:bottom w:val="none" w:sz="0" w:space="0" w:color="auto"/>
                <w:right w:val="none" w:sz="0" w:space="0" w:color="auto"/>
              </w:divBdr>
            </w:div>
            <w:div w:id="1453866021">
              <w:marLeft w:val="0"/>
              <w:marRight w:val="0"/>
              <w:marTop w:val="0"/>
              <w:marBottom w:val="0"/>
              <w:divBdr>
                <w:top w:val="none" w:sz="0" w:space="0" w:color="auto"/>
                <w:left w:val="none" w:sz="0" w:space="0" w:color="auto"/>
                <w:bottom w:val="none" w:sz="0" w:space="0" w:color="auto"/>
                <w:right w:val="none" w:sz="0" w:space="0" w:color="auto"/>
              </w:divBdr>
            </w:div>
            <w:div w:id="354419">
              <w:marLeft w:val="0"/>
              <w:marRight w:val="0"/>
              <w:marTop w:val="0"/>
              <w:marBottom w:val="0"/>
              <w:divBdr>
                <w:top w:val="none" w:sz="0" w:space="0" w:color="auto"/>
                <w:left w:val="none" w:sz="0" w:space="0" w:color="auto"/>
                <w:bottom w:val="none" w:sz="0" w:space="0" w:color="auto"/>
                <w:right w:val="none" w:sz="0" w:space="0" w:color="auto"/>
              </w:divBdr>
            </w:div>
            <w:div w:id="600843040">
              <w:marLeft w:val="0"/>
              <w:marRight w:val="0"/>
              <w:marTop w:val="0"/>
              <w:marBottom w:val="0"/>
              <w:divBdr>
                <w:top w:val="none" w:sz="0" w:space="0" w:color="auto"/>
                <w:left w:val="none" w:sz="0" w:space="0" w:color="auto"/>
                <w:bottom w:val="none" w:sz="0" w:space="0" w:color="auto"/>
                <w:right w:val="none" w:sz="0" w:space="0" w:color="auto"/>
              </w:divBdr>
            </w:div>
            <w:div w:id="246430061">
              <w:marLeft w:val="0"/>
              <w:marRight w:val="0"/>
              <w:marTop w:val="0"/>
              <w:marBottom w:val="0"/>
              <w:divBdr>
                <w:top w:val="none" w:sz="0" w:space="0" w:color="auto"/>
                <w:left w:val="none" w:sz="0" w:space="0" w:color="auto"/>
                <w:bottom w:val="none" w:sz="0" w:space="0" w:color="auto"/>
                <w:right w:val="none" w:sz="0" w:space="0" w:color="auto"/>
              </w:divBdr>
            </w:div>
            <w:div w:id="350113393">
              <w:marLeft w:val="0"/>
              <w:marRight w:val="0"/>
              <w:marTop w:val="0"/>
              <w:marBottom w:val="0"/>
              <w:divBdr>
                <w:top w:val="none" w:sz="0" w:space="0" w:color="auto"/>
                <w:left w:val="none" w:sz="0" w:space="0" w:color="auto"/>
                <w:bottom w:val="none" w:sz="0" w:space="0" w:color="auto"/>
                <w:right w:val="none" w:sz="0" w:space="0" w:color="auto"/>
              </w:divBdr>
            </w:div>
            <w:div w:id="1895920952">
              <w:marLeft w:val="0"/>
              <w:marRight w:val="0"/>
              <w:marTop w:val="0"/>
              <w:marBottom w:val="0"/>
              <w:divBdr>
                <w:top w:val="none" w:sz="0" w:space="0" w:color="auto"/>
                <w:left w:val="none" w:sz="0" w:space="0" w:color="auto"/>
                <w:bottom w:val="none" w:sz="0" w:space="0" w:color="auto"/>
                <w:right w:val="none" w:sz="0" w:space="0" w:color="auto"/>
              </w:divBdr>
            </w:div>
            <w:div w:id="77598303">
              <w:marLeft w:val="0"/>
              <w:marRight w:val="0"/>
              <w:marTop w:val="0"/>
              <w:marBottom w:val="0"/>
              <w:divBdr>
                <w:top w:val="none" w:sz="0" w:space="0" w:color="auto"/>
                <w:left w:val="none" w:sz="0" w:space="0" w:color="auto"/>
                <w:bottom w:val="none" w:sz="0" w:space="0" w:color="auto"/>
                <w:right w:val="none" w:sz="0" w:space="0" w:color="auto"/>
              </w:divBdr>
            </w:div>
            <w:div w:id="1436899118">
              <w:marLeft w:val="0"/>
              <w:marRight w:val="0"/>
              <w:marTop w:val="0"/>
              <w:marBottom w:val="0"/>
              <w:divBdr>
                <w:top w:val="none" w:sz="0" w:space="0" w:color="auto"/>
                <w:left w:val="none" w:sz="0" w:space="0" w:color="auto"/>
                <w:bottom w:val="none" w:sz="0" w:space="0" w:color="auto"/>
                <w:right w:val="none" w:sz="0" w:space="0" w:color="auto"/>
              </w:divBdr>
            </w:div>
            <w:div w:id="297148406">
              <w:marLeft w:val="0"/>
              <w:marRight w:val="0"/>
              <w:marTop w:val="0"/>
              <w:marBottom w:val="0"/>
              <w:divBdr>
                <w:top w:val="none" w:sz="0" w:space="0" w:color="auto"/>
                <w:left w:val="none" w:sz="0" w:space="0" w:color="auto"/>
                <w:bottom w:val="none" w:sz="0" w:space="0" w:color="auto"/>
                <w:right w:val="none" w:sz="0" w:space="0" w:color="auto"/>
              </w:divBdr>
            </w:div>
            <w:div w:id="1040934686">
              <w:marLeft w:val="0"/>
              <w:marRight w:val="0"/>
              <w:marTop w:val="0"/>
              <w:marBottom w:val="0"/>
              <w:divBdr>
                <w:top w:val="none" w:sz="0" w:space="0" w:color="auto"/>
                <w:left w:val="none" w:sz="0" w:space="0" w:color="auto"/>
                <w:bottom w:val="none" w:sz="0" w:space="0" w:color="auto"/>
                <w:right w:val="none" w:sz="0" w:space="0" w:color="auto"/>
              </w:divBdr>
            </w:div>
            <w:div w:id="196359548">
              <w:marLeft w:val="0"/>
              <w:marRight w:val="0"/>
              <w:marTop w:val="0"/>
              <w:marBottom w:val="0"/>
              <w:divBdr>
                <w:top w:val="none" w:sz="0" w:space="0" w:color="auto"/>
                <w:left w:val="none" w:sz="0" w:space="0" w:color="auto"/>
                <w:bottom w:val="none" w:sz="0" w:space="0" w:color="auto"/>
                <w:right w:val="none" w:sz="0" w:space="0" w:color="auto"/>
              </w:divBdr>
            </w:div>
            <w:div w:id="1550145920">
              <w:marLeft w:val="0"/>
              <w:marRight w:val="0"/>
              <w:marTop w:val="0"/>
              <w:marBottom w:val="0"/>
              <w:divBdr>
                <w:top w:val="none" w:sz="0" w:space="0" w:color="auto"/>
                <w:left w:val="none" w:sz="0" w:space="0" w:color="auto"/>
                <w:bottom w:val="none" w:sz="0" w:space="0" w:color="auto"/>
                <w:right w:val="none" w:sz="0" w:space="0" w:color="auto"/>
              </w:divBdr>
            </w:div>
            <w:div w:id="907884864">
              <w:marLeft w:val="0"/>
              <w:marRight w:val="0"/>
              <w:marTop w:val="0"/>
              <w:marBottom w:val="0"/>
              <w:divBdr>
                <w:top w:val="none" w:sz="0" w:space="0" w:color="auto"/>
                <w:left w:val="none" w:sz="0" w:space="0" w:color="auto"/>
                <w:bottom w:val="none" w:sz="0" w:space="0" w:color="auto"/>
                <w:right w:val="none" w:sz="0" w:space="0" w:color="auto"/>
              </w:divBdr>
            </w:div>
            <w:div w:id="15718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2687">
      <w:bodyDiv w:val="1"/>
      <w:marLeft w:val="0"/>
      <w:marRight w:val="0"/>
      <w:marTop w:val="0"/>
      <w:marBottom w:val="0"/>
      <w:divBdr>
        <w:top w:val="none" w:sz="0" w:space="0" w:color="auto"/>
        <w:left w:val="none" w:sz="0" w:space="0" w:color="auto"/>
        <w:bottom w:val="none" w:sz="0" w:space="0" w:color="auto"/>
        <w:right w:val="none" w:sz="0" w:space="0" w:color="auto"/>
      </w:divBdr>
      <w:divsChild>
        <w:div w:id="1718502839">
          <w:marLeft w:val="0"/>
          <w:marRight w:val="0"/>
          <w:marTop w:val="0"/>
          <w:marBottom w:val="0"/>
          <w:divBdr>
            <w:top w:val="none" w:sz="0" w:space="0" w:color="auto"/>
            <w:left w:val="none" w:sz="0" w:space="0" w:color="auto"/>
            <w:bottom w:val="none" w:sz="0" w:space="0" w:color="auto"/>
            <w:right w:val="none" w:sz="0" w:space="0" w:color="auto"/>
          </w:divBdr>
          <w:divsChild>
            <w:div w:id="944312574">
              <w:marLeft w:val="0"/>
              <w:marRight w:val="0"/>
              <w:marTop w:val="0"/>
              <w:marBottom w:val="0"/>
              <w:divBdr>
                <w:top w:val="none" w:sz="0" w:space="0" w:color="auto"/>
                <w:left w:val="none" w:sz="0" w:space="0" w:color="auto"/>
                <w:bottom w:val="none" w:sz="0" w:space="0" w:color="auto"/>
                <w:right w:val="none" w:sz="0" w:space="0" w:color="auto"/>
              </w:divBdr>
            </w:div>
            <w:div w:id="19495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54">
      <w:bodyDiv w:val="1"/>
      <w:marLeft w:val="0"/>
      <w:marRight w:val="0"/>
      <w:marTop w:val="0"/>
      <w:marBottom w:val="0"/>
      <w:divBdr>
        <w:top w:val="none" w:sz="0" w:space="0" w:color="auto"/>
        <w:left w:val="none" w:sz="0" w:space="0" w:color="auto"/>
        <w:bottom w:val="none" w:sz="0" w:space="0" w:color="auto"/>
        <w:right w:val="none" w:sz="0" w:space="0" w:color="auto"/>
      </w:divBdr>
      <w:divsChild>
        <w:div w:id="1711765143">
          <w:marLeft w:val="0"/>
          <w:marRight w:val="0"/>
          <w:marTop w:val="0"/>
          <w:marBottom w:val="0"/>
          <w:divBdr>
            <w:top w:val="none" w:sz="0" w:space="0" w:color="auto"/>
            <w:left w:val="none" w:sz="0" w:space="0" w:color="auto"/>
            <w:bottom w:val="none" w:sz="0" w:space="0" w:color="auto"/>
            <w:right w:val="none" w:sz="0" w:space="0" w:color="auto"/>
          </w:divBdr>
          <w:divsChild>
            <w:div w:id="5709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074">
      <w:bodyDiv w:val="1"/>
      <w:marLeft w:val="0"/>
      <w:marRight w:val="0"/>
      <w:marTop w:val="0"/>
      <w:marBottom w:val="0"/>
      <w:divBdr>
        <w:top w:val="none" w:sz="0" w:space="0" w:color="auto"/>
        <w:left w:val="none" w:sz="0" w:space="0" w:color="auto"/>
        <w:bottom w:val="none" w:sz="0" w:space="0" w:color="auto"/>
        <w:right w:val="none" w:sz="0" w:space="0" w:color="auto"/>
      </w:divBdr>
      <w:divsChild>
        <w:div w:id="1067655591">
          <w:marLeft w:val="0"/>
          <w:marRight w:val="0"/>
          <w:marTop w:val="0"/>
          <w:marBottom w:val="0"/>
          <w:divBdr>
            <w:top w:val="none" w:sz="0" w:space="0" w:color="auto"/>
            <w:left w:val="none" w:sz="0" w:space="0" w:color="auto"/>
            <w:bottom w:val="none" w:sz="0" w:space="0" w:color="auto"/>
            <w:right w:val="none" w:sz="0" w:space="0" w:color="auto"/>
          </w:divBdr>
          <w:divsChild>
            <w:div w:id="31922497">
              <w:marLeft w:val="0"/>
              <w:marRight w:val="0"/>
              <w:marTop w:val="0"/>
              <w:marBottom w:val="0"/>
              <w:divBdr>
                <w:top w:val="none" w:sz="0" w:space="0" w:color="auto"/>
                <w:left w:val="none" w:sz="0" w:space="0" w:color="auto"/>
                <w:bottom w:val="none" w:sz="0" w:space="0" w:color="auto"/>
                <w:right w:val="none" w:sz="0" w:space="0" w:color="auto"/>
              </w:divBdr>
            </w:div>
            <w:div w:id="1667202826">
              <w:marLeft w:val="0"/>
              <w:marRight w:val="0"/>
              <w:marTop w:val="0"/>
              <w:marBottom w:val="0"/>
              <w:divBdr>
                <w:top w:val="none" w:sz="0" w:space="0" w:color="auto"/>
                <w:left w:val="none" w:sz="0" w:space="0" w:color="auto"/>
                <w:bottom w:val="none" w:sz="0" w:space="0" w:color="auto"/>
                <w:right w:val="none" w:sz="0" w:space="0" w:color="auto"/>
              </w:divBdr>
            </w:div>
            <w:div w:id="1610358449">
              <w:marLeft w:val="0"/>
              <w:marRight w:val="0"/>
              <w:marTop w:val="0"/>
              <w:marBottom w:val="0"/>
              <w:divBdr>
                <w:top w:val="none" w:sz="0" w:space="0" w:color="auto"/>
                <w:left w:val="none" w:sz="0" w:space="0" w:color="auto"/>
                <w:bottom w:val="none" w:sz="0" w:space="0" w:color="auto"/>
                <w:right w:val="none" w:sz="0" w:space="0" w:color="auto"/>
              </w:divBdr>
            </w:div>
            <w:div w:id="2196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346">
      <w:bodyDiv w:val="1"/>
      <w:marLeft w:val="0"/>
      <w:marRight w:val="0"/>
      <w:marTop w:val="0"/>
      <w:marBottom w:val="0"/>
      <w:divBdr>
        <w:top w:val="none" w:sz="0" w:space="0" w:color="auto"/>
        <w:left w:val="none" w:sz="0" w:space="0" w:color="auto"/>
        <w:bottom w:val="none" w:sz="0" w:space="0" w:color="auto"/>
        <w:right w:val="none" w:sz="0" w:space="0" w:color="auto"/>
      </w:divBdr>
      <w:divsChild>
        <w:div w:id="483353929">
          <w:marLeft w:val="0"/>
          <w:marRight w:val="0"/>
          <w:marTop w:val="0"/>
          <w:marBottom w:val="0"/>
          <w:divBdr>
            <w:top w:val="none" w:sz="0" w:space="0" w:color="auto"/>
            <w:left w:val="none" w:sz="0" w:space="0" w:color="auto"/>
            <w:bottom w:val="none" w:sz="0" w:space="0" w:color="auto"/>
            <w:right w:val="none" w:sz="0" w:space="0" w:color="auto"/>
          </w:divBdr>
          <w:divsChild>
            <w:div w:id="422143071">
              <w:marLeft w:val="0"/>
              <w:marRight w:val="0"/>
              <w:marTop w:val="0"/>
              <w:marBottom w:val="0"/>
              <w:divBdr>
                <w:top w:val="none" w:sz="0" w:space="0" w:color="auto"/>
                <w:left w:val="none" w:sz="0" w:space="0" w:color="auto"/>
                <w:bottom w:val="none" w:sz="0" w:space="0" w:color="auto"/>
                <w:right w:val="none" w:sz="0" w:space="0" w:color="auto"/>
              </w:divBdr>
            </w:div>
            <w:div w:id="67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257">
      <w:bodyDiv w:val="1"/>
      <w:marLeft w:val="0"/>
      <w:marRight w:val="0"/>
      <w:marTop w:val="0"/>
      <w:marBottom w:val="0"/>
      <w:divBdr>
        <w:top w:val="none" w:sz="0" w:space="0" w:color="auto"/>
        <w:left w:val="none" w:sz="0" w:space="0" w:color="auto"/>
        <w:bottom w:val="none" w:sz="0" w:space="0" w:color="auto"/>
        <w:right w:val="none" w:sz="0" w:space="0" w:color="auto"/>
      </w:divBdr>
      <w:divsChild>
        <w:div w:id="1885675324">
          <w:marLeft w:val="0"/>
          <w:marRight w:val="0"/>
          <w:marTop w:val="0"/>
          <w:marBottom w:val="0"/>
          <w:divBdr>
            <w:top w:val="none" w:sz="0" w:space="0" w:color="auto"/>
            <w:left w:val="none" w:sz="0" w:space="0" w:color="auto"/>
            <w:bottom w:val="none" w:sz="0" w:space="0" w:color="auto"/>
            <w:right w:val="none" w:sz="0" w:space="0" w:color="auto"/>
          </w:divBdr>
          <w:divsChild>
            <w:div w:id="645935199">
              <w:marLeft w:val="0"/>
              <w:marRight w:val="0"/>
              <w:marTop w:val="0"/>
              <w:marBottom w:val="0"/>
              <w:divBdr>
                <w:top w:val="none" w:sz="0" w:space="0" w:color="auto"/>
                <w:left w:val="none" w:sz="0" w:space="0" w:color="auto"/>
                <w:bottom w:val="none" w:sz="0" w:space="0" w:color="auto"/>
                <w:right w:val="none" w:sz="0" w:space="0" w:color="auto"/>
              </w:divBdr>
            </w:div>
            <w:div w:id="1066486744">
              <w:marLeft w:val="0"/>
              <w:marRight w:val="0"/>
              <w:marTop w:val="0"/>
              <w:marBottom w:val="0"/>
              <w:divBdr>
                <w:top w:val="none" w:sz="0" w:space="0" w:color="auto"/>
                <w:left w:val="none" w:sz="0" w:space="0" w:color="auto"/>
                <w:bottom w:val="none" w:sz="0" w:space="0" w:color="auto"/>
                <w:right w:val="none" w:sz="0" w:space="0" w:color="auto"/>
              </w:divBdr>
            </w:div>
            <w:div w:id="941914386">
              <w:marLeft w:val="0"/>
              <w:marRight w:val="0"/>
              <w:marTop w:val="0"/>
              <w:marBottom w:val="0"/>
              <w:divBdr>
                <w:top w:val="none" w:sz="0" w:space="0" w:color="auto"/>
                <w:left w:val="none" w:sz="0" w:space="0" w:color="auto"/>
                <w:bottom w:val="none" w:sz="0" w:space="0" w:color="auto"/>
                <w:right w:val="none" w:sz="0" w:space="0" w:color="auto"/>
              </w:divBdr>
            </w:div>
            <w:div w:id="1392121753">
              <w:marLeft w:val="0"/>
              <w:marRight w:val="0"/>
              <w:marTop w:val="0"/>
              <w:marBottom w:val="0"/>
              <w:divBdr>
                <w:top w:val="none" w:sz="0" w:space="0" w:color="auto"/>
                <w:left w:val="none" w:sz="0" w:space="0" w:color="auto"/>
                <w:bottom w:val="none" w:sz="0" w:space="0" w:color="auto"/>
                <w:right w:val="none" w:sz="0" w:space="0" w:color="auto"/>
              </w:divBdr>
            </w:div>
            <w:div w:id="1672104661">
              <w:marLeft w:val="0"/>
              <w:marRight w:val="0"/>
              <w:marTop w:val="0"/>
              <w:marBottom w:val="0"/>
              <w:divBdr>
                <w:top w:val="none" w:sz="0" w:space="0" w:color="auto"/>
                <w:left w:val="none" w:sz="0" w:space="0" w:color="auto"/>
                <w:bottom w:val="none" w:sz="0" w:space="0" w:color="auto"/>
                <w:right w:val="none" w:sz="0" w:space="0" w:color="auto"/>
              </w:divBdr>
            </w:div>
            <w:div w:id="1812749472">
              <w:marLeft w:val="0"/>
              <w:marRight w:val="0"/>
              <w:marTop w:val="0"/>
              <w:marBottom w:val="0"/>
              <w:divBdr>
                <w:top w:val="none" w:sz="0" w:space="0" w:color="auto"/>
                <w:left w:val="none" w:sz="0" w:space="0" w:color="auto"/>
                <w:bottom w:val="none" w:sz="0" w:space="0" w:color="auto"/>
                <w:right w:val="none" w:sz="0" w:space="0" w:color="auto"/>
              </w:divBdr>
            </w:div>
            <w:div w:id="432867635">
              <w:marLeft w:val="0"/>
              <w:marRight w:val="0"/>
              <w:marTop w:val="0"/>
              <w:marBottom w:val="0"/>
              <w:divBdr>
                <w:top w:val="none" w:sz="0" w:space="0" w:color="auto"/>
                <w:left w:val="none" w:sz="0" w:space="0" w:color="auto"/>
                <w:bottom w:val="none" w:sz="0" w:space="0" w:color="auto"/>
                <w:right w:val="none" w:sz="0" w:space="0" w:color="auto"/>
              </w:divBdr>
            </w:div>
            <w:div w:id="56368068">
              <w:marLeft w:val="0"/>
              <w:marRight w:val="0"/>
              <w:marTop w:val="0"/>
              <w:marBottom w:val="0"/>
              <w:divBdr>
                <w:top w:val="none" w:sz="0" w:space="0" w:color="auto"/>
                <w:left w:val="none" w:sz="0" w:space="0" w:color="auto"/>
                <w:bottom w:val="none" w:sz="0" w:space="0" w:color="auto"/>
                <w:right w:val="none" w:sz="0" w:space="0" w:color="auto"/>
              </w:divBdr>
            </w:div>
            <w:div w:id="1177842551">
              <w:marLeft w:val="0"/>
              <w:marRight w:val="0"/>
              <w:marTop w:val="0"/>
              <w:marBottom w:val="0"/>
              <w:divBdr>
                <w:top w:val="none" w:sz="0" w:space="0" w:color="auto"/>
                <w:left w:val="none" w:sz="0" w:space="0" w:color="auto"/>
                <w:bottom w:val="none" w:sz="0" w:space="0" w:color="auto"/>
                <w:right w:val="none" w:sz="0" w:space="0" w:color="auto"/>
              </w:divBdr>
            </w:div>
            <w:div w:id="1054160700">
              <w:marLeft w:val="0"/>
              <w:marRight w:val="0"/>
              <w:marTop w:val="0"/>
              <w:marBottom w:val="0"/>
              <w:divBdr>
                <w:top w:val="none" w:sz="0" w:space="0" w:color="auto"/>
                <w:left w:val="none" w:sz="0" w:space="0" w:color="auto"/>
                <w:bottom w:val="none" w:sz="0" w:space="0" w:color="auto"/>
                <w:right w:val="none" w:sz="0" w:space="0" w:color="auto"/>
              </w:divBdr>
            </w:div>
            <w:div w:id="389882865">
              <w:marLeft w:val="0"/>
              <w:marRight w:val="0"/>
              <w:marTop w:val="0"/>
              <w:marBottom w:val="0"/>
              <w:divBdr>
                <w:top w:val="none" w:sz="0" w:space="0" w:color="auto"/>
                <w:left w:val="none" w:sz="0" w:space="0" w:color="auto"/>
                <w:bottom w:val="none" w:sz="0" w:space="0" w:color="auto"/>
                <w:right w:val="none" w:sz="0" w:space="0" w:color="auto"/>
              </w:divBdr>
            </w:div>
            <w:div w:id="1799030136">
              <w:marLeft w:val="0"/>
              <w:marRight w:val="0"/>
              <w:marTop w:val="0"/>
              <w:marBottom w:val="0"/>
              <w:divBdr>
                <w:top w:val="none" w:sz="0" w:space="0" w:color="auto"/>
                <w:left w:val="none" w:sz="0" w:space="0" w:color="auto"/>
                <w:bottom w:val="none" w:sz="0" w:space="0" w:color="auto"/>
                <w:right w:val="none" w:sz="0" w:space="0" w:color="auto"/>
              </w:divBdr>
            </w:div>
            <w:div w:id="1280528218">
              <w:marLeft w:val="0"/>
              <w:marRight w:val="0"/>
              <w:marTop w:val="0"/>
              <w:marBottom w:val="0"/>
              <w:divBdr>
                <w:top w:val="none" w:sz="0" w:space="0" w:color="auto"/>
                <w:left w:val="none" w:sz="0" w:space="0" w:color="auto"/>
                <w:bottom w:val="none" w:sz="0" w:space="0" w:color="auto"/>
                <w:right w:val="none" w:sz="0" w:space="0" w:color="auto"/>
              </w:divBdr>
            </w:div>
            <w:div w:id="1040208436">
              <w:marLeft w:val="0"/>
              <w:marRight w:val="0"/>
              <w:marTop w:val="0"/>
              <w:marBottom w:val="0"/>
              <w:divBdr>
                <w:top w:val="none" w:sz="0" w:space="0" w:color="auto"/>
                <w:left w:val="none" w:sz="0" w:space="0" w:color="auto"/>
                <w:bottom w:val="none" w:sz="0" w:space="0" w:color="auto"/>
                <w:right w:val="none" w:sz="0" w:space="0" w:color="auto"/>
              </w:divBdr>
            </w:div>
            <w:div w:id="1012948048">
              <w:marLeft w:val="0"/>
              <w:marRight w:val="0"/>
              <w:marTop w:val="0"/>
              <w:marBottom w:val="0"/>
              <w:divBdr>
                <w:top w:val="none" w:sz="0" w:space="0" w:color="auto"/>
                <w:left w:val="none" w:sz="0" w:space="0" w:color="auto"/>
                <w:bottom w:val="none" w:sz="0" w:space="0" w:color="auto"/>
                <w:right w:val="none" w:sz="0" w:space="0" w:color="auto"/>
              </w:divBdr>
            </w:div>
            <w:div w:id="514654807">
              <w:marLeft w:val="0"/>
              <w:marRight w:val="0"/>
              <w:marTop w:val="0"/>
              <w:marBottom w:val="0"/>
              <w:divBdr>
                <w:top w:val="none" w:sz="0" w:space="0" w:color="auto"/>
                <w:left w:val="none" w:sz="0" w:space="0" w:color="auto"/>
                <w:bottom w:val="none" w:sz="0" w:space="0" w:color="auto"/>
                <w:right w:val="none" w:sz="0" w:space="0" w:color="auto"/>
              </w:divBdr>
            </w:div>
            <w:div w:id="1218080225">
              <w:marLeft w:val="0"/>
              <w:marRight w:val="0"/>
              <w:marTop w:val="0"/>
              <w:marBottom w:val="0"/>
              <w:divBdr>
                <w:top w:val="none" w:sz="0" w:space="0" w:color="auto"/>
                <w:left w:val="none" w:sz="0" w:space="0" w:color="auto"/>
                <w:bottom w:val="none" w:sz="0" w:space="0" w:color="auto"/>
                <w:right w:val="none" w:sz="0" w:space="0" w:color="auto"/>
              </w:divBdr>
            </w:div>
            <w:div w:id="177619839">
              <w:marLeft w:val="0"/>
              <w:marRight w:val="0"/>
              <w:marTop w:val="0"/>
              <w:marBottom w:val="0"/>
              <w:divBdr>
                <w:top w:val="none" w:sz="0" w:space="0" w:color="auto"/>
                <w:left w:val="none" w:sz="0" w:space="0" w:color="auto"/>
                <w:bottom w:val="none" w:sz="0" w:space="0" w:color="auto"/>
                <w:right w:val="none" w:sz="0" w:space="0" w:color="auto"/>
              </w:divBdr>
            </w:div>
            <w:div w:id="2020041129">
              <w:marLeft w:val="0"/>
              <w:marRight w:val="0"/>
              <w:marTop w:val="0"/>
              <w:marBottom w:val="0"/>
              <w:divBdr>
                <w:top w:val="none" w:sz="0" w:space="0" w:color="auto"/>
                <w:left w:val="none" w:sz="0" w:space="0" w:color="auto"/>
                <w:bottom w:val="none" w:sz="0" w:space="0" w:color="auto"/>
                <w:right w:val="none" w:sz="0" w:space="0" w:color="auto"/>
              </w:divBdr>
            </w:div>
            <w:div w:id="1163011753">
              <w:marLeft w:val="0"/>
              <w:marRight w:val="0"/>
              <w:marTop w:val="0"/>
              <w:marBottom w:val="0"/>
              <w:divBdr>
                <w:top w:val="none" w:sz="0" w:space="0" w:color="auto"/>
                <w:left w:val="none" w:sz="0" w:space="0" w:color="auto"/>
                <w:bottom w:val="none" w:sz="0" w:space="0" w:color="auto"/>
                <w:right w:val="none" w:sz="0" w:space="0" w:color="auto"/>
              </w:divBdr>
            </w:div>
            <w:div w:id="1125660869">
              <w:marLeft w:val="0"/>
              <w:marRight w:val="0"/>
              <w:marTop w:val="0"/>
              <w:marBottom w:val="0"/>
              <w:divBdr>
                <w:top w:val="none" w:sz="0" w:space="0" w:color="auto"/>
                <w:left w:val="none" w:sz="0" w:space="0" w:color="auto"/>
                <w:bottom w:val="none" w:sz="0" w:space="0" w:color="auto"/>
                <w:right w:val="none" w:sz="0" w:space="0" w:color="auto"/>
              </w:divBdr>
            </w:div>
            <w:div w:id="133065840">
              <w:marLeft w:val="0"/>
              <w:marRight w:val="0"/>
              <w:marTop w:val="0"/>
              <w:marBottom w:val="0"/>
              <w:divBdr>
                <w:top w:val="none" w:sz="0" w:space="0" w:color="auto"/>
                <w:left w:val="none" w:sz="0" w:space="0" w:color="auto"/>
                <w:bottom w:val="none" w:sz="0" w:space="0" w:color="auto"/>
                <w:right w:val="none" w:sz="0" w:space="0" w:color="auto"/>
              </w:divBdr>
            </w:div>
            <w:div w:id="986013186">
              <w:marLeft w:val="0"/>
              <w:marRight w:val="0"/>
              <w:marTop w:val="0"/>
              <w:marBottom w:val="0"/>
              <w:divBdr>
                <w:top w:val="none" w:sz="0" w:space="0" w:color="auto"/>
                <w:left w:val="none" w:sz="0" w:space="0" w:color="auto"/>
                <w:bottom w:val="none" w:sz="0" w:space="0" w:color="auto"/>
                <w:right w:val="none" w:sz="0" w:space="0" w:color="auto"/>
              </w:divBdr>
            </w:div>
            <w:div w:id="85343672">
              <w:marLeft w:val="0"/>
              <w:marRight w:val="0"/>
              <w:marTop w:val="0"/>
              <w:marBottom w:val="0"/>
              <w:divBdr>
                <w:top w:val="none" w:sz="0" w:space="0" w:color="auto"/>
                <w:left w:val="none" w:sz="0" w:space="0" w:color="auto"/>
                <w:bottom w:val="none" w:sz="0" w:space="0" w:color="auto"/>
                <w:right w:val="none" w:sz="0" w:space="0" w:color="auto"/>
              </w:divBdr>
            </w:div>
            <w:div w:id="1343318284">
              <w:marLeft w:val="0"/>
              <w:marRight w:val="0"/>
              <w:marTop w:val="0"/>
              <w:marBottom w:val="0"/>
              <w:divBdr>
                <w:top w:val="none" w:sz="0" w:space="0" w:color="auto"/>
                <w:left w:val="none" w:sz="0" w:space="0" w:color="auto"/>
                <w:bottom w:val="none" w:sz="0" w:space="0" w:color="auto"/>
                <w:right w:val="none" w:sz="0" w:space="0" w:color="auto"/>
              </w:divBdr>
            </w:div>
            <w:div w:id="392391100">
              <w:marLeft w:val="0"/>
              <w:marRight w:val="0"/>
              <w:marTop w:val="0"/>
              <w:marBottom w:val="0"/>
              <w:divBdr>
                <w:top w:val="none" w:sz="0" w:space="0" w:color="auto"/>
                <w:left w:val="none" w:sz="0" w:space="0" w:color="auto"/>
                <w:bottom w:val="none" w:sz="0" w:space="0" w:color="auto"/>
                <w:right w:val="none" w:sz="0" w:space="0" w:color="auto"/>
              </w:divBdr>
            </w:div>
            <w:div w:id="1723748798">
              <w:marLeft w:val="0"/>
              <w:marRight w:val="0"/>
              <w:marTop w:val="0"/>
              <w:marBottom w:val="0"/>
              <w:divBdr>
                <w:top w:val="none" w:sz="0" w:space="0" w:color="auto"/>
                <w:left w:val="none" w:sz="0" w:space="0" w:color="auto"/>
                <w:bottom w:val="none" w:sz="0" w:space="0" w:color="auto"/>
                <w:right w:val="none" w:sz="0" w:space="0" w:color="auto"/>
              </w:divBdr>
            </w:div>
            <w:div w:id="1937979757">
              <w:marLeft w:val="0"/>
              <w:marRight w:val="0"/>
              <w:marTop w:val="0"/>
              <w:marBottom w:val="0"/>
              <w:divBdr>
                <w:top w:val="none" w:sz="0" w:space="0" w:color="auto"/>
                <w:left w:val="none" w:sz="0" w:space="0" w:color="auto"/>
                <w:bottom w:val="none" w:sz="0" w:space="0" w:color="auto"/>
                <w:right w:val="none" w:sz="0" w:space="0" w:color="auto"/>
              </w:divBdr>
            </w:div>
            <w:div w:id="614751404">
              <w:marLeft w:val="0"/>
              <w:marRight w:val="0"/>
              <w:marTop w:val="0"/>
              <w:marBottom w:val="0"/>
              <w:divBdr>
                <w:top w:val="none" w:sz="0" w:space="0" w:color="auto"/>
                <w:left w:val="none" w:sz="0" w:space="0" w:color="auto"/>
                <w:bottom w:val="none" w:sz="0" w:space="0" w:color="auto"/>
                <w:right w:val="none" w:sz="0" w:space="0" w:color="auto"/>
              </w:divBdr>
            </w:div>
            <w:div w:id="1621255452">
              <w:marLeft w:val="0"/>
              <w:marRight w:val="0"/>
              <w:marTop w:val="0"/>
              <w:marBottom w:val="0"/>
              <w:divBdr>
                <w:top w:val="none" w:sz="0" w:space="0" w:color="auto"/>
                <w:left w:val="none" w:sz="0" w:space="0" w:color="auto"/>
                <w:bottom w:val="none" w:sz="0" w:space="0" w:color="auto"/>
                <w:right w:val="none" w:sz="0" w:space="0" w:color="auto"/>
              </w:divBdr>
            </w:div>
            <w:div w:id="58863944">
              <w:marLeft w:val="0"/>
              <w:marRight w:val="0"/>
              <w:marTop w:val="0"/>
              <w:marBottom w:val="0"/>
              <w:divBdr>
                <w:top w:val="none" w:sz="0" w:space="0" w:color="auto"/>
                <w:left w:val="none" w:sz="0" w:space="0" w:color="auto"/>
                <w:bottom w:val="none" w:sz="0" w:space="0" w:color="auto"/>
                <w:right w:val="none" w:sz="0" w:space="0" w:color="auto"/>
              </w:divBdr>
            </w:div>
            <w:div w:id="463349049">
              <w:marLeft w:val="0"/>
              <w:marRight w:val="0"/>
              <w:marTop w:val="0"/>
              <w:marBottom w:val="0"/>
              <w:divBdr>
                <w:top w:val="none" w:sz="0" w:space="0" w:color="auto"/>
                <w:left w:val="none" w:sz="0" w:space="0" w:color="auto"/>
                <w:bottom w:val="none" w:sz="0" w:space="0" w:color="auto"/>
                <w:right w:val="none" w:sz="0" w:space="0" w:color="auto"/>
              </w:divBdr>
            </w:div>
            <w:div w:id="11225459">
              <w:marLeft w:val="0"/>
              <w:marRight w:val="0"/>
              <w:marTop w:val="0"/>
              <w:marBottom w:val="0"/>
              <w:divBdr>
                <w:top w:val="none" w:sz="0" w:space="0" w:color="auto"/>
                <w:left w:val="none" w:sz="0" w:space="0" w:color="auto"/>
                <w:bottom w:val="none" w:sz="0" w:space="0" w:color="auto"/>
                <w:right w:val="none" w:sz="0" w:space="0" w:color="auto"/>
              </w:divBdr>
            </w:div>
            <w:div w:id="1684742573">
              <w:marLeft w:val="0"/>
              <w:marRight w:val="0"/>
              <w:marTop w:val="0"/>
              <w:marBottom w:val="0"/>
              <w:divBdr>
                <w:top w:val="none" w:sz="0" w:space="0" w:color="auto"/>
                <w:left w:val="none" w:sz="0" w:space="0" w:color="auto"/>
                <w:bottom w:val="none" w:sz="0" w:space="0" w:color="auto"/>
                <w:right w:val="none" w:sz="0" w:space="0" w:color="auto"/>
              </w:divBdr>
            </w:div>
            <w:div w:id="21108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140">
      <w:bodyDiv w:val="1"/>
      <w:marLeft w:val="0"/>
      <w:marRight w:val="0"/>
      <w:marTop w:val="0"/>
      <w:marBottom w:val="0"/>
      <w:divBdr>
        <w:top w:val="none" w:sz="0" w:space="0" w:color="auto"/>
        <w:left w:val="none" w:sz="0" w:space="0" w:color="auto"/>
        <w:bottom w:val="none" w:sz="0" w:space="0" w:color="auto"/>
        <w:right w:val="none" w:sz="0" w:space="0" w:color="auto"/>
      </w:divBdr>
      <w:divsChild>
        <w:div w:id="1367637156">
          <w:marLeft w:val="0"/>
          <w:marRight w:val="0"/>
          <w:marTop w:val="0"/>
          <w:marBottom w:val="0"/>
          <w:divBdr>
            <w:top w:val="none" w:sz="0" w:space="0" w:color="auto"/>
            <w:left w:val="none" w:sz="0" w:space="0" w:color="auto"/>
            <w:bottom w:val="none" w:sz="0" w:space="0" w:color="auto"/>
            <w:right w:val="none" w:sz="0" w:space="0" w:color="auto"/>
          </w:divBdr>
          <w:divsChild>
            <w:div w:id="165100848">
              <w:marLeft w:val="0"/>
              <w:marRight w:val="0"/>
              <w:marTop w:val="0"/>
              <w:marBottom w:val="0"/>
              <w:divBdr>
                <w:top w:val="none" w:sz="0" w:space="0" w:color="auto"/>
                <w:left w:val="none" w:sz="0" w:space="0" w:color="auto"/>
                <w:bottom w:val="none" w:sz="0" w:space="0" w:color="auto"/>
                <w:right w:val="none" w:sz="0" w:space="0" w:color="auto"/>
              </w:divBdr>
            </w:div>
            <w:div w:id="1678800112">
              <w:marLeft w:val="0"/>
              <w:marRight w:val="0"/>
              <w:marTop w:val="0"/>
              <w:marBottom w:val="0"/>
              <w:divBdr>
                <w:top w:val="none" w:sz="0" w:space="0" w:color="auto"/>
                <w:left w:val="none" w:sz="0" w:space="0" w:color="auto"/>
                <w:bottom w:val="none" w:sz="0" w:space="0" w:color="auto"/>
                <w:right w:val="none" w:sz="0" w:space="0" w:color="auto"/>
              </w:divBdr>
            </w:div>
            <w:div w:id="1447197774">
              <w:marLeft w:val="0"/>
              <w:marRight w:val="0"/>
              <w:marTop w:val="0"/>
              <w:marBottom w:val="0"/>
              <w:divBdr>
                <w:top w:val="none" w:sz="0" w:space="0" w:color="auto"/>
                <w:left w:val="none" w:sz="0" w:space="0" w:color="auto"/>
                <w:bottom w:val="none" w:sz="0" w:space="0" w:color="auto"/>
                <w:right w:val="none" w:sz="0" w:space="0" w:color="auto"/>
              </w:divBdr>
            </w:div>
            <w:div w:id="1808818407">
              <w:marLeft w:val="0"/>
              <w:marRight w:val="0"/>
              <w:marTop w:val="0"/>
              <w:marBottom w:val="0"/>
              <w:divBdr>
                <w:top w:val="none" w:sz="0" w:space="0" w:color="auto"/>
                <w:left w:val="none" w:sz="0" w:space="0" w:color="auto"/>
                <w:bottom w:val="none" w:sz="0" w:space="0" w:color="auto"/>
                <w:right w:val="none" w:sz="0" w:space="0" w:color="auto"/>
              </w:divBdr>
            </w:div>
            <w:div w:id="79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19443526">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4.xml><?xml version="1.0" encoding="utf-8"?>
<ds:datastoreItem xmlns:ds="http://schemas.openxmlformats.org/officeDocument/2006/customXml" ds:itemID="{D2776164-BD60-4906-9F54-DEAD97F0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87a3-179e-4312-b49f-40f9383e2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2106</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Links>
    <vt:vector size="42" baseType="variant">
      <vt:variant>
        <vt:i4>1769523</vt:i4>
      </vt:variant>
      <vt:variant>
        <vt:i4>38</vt:i4>
      </vt:variant>
      <vt:variant>
        <vt:i4>0</vt:i4>
      </vt:variant>
      <vt:variant>
        <vt:i4>5</vt:i4>
      </vt:variant>
      <vt:variant>
        <vt:lpwstr/>
      </vt:variant>
      <vt:variant>
        <vt:lpwstr>_Toc136548027</vt:lpwstr>
      </vt:variant>
      <vt:variant>
        <vt:i4>1769523</vt:i4>
      </vt:variant>
      <vt:variant>
        <vt:i4>32</vt:i4>
      </vt:variant>
      <vt:variant>
        <vt:i4>0</vt:i4>
      </vt:variant>
      <vt:variant>
        <vt:i4>5</vt:i4>
      </vt:variant>
      <vt:variant>
        <vt:lpwstr/>
      </vt:variant>
      <vt:variant>
        <vt:lpwstr>_Toc136548026</vt:lpwstr>
      </vt:variant>
      <vt:variant>
        <vt:i4>1769523</vt:i4>
      </vt:variant>
      <vt:variant>
        <vt:i4>26</vt:i4>
      </vt:variant>
      <vt:variant>
        <vt:i4>0</vt:i4>
      </vt:variant>
      <vt:variant>
        <vt:i4>5</vt:i4>
      </vt:variant>
      <vt:variant>
        <vt:lpwstr/>
      </vt:variant>
      <vt:variant>
        <vt:lpwstr>_Toc136548025</vt:lpwstr>
      </vt:variant>
      <vt:variant>
        <vt:i4>1769523</vt:i4>
      </vt:variant>
      <vt:variant>
        <vt:i4>20</vt:i4>
      </vt:variant>
      <vt:variant>
        <vt:i4>0</vt:i4>
      </vt:variant>
      <vt:variant>
        <vt:i4>5</vt:i4>
      </vt:variant>
      <vt:variant>
        <vt:lpwstr/>
      </vt:variant>
      <vt:variant>
        <vt:lpwstr>_Toc136548024</vt:lpwstr>
      </vt:variant>
      <vt:variant>
        <vt:i4>1769523</vt:i4>
      </vt:variant>
      <vt:variant>
        <vt:i4>14</vt:i4>
      </vt:variant>
      <vt:variant>
        <vt:i4>0</vt:i4>
      </vt:variant>
      <vt:variant>
        <vt:i4>5</vt:i4>
      </vt:variant>
      <vt:variant>
        <vt:lpwstr/>
      </vt:variant>
      <vt:variant>
        <vt:lpwstr>_Toc136548023</vt:lpwstr>
      </vt:variant>
      <vt:variant>
        <vt:i4>1769523</vt:i4>
      </vt:variant>
      <vt:variant>
        <vt:i4>8</vt:i4>
      </vt:variant>
      <vt:variant>
        <vt:i4>0</vt:i4>
      </vt:variant>
      <vt:variant>
        <vt:i4>5</vt:i4>
      </vt:variant>
      <vt:variant>
        <vt:lpwstr/>
      </vt:variant>
      <vt:variant>
        <vt:lpwstr>_Toc136548022</vt:lpwstr>
      </vt:variant>
      <vt:variant>
        <vt:i4>1769523</vt:i4>
      </vt:variant>
      <vt:variant>
        <vt:i4>2</vt:i4>
      </vt:variant>
      <vt:variant>
        <vt:i4>0</vt:i4>
      </vt:variant>
      <vt:variant>
        <vt:i4>5</vt:i4>
      </vt:variant>
      <vt:variant>
        <vt:lpwstr/>
      </vt:variant>
      <vt:variant>
        <vt:lpwstr>_Toc136548021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Santiago Gonzalez Montealegre</cp:lastModifiedBy>
  <cp:revision>5</cp:revision>
  <cp:lastPrinted>2023-06-02T03:37:00Z</cp:lastPrinted>
  <dcterms:created xsi:type="dcterms:W3CDTF">2023-06-02T03:36:00Z</dcterms:created>
  <dcterms:modified xsi:type="dcterms:W3CDTF">2023-06-02T03:38:00Z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