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BEE" w:rsidRDefault="005D09F2">
      <w:r>
        <w:t>Métodos de construcción de los coeficientes</w:t>
      </w:r>
    </w:p>
    <w:p w:rsidR="005D09F2" w:rsidRDefault="005D09F2">
      <w:r>
        <w:t>Regularización</w:t>
      </w:r>
    </w:p>
    <w:p w:rsidR="005D09F2" w:rsidRDefault="005D09F2">
      <w:r>
        <w:t xml:space="preserve">Se tiene un modelo de la forma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</m:oMath>
      <w:r>
        <w:t xml:space="preserve">. Se define el error residual como </w:t>
      </w:r>
      <m:oMath>
        <m:r>
          <w:rPr>
            <w:rFonts w:ascii="Cambria Math" w:hAnsi="Cambria Math"/>
          </w:rPr>
          <m:t>r=y-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-x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33499B">
        <w:t xml:space="preserve"> </w:t>
      </w:r>
      <w:r>
        <w:t xml:space="preserve">y se busca </w:t>
      </w:r>
      <w:r w:rsidR="0033499B" w:rsidRPr="0033499B">
        <w:rPr>
          <w:noProof/>
        </w:rPr>
        <w:drawing>
          <wp:inline distT="0" distB="0" distL="0" distR="0">
            <wp:extent cx="5612130" cy="6108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5D09F2" w:rsidRDefault="005D09F2">
      <w:r>
        <w:t xml:space="preserve">La función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-x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τ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41E13">
        <w:rPr>
          <w:rFonts w:eastAsiaTheme="minorEastAsia"/>
        </w:rPr>
        <w:t xml:space="preserve">  </w:t>
      </w:r>
      <w:r>
        <w:t xml:space="preserve">es la función de costo </w:t>
      </w:r>
      <m:oMath>
        <m: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P+1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33499B">
        <w:t>.</w:t>
      </w:r>
    </w:p>
    <w:p w:rsidR="005D09F2" w:rsidRDefault="005D09F2">
      <w:r>
        <w:t xml:space="preserve">La regularización consiste en modificar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>
        <w:t xml:space="preserve"> sumándole un</w:t>
      </w:r>
      <w:r w:rsidR="00EF2C91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 w:rsidR="00EF2C91">
        <w:t xml:space="preserve"> </w:t>
      </w:r>
      <w:r>
        <w:t xml:space="preserve"> , donde</w:t>
      </w:r>
      <w:r w:rsidR="00EF2C91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es un factor que depende de la magnitud de </w:t>
      </w:r>
      <m:oMath>
        <m:r>
          <w:rPr>
            <w:rFonts w:ascii="Cambria Math" w:hAnsi="Cambria Math"/>
          </w:rPr>
          <m:t>β</m:t>
        </m:r>
      </m:oMath>
      <w:r>
        <w:t xml:space="preserve"> (o sea de su norma). La mera función de costo 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 w:rsidR="00EF2C91">
        <w:t>.</w:t>
      </w:r>
      <w:r w:rsidR="00EF2C91">
        <w:t xml:space="preserve"> </w:t>
      </w:r>
      <w:r>
        <w:t xml:space="preserve"> </w:t>
      </w:r>
      <m:oMath>
        <m:r>
          <w:rPr>
            <w:rFonts w:ascii="Cambria Math" w:hAnsi="Cambria Math"/>
          </w:rPr>
          <m:t>x≥0</m:t>
        </m:r>
      </m:oMath>
      <w:r w:rsidR="00EF2C91">
        <w:rPr>
          <w:rFonts w:eastAsiaTheme="minorEastAsia"/>
        </w:rPr>
        <w:t xml:space="preserve"> </w:t>
      </w:r>
      <w:r>
        <w:t>es la constante de regularización.</w:t>
      </w:r>
    </w:p>
    <w:p w:rsidR="005D09F2" w:rsidRDefault="005D09F2">
      <w:r>
        <w:t>Ejemplos:</w:t>
      </w:r>
    </w:p>
    <w:p w:rsidR="005D09F2" w:rsidRDefault="005D09F2"/>
    <w:p w:rsidR="005D09F2" w:rsidRDefault="00EF2C91" w:rsidP="005D09F2">
      <w:pPr>
        <w:pStyle w:val="Prrafodelista"/>
        <w:numPr>
          <w:ilvl w:val="0"/>
          <w:numId w:val="1"/>
        </w:numPr>
      </w:pPr>
      <w:r w:rsidRPr="00EF2C91">
        <w:rPr>
          <w:noProof/>
        </w:rPr>
        <w:drawing>
          <wp:inline distT="0" distB="0" distL="0" distR="0">
            <wp:extent cx="2609850" cy="4943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022" cy="50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09F2">
        <w:t>Lasso</w:t>
      </w:r>
    </w:p>
    <w:p w:rsidR="005D09F2" w:rsidRDefault="00EF2C91" w:rsidP="000E0DF5">
      <w:pPr>
        <w:pStyle w:val="Prrafodelista"/>
        <w:numPr>
          <w:ilvl w:val="0"/>
          <w:numId w:val="1"/>
        </w:numPr>
      </w:pPr>
      <w:r w:rsidRPr="00EF2C91">
        <w:rPr>
          <w:noProof/>
        </w:rPr>
        <w:drawing>
          <wp:inline distT="0" distB="0" distL="0" distR="0">
            <wp:extent cx="2486025" cy="453363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433" cy="4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5D09F2">
        <w:t>Ridge</w:t>
      </w:r>
      <w:r w:rsidR="000E0DF5">
        <w:t xml:space="preserve">: Aquí hay un abuso de notación, porque </w:t>
      </w:r>
      <w:proofErr w:type="spellStart"/>
      <w:r w:rsidR="000E0DF5">
        <w:t>el</w:t>
      </w:r>
      <w:proofErr w:type="spellEnd"/>
      <w:r w:rsidR="000E0DF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="000E0DF5">
        <w:t>no se regulariza.</w:t>
      </w:r>
    </w:p>
    <w:p w:rsidR="000E0DF5" w:rsidRDefault="000E0DF5" w:rsidP="000E0DF5">
      <w:pPr>
        <w:ind w:left="360"/>
      </w:pPr>
    </w:p>
    <w:p w:rsidR="000E0DF5" w:rsidRDefault="000E0DF5" w:rsidP="000E0DF5">
      <w:pPr>
        <w:ind w:left="360"/>
      </w:pPr>
      <w:r>
        <w:t>Cuando</w:t>
      </w:r>
      <w:r w:rsidR="00EF2C91">
        <w:t xml:space="preserve">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=0</m:t>
        </m:r>
      </m:oMath>
      <w:r w:rsidR="00EF2C91">
        <w:rPr>
          <w:rFonts w:eastAsiaTheme="minorEastAsia"/>
        </w:rPr>
        <w:t xml:space="preserve"> </w:t>
      </w:r>
      <w:r>
        <w:t>no hay regularización.</w:t>
      </w:r>
    </w:p>
    <w:p w:rsidR="000E0DF5" w:rsidRDefault="000E0DF5" w:rsidP="000E0DF5">
      <w:pPr>
        <w:ind w:left="360"/>
      </w:pPr>
      <w:r>
        <w:t>Cuando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&gt;0</m:t>
        </m:r>
      </m:oMath>
      <w:r>
        <w:t xml:space="preserve"> </w:t>
      </w:r>
      <w:r w:rsidR="00EF2C91">
        <w:t xml:space="preserve"> </w:t>
      </w:r>
      <w:r>
        <w:t>hay regularización.</w:t>
      </w:r>
    </w:p>
    <w:p w:rsidR="000E0DF5" w:rsidRDefault="00EF2C91" w:rsidP="000E0DF5">
      <w:pPr>
        <w:ind w:left="36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>
        <w:t xml:space="preserve">  </w:t>
      </w:r>
      <w:r w:rsidR="000E0DF5">
        <w:t>penaliza las variables con coeficientes grandes. Si la variable no reduce el error entonces se castiga que tenga un coeficiente grande.</w:t>
      </w:r>
    </w:p>
    <w:p w:rsidR="00EF2C91" w:rsidRDefault="00EF2C91" w:rsidP="000E0DF5">
      <w:pPr>
        <w:ind w:left="360"/>
      </w:pPr>
      <w:r w:rsidRPr="00EF2C91">
        <w:rPr>
          <w:noProof/>
        </w:rPr>
        <w:drawing>
          <wp:inline distT="0" distB="0" distL="0" distR="0">
            <wp:extent cx="4305300" cy="15510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812" cy="157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F5" w:rsidRDefault="000E0DF5" w:rsidP="000E0DF5">
      <w:pPr>
        <w:ind w:left="360"/>
      </w:pPr>
      <w:r>
        <w:t xml:space="preserve">Supongamos que </w:t>
      </w:r>
      <m:oMath>
        <m:r>
          <w:rPr>
            <w:rFonts w:ascii="Cambria Math" w:eastAsiaTheme="minorEastAsia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B56EA3" w:rsidRDefault="00B56EA3" w:rsidP="000E0DF5">
      <w:pPr>
        <w:ind w:left="360"/>
      </w:pPr>
      <w:r w:rsidRPr="00B56EA3">
        <w:rPr>
          <w:noProof/>
        </w:rPr>
        <w:lastRenderedPageBreak/>
        <w:drawing>
          <wp:inline distT="0" distB="0" distL="0" distR="0">
            <wp:extent cx="2325099" cy="19907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163" cy="199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EA3">
        <w:rPr>
          <w:noProof/>
        </w:rPr>
        <w:drawing>
          <wp:inline distT="0" distB="0" distL="0" distR="0">
            <wp:extent cx="2250729" cy="19456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410" cy="195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A3" w:rsidRDefault="00B56EA3" w:rsidP="000E0DF5">
      <w:pPr>
        <w:ind w:left="360"/>
      </w:pPr>
    </w:p>
    <w:p w:rsidR="00B56EA3" w:rsidRDefault="00B56EA3" w:rsidP="000E0DF5">
      <w:pPr>
        <w:ind w:left="360"/>
      </w:pPr>
    </w:p>
    <w:p w:rsidR="00B56EA3" w:rsidRDefault="00B56EA3" w:rsidP="000E0DF5">
      <w:pPr>
        <w:ind w:left="360"/>
      </w:pPr>
    </w:p>
    <w:p w:rsidR="000E0DF5" w:rsidRDefault="000E0DF5" w:rsidP="000E0DF5">
      <w:pPr>
        <w:ind w:left="360"/>
      </w:pPr>
      <w:r>
        <w:t xml:space="preserve">Con predictores </w:t>
      </w:r>
      <w:proofErr w:type="spellStart"/>
      <w:r w:rsidRPr="000E0DF5">
        <w:rPr>
          <w:highlight w:val="yellow"/>
        </w:rPr>
        <w:t>anlados</w:t>
      </w:r>
      <w:proofErr w:type="spellEnd"/>
      <w:r>
        <w:t xml:space="preserve"> se tiene</w:t>
      </w:r>
      <w:r w:rsidR="00B56EA3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0</m:t>
            </m:r>
          </m:sub>
        </m:sSub>
        <m:r>
          <w:rPr>
            <w:rFonts w:ascii="Cambria Math" w:hAnsi="Cambria Math"/>
            <w:sz w:val="32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y</m:t>
            </m:r>
          </m:e>
        </m:acc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n</m:t>
            </m:r>
          </m:den>
        </m:f>
        <m:sSubSup>
          <m:sSubSupPr>
            <m:ctrlPr>
              <w:rPr>
                <w:rFonts w:ascii="Cambria Math" w:hAnsi="Cambria Math"/>
                <w:i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Σ</m:t>
            </m:r>
          </m:e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</w:rPr>
              <m:t>n</m:t>
            </m:r>
          </m:sup>
        </m:sSubSup>
        <m:r>
          <w:rPr>
            <w:rFonts w:ascii="Cambria Math" w:hAnsi="Cambria Math"/>
            <w:sz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</w:rPr>
              <m:t>i</m:t>
            </m:r>
          </m:sub>
        </m:sSub>
      </m:oMath>
    </w:p>
    <w:p w:rsidR="000E0DF5" w:rsidRDefault="000E0DF5" w:rsidP="000E0DF5">
      <w:pPr>
        <w:ind w:left="360"/>
      </w:pPr>
      <w:r>
        <w:t>Nota: Tanto |</w:t>
      </w:r>
      <w:proofErr w:type="gramStart"/>
      <w:r>
        <w:t>|.|</w:t>
      </w:r>
      <w:proofErr w:type="gramEnd"/>
      <w:r>
        <w:t>|</w:t>
      </w:r>
      <w:r w:rsidRPr="000E0DF5">
        <w:rPr>
          <w:vertAlign w:val="subscript"/>
        </w:rPr>
        <w:t>1</w:t>
      </w:r>
      <w:r>
        <w:t xml:space="preserve"> como ||.||</w:t>
      </w:r>
      <w:r w:rsidRPr="000E0DF5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son sensibles a la escala. Esta aproximación solo debe usarse con variables estandarizadas (Centradas y escaladas).</w:t>
      </w:r>
    </w:p>
    <w:p w:rsidR="000E0DF5" w:rsidRDefault="000E0DF5" w:rsidP="000E0DF5">
      <w:pPr>
        <w:ind w:left="360"/>
      </w:pPr>
      <w:r>
        <w:t xml:space="preserve">¿Por qué Lasso es el mejor para selección de variables? </w:t>
      </w:r>
      <w:r w:rsidR="00041E13">
        <w:t>Porque</w:t>
      </w:r>
      <w:r>
        <w:t xml:space="preserve"> </w:t>
      </w:r>
      <w:r w:rsidR="00041E13">
        <w:t>escoge</w:t>
      </w:r>
      <w:r>
        <w:t xml:space="preserve"> </w:t>
      </w:r>
      <w:bookmarkStart w:id="0" w:name="_GoBack"/>
      <w:bookmarkEnd w:id="0"/>
      <w:r>
        <w:t>rápido los coeficientes.</w:t>
      </w:r>
    </w:p>
    <w:p w:rsidR="000E0DF5" w:rsidRDefault="00B56EA3" w:rsidP="000E0DF5">
      <w:pPr>
        <w:ind w:left="360"/>
      </w:pPr>
      <w:r w:rsidRPr="00B56EA3">
        <w:rPr>
          <w:noProof/>
        </w:rPr>
        <w:lastRenderedPageBreak/>
        <w:drawing>
          <wp:inline distT="0" distB="0" distL="0" distR="0">
            <wp:extent cx="3343275" cy="43815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F5" w:rsidRDefault="000E0DF5" w:rsidP="000E0DF5">
      <w:pPr>
        <w:ind w:left="360"/>
      </w:pPr>
      <w:r>
        <w:t xml:space="preserve">Denotemos por </w:t>
      </w:r>
      <w:r w:rsidR="00B56EA3" w:rsidRPr="00B56EA3">
        <w:rPr>
          <w:noProof/>
        </w:rPr>
        <w:drawing>
          <wp:inline distT="0" distB="0" distL="0" distR="0">
            <wp:extent cx="1133475" cy="4476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los estimadores Ridge y Lasso para un valor particular de </w:t>
      </w:r>
      <m:oMath>
        <m:r>
          <w:rPr>
            <w:rFonts w:ascii="Cambria Math" w:hAnsi="Cambria Math"/>
          </w:rPr>
          <m:t>λ≠0</m:t>
        </m:r>
      </m:oMath>
      <w:r w:rsidR="00B56EA3">
        <w:t xml:space="preserve"> </w:t>
      </w:r>
      <w:r>
        <w:t xml:space="preserve"> y</w:t>
      </w:r>
      <w:r w:rsidR="00B56EA3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B56EA3">
        <w:t xml:space="preserve">  </w:t>
      </w:r>
      <w:r w:rsidR="00B56EA3">
        <w:t xml:space="preserve"> </w:t>
      </w:r>
      <w:r>
        <w:t>el estimador para</w:t>
      </w:r>
      <w:r w:rsidR="00B56EA3">
        <w:t xml:space="preserve">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B56EA3">
        <w:t xml:space="preserve"> </w:t>
      </w:r>
      <w:proofErr w:type="gramStart"/>
      <w:r w:rsidR="00B56EA3">
        <w:t xml:space="preserve"> </w:t>
      </w:r>
      <w:r>
        <w:t xml:space="preserve">  (</w:t>
      </w:r>
      <w:proofErr w:type="gramEnd"/>
      <w:r>
        <w:t>Mínimos cuadrados o máxima verosimilitud).</w:t>
      </w:r>
    </w:p>
    <w:p w:rsidR="000E0DF5" w:rsidRDefault="00B56EA3" w:rsidP="000E0DF5">
      <w:pPr>
        <w:ind w:left="360"/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λ</m:t>
            </m:r>
          </m:sub>
          <m:sup>
            <m:r>
              <w:rPr>
                <w:rFonts w:ascii="Cambria Math" w:hAnsi="Cambria Math"/>
                <w:sz w:val="28"/>
              </w:rPr>
              <m:t>R (i)</m:t>
            </m:r>
          </m:sup>
        </m:sSubSup>
      </m:oMath>
      <w:r w:rsidR="000E0DF5">
        <w:t>es el estimador para el i-ésimo predictor (que debe estar estandarizada).</w:t>
      </w:r>
    </w:p>
    <w:p w:rsidR="000E0DF5" w:rsidRDefault="00B56EA3" w:rsidP="000E0DF5">
      <w:pPr>
        <w:ind w:left="360"/>
      </w:pPr>
      <w:r w:rsidRPr="00B56EA3">
        <w:rPr>
          <w:noProof/>
        </w:rPr>
        <w:lastRenderedPageBreak/>
        <w:drawing>
          <wp:inline distT="0" distB="0" distL="0" distR="0">
            <wp:extent cx="5612130" cy="45605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F5" w:rsidRDefault="000E0DF5" w:rsidP="000E0DF5">
      <w:pPr>
        <w:ind w:left="360"/>
      </w:pPr>
    </w:p>
    <w:sectPr w:rsidR="000E0D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11A6A"/>
    <w:multiLevelType w:val="hybridMultilevel"/>
    <w:tmpl w:val="D666839A"/>
    <w:lvl w:ilvl="0" w:tplc="A65E0F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9F2"/>
    <w:rsid w:val="00041E13"/>
    <w:rsid w:val="000E0DF5"/>
    <w:rsid w:val="000F4C36"/>
    <w:rsid w:val="0033499B"/>
    <w:rsid w:val="005D09F2"/>
    <w:rsid w:val="00B56EA3"/>
    <w:rsid w:val="00CB3E1D"/>
    <w:rsid w:val="00DD2BEE"/>
    <w:rsid w:val="00EF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4C98"/>
  <w15:chartTrackingRefBased/>
  <w15:docId w15:val="{C02012E3-4191-4632-AF24-BAA14B2E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9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349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MARIN</dc:creator>
  <cp:keywords/>
  <dc:description/>
  <cp:lastModifiedBy>Jonatan Pacheco</cp:lastModifiedBy>
  <cp:revision>2</cp:revision>
  <dcterms:created xsi:type="dcterms:W3CDTF">2020-07-28T15:42:00Z</dcterms:created>
  <dcterms:modified xsi:type="dcterms:W3CDTF">2020-07-29T03:09:00Z</dcterms:modified>
</cp:coreProperties>
</file>