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6736A" w14:textId="103EA48C" w:rsidR="00C31AD4" w:rsidRPr="00C31AD4" w:rsidRDefault="00C31AD4" w:rsidP="00C31AD4">
      <w:pPr>
        <w:pStyle w:val="1"/>
        <w:rPr>
          <w:lang w:val="ru-RU"/>
        </w:rPr>
      </w:pPr>
      <w:r>
        <w:rPr>
          <w:lang w:val="ru-RU"/>
        </w:rPr>
        <w:t xml:space="preserve">3 </w:t>
      </w:r>
      <w:r w:rsidRPr="00D53C41">
        <w:rPr>
          <w:lang w:val="ru-RU"/>
        </w:rPr>
        <w:t>Охрана труда и окружающей среды</w:t>
      </w:r>
    </w:p>
    <w:p w14:paraId="17428C5B" w14:textId="6F0F3BD3" w:rsidR="00A7287D" w:rsidRPr="00A7287D" w:rsidRDefault="00C31AD4" w:rsidP="00A7287D">
      <w:pPr>
        <w:pStyle w:val="2"/>
        <w:spacing w:before="0"/>
        <w:rPr>
          <w:lang w:val="ru-RU"/>
        </w:rPr>
      </w:pPr>
      <w:r>
        <w:rPr>
          <w:lang w:val="ru-RU"/>
        </w:rPr>
        <w:t xml:space="preserve">3.1 </w:t>
      </w:r>
      <w:r w:rsidRPr="0004643B">
        <w:rPr>
          <w:lang w:val="ru-RU"/>
        </w:rPr>
        <w:t>Правовые, нормативные, социально-экономические и организационные вопросы охраны труда</w:t>
      </w:r>
    </w:p>
    <w:p w14:paraId="098FC1B8" w14:textId="6B076A5C" w:rsidR="00DE4640" w:rsidRPr="00A7287D" w:rsidRDefault="00A7287D" w:rsidP="00DE4640">
      <w:pPr>
        <w:ind w:firstLine="709"/>
        <w:jc w:val="both"/>
        <w:rPr>
          <w:sz w:val="28"/>
          <w:szCs w:val="28"/>
          <w:lang w:val="ru-RU"/>
        </w:rPr>
      </w:pPr>
      <w:r w:rsidRPr="00A7287D">
        <w:rPr>
          <w:sz w:val="28"/>
          <w:szCs w:val="28"/>
          <w:lang w:val="ru-RU"/>
        </w:rPr>
        <w:t>Разработка веб-приложения осуществляется в ЧТУП «Компания 7», поэтому в данном разделе проанализированы ключевые аспекты обеспечения безопасности и охраны труда в рамках указанной организации.</w:t>
      </w:r>
    </w:p>
    <w:p w14:paraId="3D2958ED" w14:textId="1688464F" w:rsidR="00A7287D" w:rsidRPr="00A7287D" w:rsidRDefault="00A7287D" w:rsidP="00DE4640">
      <w:pPr>
        <w:jc w:val="both"/>
        <w:rPr>
          <w:sz w:val="28"/>
          <w:szCs w:val="28"/>
          <w:lang w:val="ru-RU"/>
        </w:rPr>
      </w:pPr>
      <w:r w:rsidRPr="00A7287D">
        <w:rPr>
          <w:sz w:val="28"/>
          <w:szCs w:val="28"/>
          <w:lang w:val="ru-RU"/>
        </w:rPr>
        <w:t>На предприятии внедрена и функционирует система управления охраной труда (СУОТ), деятельность которой направлена на поддержание здоровых условий труда, исключение случаев производственного травматизма и снижение рисков возникновения профессиональных заболеваний [1]. Структура данной системы включает управляющую часть, представленную руководством, инженером по охране труда и лицами, уполномоченными работниками на осуществление контроля. В качестве объекта управления рассматриваются непосредственно рабочие места, используемое оборудование и совокупность производственных процессов. При этом персональная ответственность за соблюдение нормативных требований и обеспечение безопасной эксплуатации рабочих зон возлагается на руководителя организации.</w:t>
      </w:r>
    </w:p>
    <w:p w14:paraId="176151F2" w14:textId="11C962A5" w:rsidR="00A7287D" w:rsidRPr="00A7287D" w:rsidRDefault="00A7287D" w:rsidP="003B2847">
      <w:pPr>
        <w:ind w:firstLine="720"/>
        <w:jc w:val="both"/>
        <w:rPr>
          <w:sz w:val="28"/>
          <w:szCs w:val="28"/>
          <w:lang w:val="ru-RU"/>
        </w:rPr>
      </w:pPr>
      <w:r w:rsidRPr="00A7287D">
        <w:rPr>
          <w:sz w:val="28"/>
          <w:szCs w:val="28"/>
          <w:lang w:val="ru-RU"/>
        </w:rPr>
        <w:t>В штате ЧТУП «Компания 7» функции по охране труда исполняет инженер по ОТ. Данный специалист осуществляет мониторинг состояния рабочих мест, ведет профильную документацию, участвует в процедурах аттестации и программах по улучшению условий труда. Кроме того, в его компетенции входит анализ факторов производственного травматизма, контроль обеспечения персонала средствами индивидуальной защиты и взаимодействие с государственными надзорными органами.</w:t>
      </w:r>
    </w:p>
    <w:p w14:paraId="65C4CAFA" w14:textId="75DA0983" w:rsidR="00A7287D" w:rsidRPr="00A7287D" w:rsidRDefault="00A7287D" w:rsidP="00DE4640">
      <w:pPr>
        <w:jc w:val="both"/>
        <w:rPr>
          <w:sz w:val="28"/>
          <w:szCs w:val="28"/>
          <w:lang w:val="ru-RU"/>
        </w:rPr>
      </w:pPr>
      <w:r w:rsidRPr="00A7287D">
        <w:rPr>
          <w:sz w:val="28"/>
          <w:szCs w:val="28"/>
          <w:lang w:val="ru-RU"/>
        </w:rPr>
        <w:t>Подготовка кадров в области безопасности труда реализуется согласно установленной инструкции [3]. Наниматель обеспечивает проведение обучения, стажировок и регулярных проверок знаний. Все вновь принятые сотрудники проходят обязательный инструктаж, а специалисты и руководители подвергаются проверке знаний в данной области не реже одного раза в три года. В организации применяются такие виды инструктажей, как вводный, первичный на рабочем месте, повторный, а также внеплановый и целевой.</w:t>
      </w:r>
    </w:p>
    <w:p w14:paraId="76CA7E1B" w14:textId="04FDF3FC" w:rsidR="00A7287D" w:rsidRPr="00A7287D" w:rsidRDefault="00A7287D" w:rsidP="003B2847">
      <w:pPr>
        <w:ind w:firstLine="720"/>
        <w:jc w:val="both"/>
        <w:rPr>
          <w:sz w:val="28"/>
          <w:szCs w:val="28"/>
          <w:lang w:val="ru-RU"/>
        </w:rPr>
      </w:pPr>
      <w:r w:rsidRPr="00A7287D">
        <w:rPr>
          <w:sz w:val="28"/>
          <w:szCs w:val="28"/>
          <w:lang w:val="ru-RU"/>
        </w:rPr>
        <w:t>При наступлении несчастных случаев или выявлении патологий профессионального характера проводится расследование в соответствии с утвержденными правилами [4]. Данная процедура необходима для детерминации причин произошедшего, установления лиц, допустивших нарушения, и формирования стратегии по предотвращению аналогичных инцидентов.</w:t>
      </w:r>
    </w:p>
    <w:p w14:paraId="548B0F54" w14:textId="75D7E620" w:rsidR="00A7287D" w:rsidRPr="00A7287D" w:rsidRDefault="00A7287D" w:rsidP="003B2847">
      <w:pPr>
        <w:ind w:firstLine="709"/>
        <w:jc w:val="both"/>
        <w:rPr>
          <w:sz w:val="28"/>
          <w:szCs w:val="28"/>
          <w:lang w:val="ru-RU"/>
        </w:rPr>
      </w:pPr>
      <w:r w:rsidRPr="00A7287D">
        <w:rPr>
          <w:sz w:val="28"/>
          <w:szCs w:val="28"/>
          <w:lang w:val="ru-RU"/>
        </w:rPr>
        <w:t xml:space="preserve">Контроль за состоянием охраны труда носит комплексный характер и осуществляется на нескольких уровнях: административном, периодическом и общественном. Периодический контроль в организации разделен на ежедневный, </w:t>
      </w:r>
      <w:r w:rsidRPr="00A7287D">
        <w:rPr>
          <w:sz w:val="28"/>
          <w:szCs w:val="28"/>
          <w:lang w:val="ru-RU"/>
        </w:rPr>
        <w:lastRenderedPageBreak/>
        <w:t>ежемесячный и ежеквартальный этапы. На ежедневном уровне руководители структурных подразделений проверяют исправность техники и соблюдение дисциплины на местах с фиксацией данных в журнале. Ежемесячный контроль предполагает участие инженера по охране труда и глубокий анализ условий деятельности. Итоговый ежеквартальный контроль проводится руководством предприятия с последующим составлением актов и разработкой мероприятий по устранению выявленных недочетов.</w:t>
      </w:r>
    </w:p>
    <w:p w14:paraId="189767B8" w14:textId="4FC1DAEE" w:rsidR="00AD4180" w:rsidRPr="00787C7E" w:rsidRDefault="00AD4180" w:rsidP="00740F8F">
      <w:pPr>
        <w:pStyle w:val="2"/>
        <w:rPr>
          <w:lang w:val="ru-RU"/>
        </w:rPr>
      </w:pPr>
      <w:r w:rsidRPr="00787C7E">
        <w:rPr>
          <w:lang w:val="ru-RU"/>
        </w:rPr>
        <w:t>3.2 Анализ выполнения требований безопасности к рабочим местам</w:t>
      </w:r>
    </w:p>
    <w:p w14:paraId="6E228853" w14:textId="5FB43267" w:rsidR="00DE4640" w:rsidRPr="00DE4640" w:rsidRDefault="00DE4640" w:rsidP="00462ACD">
      <w:pPr>
        <w:ind w:firstLine="709"/>
        <w:jc w:val="both"/>
        <w:rPr>
          <w:sz w:val="28"/>
          <w:szCs w:val="28"/>
          <w:lang w:val="ru-RU"/>
        </w:rPr>
      </w:pPr>
      <w:r w:rsidRPr="00DE4640">
        <w:rPr>
          <w:sz w:val="28"/>
          <w:szCs w:val="28"/>
          <w:lang w:val="ru-RU"/>
        </w:rPr>
        <w:t>Рабочее место пользователя электронной вычислительной машины (ЭВМ) в ЧТУП «Компания 7» организовано в офисном помещении, которое функционально предназначено для обработки информационных массивов и подготовки графических макетов. Пространственная планировка кабинета выполнена с учетом необходимости обеспечения свободного перемещения персонала и соблюдения нормативов по площади на одного работающего. Расположение мебели и компьютерной техники в пространстве офиса полностью соответствует требованиям охраны труда, предъявляемым к эксплуатации персональных компьютеров.</w:t>
      </w:r>
    </w:p>
    <w:p w14:paraId="295A6E5C" w14:textId="38E2F1BB" w:rsidR="00DE4640" w:rsidRPr="00DE4640" w:rsidRDefault="00DE4640" w:rsidP="00462ACD">
      <w:pPr>
        <w:ind w:firstLine="709"/>
        <w:jc w:val="both"/>
        <w:rPr>
          <w:sz w:val="28"/>
          <w:szCs w:val="28"/>
          <w:lang w:val="ru-RU"/>
        </w:rPr>
      </w:pPr>
      <w:r w:rsidRPr="00DE4640">
        <w:rPr>
          <w:sz w:val="28"/>
          <w:szCs w:val="28"/>
          <w:lang w:val="ru-RU"/>
        </w:rPr>
        <w:t xml:space="preserve">Техническое оснащение рабочего места включает системный блок, монитор, клавиатуру и </w:t>
      </w:r>
      <w:r w:rsidR="00273C2C">
        <w:rPr>
          <w:sz w:val="28"/>
          <w:szCs w:val="28"/>
          <w:lang w:val="ru-RU"/>
        </w:rPr>
        <w:t xml:space="preserve">компьютерная мышь. </w:t>
      </w:r>
      <w:r w:rsidRPr="00DE4640">
        <w:rPr>
          <w:sz w:val="28"/>
          <w:szCs w:val="28"/>
          <w:lang w:val="ru-RU"/>
        </w:rPr>
        <w:t xml:space="preserve">В ходе организации рабочей зоны особое внимание уделено эргономическим параметрам размещения </w:t>
      </w:r>
      <w:proofErr w:type="spellStart"/>
      <w:r w:rsidRPr="00DE4640">
        <w:rPr>
          <w:sz w:val="28"/>
          <w:szCs w:val="28"/>
          <w:lang w:val="ru-RU"/>
        </w:rPr>
        <w:t>видеодисплейного</w:t>
      </w:r>
      <w:proofErr w:type="spellEnd"/>
      <w:r w:rsidRPr="00DE4640">
        <w:rPr>
          <w:sz w:val="28"/>
          <w:szCs w:val="28"/>
          <w:lang w:val="ru-RU"/>
        </w:rPr>
        <w:t xml:space="preserve"> терминала. Монитор установлен на поверхности рабочего стола на удалении</w:t>
      </w:r>
      <w:r w:rsidR="00366902">
        <w:rPr>
          <w:sz w:val="28"/>
          <w:szCs w:val="28"/>
          <w:lang w:val="ru-RU"/>
        </w:rPr>
        <w:t xml:space="preserve"> 65</w:t>
      </w:r>
      <w:r w:rsidRPr="00DE4640">
        <w:rPr>
          <w:sz w:val="28"/>
          <w:szCs w:val="28"/>
          <w:lang w:val="ru-RU"/>
        </w:rPr>
        <w:t xml:space="preserve"> сантиметров от глаз оператора, что согласуется с действующими санитарными регламентами. При этом верхняя кромка экрана находится непосредственно на уровне линии взора пользователя, что минимизирует нагрузку на шейный отдел позвоночника. Клавиатура позиционирована на расстоянии </w:t>
      </w:r>
      <w:r w:rsidR="00366902">
        <w:rPr>
          <w:sz w:val="28"/>
          <w:szCs w:val="28"/>
          <w:lang w:val="ru-RU"/>
        </w:rPr>
        <w:t>12</w:t>
      </w:r>
      <w:r w:rsidRPr="00DE4640">
        <w:rPr>
          <w:sz w:val="28"/>
          <w:szCs w:val="28"/>
          <w:lang w:val="ru-RU"/>
        </w:rPr>
        <w:t xml:space="preserve"> сантиметров от края столешницы, что позволяет обеспечить физиологически правильный упор для кистей рук и снизить мышечное напряжение в процессе набора текста.</w:t>
      </w:r>
    </w:p>
    <w:p w14:paraId="321034D6" w14:textId="16F1DA7B" w:rsidR="00DE4640" w:rsidRPr="00DE4640" w:rsidRDefault="00DE4640" w:rsidP="00462ACD">
      <w:pPr>
        <w:ind w:firstLine="709"/>
        <w:jc w:val="both"/>
        <w:rPr>
          <w:sz w:val="28"/>
          <w:szCs w:val="28"/>
          <w:lang w:val="ru-RU"/>
        </w:rPr>
      </w:pPr>
      <w:r w:rsidRPr="00DE4640">
        <w:rPr>
          <w:sz w:val="28"/>
          <w:szCs w:val="28"/>
          <w:lang w:val="ru-RU"/>
        </w:rPr>
        <w:t xml:space="preserve">Конструктивные особенности мебели также способствуют поддержанию работоспособности персонала. Используемый рабочий стол обладает достаточной полезной площадью для корректного размещения периферийных устройств и документации. Системный блок установлен в </w:t>
      </w:r>
      <w:proofErr w:type="spellStart"/>
      <w:r w:rsidRPr="00DE4640">
        <w:rPr>
          <w:sz w:val="28"/>
          <w:szCs w:val="28"/>
          <w:lang w:val="ru-RU"/>
        </w:rPr>
        <w:t>подстольном</w:t>
      </w:r>
      <w:proofErr w:type="spellEnd"/>
      <w:r w:rsidRPr="00DE4640">
        <w:rPr>
          <w:sz w:val="28"/>
          <w:szCs w:val="28"/>
          <w:lang w:val="ru-RU"/>
        </w:rPr>
        <w:t xml:space="preserve"> пространстве в зоне активной циркуляции воздуха, что предотвращает его перегрев и обеспечивает удобство эксплуатации. Рабочее место укомплектовано офисным креслом, обладающим механизмами регулировки высоты сиденья и угла наклона спинки. Трудовой процесс осуществляется в по</w:t>
      </w:r>
      <w:r w:rsidR="007429BE">
        <w:rPr>
          <w:sz w:val="28"/>
          <w:szCs w:val="28"/>
          <w:lang w:val="ru-RU"/>
        </w:rPr>
        <w:t>ложении сидя</w:t>
      </w:r>
      <w:r w:rsidRPr="00DE4640">
        <w:rPr>
          <w:sz w:val="28"/>
          <w:szCs w:val="28"/>
          <w:lang w:val="ru-RU"/>
        </w:rPr>
        <w:t xml:space="preserve">, при которой обеспечивается опора спины на спинку кресла, а положение ног фиксируется под углом девяносто градусов к поверхности пола. Для </w:t>
      </w:r>
      <w:r w:rsidRPr="00DE4640">
        <w:rPr>
          <w:sz w:val="28"/>
          <w:szCs w:val="28"/>
          <w:lang w:val="ru-RU"/>
        </w:rPr>
        <w:lastRenderedPageBreak/>
        <w:t>оперативного оказания доврачебной помощи в помещении предусмотрена аптечка, расположенная в зоне прямой доступности.</w:t>
      </w:r>
    </w:p>
    <w:p w14:paraId="34FAC9BE" w14:textId="1571B24C" w:rsidR="00DE4640" w:rsidRPr="00DE4640" w:rsidRDefault="00DE4640" w:rsidP="00462ACD">
      <w:pPr>
        <w:ind w:firstLine="720"/>
        <w:jc w:val="both"/>
        <w:rPr>
          <w:sz w:val="28"/>
          <w:szCs w:val="28"/>
          <w:lang w:val="ru-RU"/>
        </w:rPr>
      </w:pPr>
      <w:r w:rsidRPr="00DE4640">
        <w:rPr>
          <w:sz w:val="28"/>
          <w:szCs w:val="28"/>
          <w:lang w:val="ru-RU"/>
        </w:rPr>
        <w:t>Проведенный анализ показывает, что фактическая организация рабочих мест в организации полностью отвечает установленным санитарным нормам и правилам [6]. Рациональное размещение оборудования не только повышает удобство выполнения производственных задач, но и выступает фактором профилактики профессиональных заболеваний опорно-двигательного аппарата и органов зрения.</w:t>
      </w:r>
    </w:p>
    <w:p w14:paraId="5202A6F2" w14:textId="02CFACCB" w:rsidR="00DE4640" w:rsidRPr="00DE4640" w:rsidRDefault="00DE4640" w:rsidP="00462ACD">
      <w:pPr>
        <w:ind w:firstLine="709"/>
        <w:jc w:val="both"/>
        <w:rPr>
          <w:sz w:val="28"/>
          <w:szCs w:val="28"/>
          <w:lang w:val="ru-RU"/>
        </w:rPr>
      </w:pPr>
      <w:r w:rsidRPr="00DE4640">
        <w:rPr>
          <w:sz w:val="28"/>
          <w:szCs w:val="28"/>
          <w:lang w:val="ru-RU"/>
        </w:rPr>
        <w:t xml:space="preserve">Характер деятельности сотрудника, связанный с эксплуатацией ЭВМ, классифицируется как творческая работа в режиме диалога и относится к группе В. При стандартной продолжительности рабочей смены в восемь часов данная работа квалифицируется по второй категории сложности. В соответствии с этим регламентированное время непосредственного взаимодействия с </w:t>
      </w:r>
      <w:proofErr w:type="spellStart"/>
      <w:r w:rsidRPr="00DE4640">
        <w:rPr>
          <w:sz w:val="28"/>
          <w:szCs w:val="28"/>
          <w:lang w:val="ru-RU"/>
        </w:rPr>
        <w:t>видеодисплейным</w:t>
      </w:r>
      <w:proofErr w:type="spellEnd"/>
      <w:r w:rsidRPr="00DE4640">
        <w:rPr>
          <w:sz w:val="28"/>
          <w:szCs w:val="28"/>
          <w:lang w:val="ru-RU"/>
        </w:rPr>
        <w:t xml:space="preserve"> терминалом ограничено</w:t>
      </w:r>
      <w:r w:rsidR="007429BE">
        <w:rPr>
          <w:sz w:val="28"/>
          <w:szCs w:val="28"/>
          <w:lang w:val="ru-RU"/>
        </w:rPr>
        <w:t xml:space="preserve"> 4</w:t>
      </w:r>
      <w:r w:rsidRPr="00DE4640">
        <w:rPr>
          <w:sz w:val="28"/>
          <w:szCs w:val="28"/>
          <w:lang w:val="ru-RU"/>
        </w:rPr>
        <w:t xml:space="preserve"> часами.</w:t>
      </w:r>
    </w:p>
    <w:p w14:paraId="12CA0991" w14:textId="34851E51" w:rsidR="00DE4640" w:rsidRPr="00DE4640" w:rsidRDefault="00DE4640" w:rsidP="00462ACD">
      <w:pPr>
        <w:ind w:firstLine="709"/>
        <w:jc w:val="both"/>
        <w:rPr>
          <w:b/>
          <w:sz w:val="28"/>
          <w:szCs w:val="28"/>
          <w:lang w:val="ru-RU"/>
        </w:rPr>
      </w:pPr>
      <w:r w:rsidRPr="00DE4640">
        <w:rPr>
          <w:sz w:val="28"/>
          <w:szCs w:val="28"/>
          <w:lang w:val="ru-RU"/>
        </w:rPr>
        <w:t xml:space="preserve">Для поддержания высокого уровня производительности труда и снижения нервно-эмоционального напряжения установлен рациональный режим отдыха. Суммарная продолжительность регламентированных перерывов составляет </w:t>
      </w:r>
      <w:r w:rsidR="007429BE">
        <w:rPr>
          <w:sz w:val="28"/>
          <w:szCs w:val="28"/>
          <w:lang w:val="ru-RU"/>
        </w:rPr>
        <w:t>50</w:t>
      </w:r>
      <w:r w:rsidRPr="00DE4640">
        <w:rPr>
          <w:sz w:val="28"/>
          <w:szCs w:val="28"/>
          <w:lang w:val="ru-RU"/>
        </w:rPr>
        <w:t xml:space="preserve"> минут за смену. График отдыха распределен таким образом, что первый перерыв</w:t>
      </w:r>
      <w:r w:rsidR="001A56B9">
        <w:rPr>
          <w:sz w:val="28"/>
          <w:szCs w:val="28"/>
          <w:lang w:val="ru-RU"/>
        </w:rPr>
        <w:t xml:space="preserve"> продолжительностью 15 минут</w:t>
      </w:r>
      <w:r w:rsidRPr="00DE4640">
        <w:rPr>
          <w:sz w:val="28"/>
          <w:szCs w:val="28"/>
          <w:lang w:val="ru-RU"/>
        </w:rPr>
        <w:t xml:space="preserve"> устанавливается через два часа после начала трудового дня, а второй, аналогичной длительности, — через два часа после окончания обеденного перерыва. В структуру рабочего дня также включены два дополнительных интервала</w:t>
      </w:r>
      <w:r w:rsidR="001A56B9">
        <w:rPr>
          <w:sz w:val="28"/>
          <w:szCs w:val="28"/>
          <w:lang w:val="ru-RU"/>
        </w:rPr>
        <w:t xml:space="preserve"> продолжительностью 10 минут</w:t>
      </w:r>
      <w:r w:rsidRPr="00DE4640">
        <w:rPr>
          <w:sz w:val="28"/>
          <w:szCs w:val="28"/>
          <w:lang w:val="ru-RU"/>
        </w:rPr>
        <w:t xml:space="preserve"> для кратковременного отдыха. Соблюдение данных норм позволяет эффективно компенсировать зрительную утомляемость и обеспечивать стабильно безопасные условия труда</w:t>
      </w:r>
    </w:p>
    <w:p w14:paraId="42E940A3" w14:textId="7CBA5133" w:rsidR="00C31AD4" w:rsidRPr="00787C7E" w:rsidRDefault="00C05F61" w:rsidP="00DE4640">
      <w:pPr>
        <w:pStyle w:val="2"/>
        <w:rPr>
          <w:lang w:val="ru-RU"/>
        </w:rPr>
      </w:pPr>
      <w:r w:rsidRPr="00787C7E">
        <w:rPr>
          <w:lang w:val="ru-RU"/>
        </w:rPr>
        <w:t>3.3 Обеспечение параметров микроклимата и чистоты воздушной среды в помещении</w:t>
      </w:r>
    </w:p>
    <w:p w14:paraId="78269B4D" w14:textId="2B7179CD" w:rsidR="00462ACD" w:rsidRPr="00CF0BCD" w:rsidRDefault="00462ACD" w:rsidP="00462ACD">
      <w:pPr>
        <w:ind w:firstLine="709"/>
        <w:rPr>
          <w:sz w:val="28"/>
          <w:szCs w:val="28"/>
          <w:lang w:val="ru-RU"/>
        </w:rPr>
      </w:pPr>
      <w:r w:rsidRPr="00CF0BCD">
        <w:rPr>
          <w:sz w:val="28"/>
          <w:szCs w:val="28"/>
          <w:lang w:val="ru-RU"/>
        </w:rPr>
        <w:t xml:space="preserve">Деятельность пользователя электронной вычислительной машины в условиях офиса характеризуется категорией </w:t>
      </w:r>
      <w:proofErr w:type="spellStart"/>
      <w:r w:rsidRPr="00CF0BCD">
        <w:rPr>
          <w:sz w:val="28"/>
          <w:szCs w:val="28"/>
          <w:lang w:val="ru-RU"/>
        </w:rPr>
        <w:t>Iа</w:t>
      </w:r>
      <w:proofErr w:type="spellEnd"/>
      <w:r w:rsidRPr="00CF0BCD">
        <w:rPr>
          <w:sz w:val="28"/>
          <w:szCs w:val="28"/>
          <w:lang w:val="ru-RU"/>
        </w:rPr>
        <w:t xml:space="preserve"> по уровню энергозатрат организма. Данный вид работ выполняется в положении сидя и не требует значительного физического напряжения, при этом уровень энергозатрат составляет до </w:t>
      </w:r>
      <w:r w:rsidR="00CF0BCD" w:rsidRPr="00CF0BCD">
        <w:rPr>
          <w:sz w:val="28"/>
          <w:szCs w:val="28"/>
          <w:lang w:val="ru-RU"/>
        </w:rPr>
        <w:t>146</w:t>
      </w:r>
      <w:r w:rsidRPr="00CF0BCD">
        <w:rPr>
          <w:sz w:val="28"/>
          <w:szCs w:val="28"/>
          <w:lang w:val="ru-RU"/>
        </w:rPr>
        <w:t xml:space="preserve"> Вт.</w:t>
      </w:r>
    </w:p>
    <w:p w14:paraId="149FB4DB" w14:textId="529F933E" w:rsidR="00462ACD" w:rsidRPr="00CF0BCD" w:rsidRDefault="00462ACD" w:rsidP="00462ACD">
      <w:pPr>
        <w:ind w:firstLine="709"/>
        <w:rPr>
          <w:sz w:val="28"/>
          <w:szCs w:val="28"/>
          <w:lang w:val="ru-RU"/>
        </w:rPr>
      </w:pPr>
      <w:r w:rsidRPr="00CF0BCD">
        <w:rPr>
          <w:sz w:val="28"/>
          <w:szCs w:val="28"/>
          <w:lang w:val="ru-RU"/>
        </w:rPr>
        <w:t xml:space="preserve">Для обеспечения теплового комфорта и поддержания высокой работоспособности персонала в помещении поддерживаются оптимальные параметры микроклимата, установленные санитарными нормами для категории </w:t>
      </w:r>
      <w:proofErr w:type="spellStart"/>
      <w:r w:rsidRPr="00CF0BCD">
        <w:rPr>
          <w:sz w:val="28"/>
          <w:szCs w:val="28"/>
          <w:lang w:val="ru-RU"/>
        </w:rPr>
        <w:t>Iа</w:t>
      </w:r>
      <w:proofErr w:type="spellEnd"/>
      <w:r w:rsidRPr="00CF0BCD">
        <w:rPr>
          <w:sz w:val="28"/>
          <w:szCs w:val="28"/>
          <w:lang w:val="ru-RU"/>
        </w:rPr>
        <w:t xml:space="preserve">. В холодный период года целевые показатели температуры воздуха составляют 22 °C при относительной влажности 40 % и скорости движения воздушных масс 0,1 м/с. Для теплого периода года оптимальной признается </w:t>
      </w:r>
      <w:r w:rsidRPr="00CF0BCD">
        <w:rPr>
          <w:sz w:val="28"/>
          <w:szCs w:val="28"/>
          <w:lang w:val="ru-RU"/>
        </w:rPr>
        <w:lastRenderedPageBreak/>
        <w:t>температура 23 °C при сохранении аналогичных значений влажности (40 %) и скорости движения воздуха (0,1 м/с). Строгое соблюдение указанных параметров позволяет исключить риск термического стресса и переохлаждения сотрудников.</w:t>
      </w:r>
    </w:p>
    <w:p w14:paraId="24D9AAB3" w14:textId="27C884E8" w:rsidR="00462ACD" w:rsidRPr="00CF0BCD" w:rsidRDefault="00462ACD" w:rsidP="00462ACD">
      <w:pPr>
        <w:ind w:firstLine="709"/>
        <w:rPr>
          <w:sz w:val="28"/>
          <w:szCs w:val="28"/>
          <w:lang w:val="ru-RU"/>
        </w:rPr>
      </w:pPr>
      <w:r w:rsidRPr="00CF0BCD">
        <w:rPr>
          <w:sz w:val="28"/>
          <w:szCs w:val="28"/>
          <w:lang w:val="ru-RU"/>
        </w:rPr>
        <w:t>В процессе эксплуатации офисной и компьютерной техники существует вероятность выделения в воздушную среду рабочей зоны определенных химических соединений, таких как озон и формальдегид. Озон, являющийся побочным продуктом работы лазерных принтеров, обладает выраженным раздражающим действием на слизистые оболочки и органы дыхания, что может приводить к быстрой утомляемости. Формальдегид, способный выделяться из полимерных компонентов мебели и корпусов оборудования, также негативно влияет на самочувствие персонала.</w:t>
      </w:r>
    </w:p>
    <w:p w14:paraId="4E130B2C" w14:textId="178A1807" w:rsidR="00462ACD" w:rsidRPr="00CF0BCD" w:rsidRDefault="00462ACD" w:rsidP="00462ACD">
      <w:pPr>
        <w:ind w:firstLine="709"/>
        <w:rPr>
          <w:sz w:val="28"/>
          <w:szCs w:val="28"/>
          <w:lang w:val="ru-RU"/>
        </w:rPr>
      </w:pPr>
      <w:r w:rsidRPr="00CF0BCD">
        <w:rPr>
          <w:sz w:val="28"/>
          <w:szCs w:val="28"/>
          <w:lang w:val="ru-RU"/>
        </w:rPr>
        <w:t xml:space="preserve">В соответствии с требованиями стандарта [5], предельно допустимая концентрация (ПДК) озона в воздухе ограничена значением 0,1 мг/м³, а формальдегида — 0,5 мг/м³. Оба соединения классифицируются как </w:t>
      </w:r>
      <w:proofErr w:type="spellStart"/>
      <w:r w:rsidRPr="00CF0BCD">
        <w:rPr>
          <w:sz w:val="28"/>
          <w:szCs w:val="28"/>
          <w:lang w:val="ru-RU"/>
        </w:rPr>
        <w:t>высокоопасные</w:t>
      </w:r>
      <w:proofErr w:type="spellEnd"/>
      <w:r w:rsidRPr="00CF0BCD">
        <w:rPr>
          <w:sz w:val="28"/>
          <w:szCs w:val="28"/>
          <w:lang w:val="ru-RU"/>
        </w:rPr>
        <w:t xml:space="preserve"> вещества и относятся ко II классу опасности. Опыт эксплуатации применяемого в организации оборудования подтверждает, что при соблюдении регламентов использования фактическое содержание данных веществ не достигает предельных значений.</w:t>
      </w:r>
    </w:p>
    <w:p w14:paraId="0A07469D" w14:textId="77777777" w:rsidR="00462ACD" w:rsidRPr="00CF0BCD" w:rsidRDefault="00462ACD" w:rsidP="00462ACD">
      <w:pPr>
        <w:ind w:firstLine="709"/>
        <w:rPr>
          <w:b/>
          <w:sz w:val="28"/>
          <w:szCs w:val="28"/>
          <w:lang w:val="ru-RU"/>
        </w:rPr>
      </w:pPr>
      <w:r w:rsidRPr="00CF0BCD">
        <w:rPr>
          <w:sz w:val="28"/>
          <w:szCs w:val="28"/>
          <w:lang w:val="ru-RU"/>
        </w:rPr>
        <w:t>Поддержание нормативного качества воздушной среды в ЧТУП «Компания 7» обеспечивается комплексом технических средств. В зимний период температурный режим регулируется системой центрального водяного отопления, а воздухообмен реализуется посредством естественной вентиляции через оконные проемы. В летний период для достижения оптимальных температурных показателей применяются системы кондиционирования. К дополнительным организационным мерам, способствующим чистоте воздуха, относятся систематическое проветривание, пространственное удаление печатной периферии от рабочих столов сотрудников и регулярная влажная уборка помещений, направленная на минимизацию концентрации пылевых частиц и вредных примесей.</w:t>
      </w:r>
    </w:p>
    <w:p w14:paraId="13D6C1B0" w14:textId="66349364" w:rsidR="00C05F61" w:rsidRDefault="00C05F61" w:rsidP="00462ACD">
      <w:pPr>
        <w:pStyle w:val="2"/>
        <w:rPr>
          <w:lang w:val="ru-RU"/>
        </w:rPr>
      </w:pPr>
      <w:r w:rsidRPr="00C05F61">
        <w:rPr>
          <w:lang w:val="ru-RU"/>
        </w:rPr>
        <w:t>3.4 Обеспечение осветительных условий на рабочем месте</w:t>
      </w:r>
    </w:p>
    <w:p w14:paraId="69EFE6F0" w14:textId="11FED35C" w:rsidR="00CF0BCD" w:rsidRPr="008A6049" w:rsidRDefault="00CF0BCD" w:rsidP="008A6049">
      <w:pPr>
        <w:ind w:firstLine="709"/>
        <w:jc w:val="both"/>
        <w:rPr>
          <w:sz w:val="28"/>
          <w:szCs w:val="28"/>
          <w:lang w:val="ru-RU"/>
        </w:rPr>
      </w:pPr>
      <w:r w:rsidRPr="008A6049">
        <w:rPr>
          <w:sz w:val="28"/>
          <w:szCs w:val="28"/>
          <w:lang w:val="ru-RU"/>
        </w:rPr>
        <w:t xml:space="preserve">Система освещения на рабочем месте пользователя электронной вычислительной машины в ЧТУП «Компания 7» организована по принципу совмещенного комбинированного освещения в светлое время суток и общего искусственного освещения в темный период. Поскольку профессиональная деятельность сотрудника напрямую связана с обработкой текстовых массивов и графических данных на мониторе, зрительная нагрузка классифицируется как работа высокой точности. Основные параметры визуальной задачи определяются </w:t>
      </w:r>
      <w:r w:rsidRPr="008A6049">
        <w:rPr>
          <w:sz w:val="28"/>
          <w:szCs w:val="28"/>
          <w:lang w:val="ru-RU"/>
        </w:rPr>
        <w:lastRenderedPageBreak/>
        <w:t>наименьшим размером объекта различения, который составляет 0,4 мм, при этом контраст объекта с фоном и характеристики самого фона определяются как средние.</w:t>
      </w:r>
    </w:p>
    <w:p w14:paraId="23EFE80E" w14:textId="5FD1EDEA" w:rsidR="00CF0BCD" w:rsidRPr="008A6049" w:rsidRDefault="00CF0BCD" w:rsidP="008A6049">
      <w:pPr>
        <w:ind w:firstLine="709"/>
        <w:jc w:val="both"/>
        <w:rPr>
          <w:sz w:val="28"/>
          <w:szCs w:val="28"/>
          <w:lang w:val="ru-RU"/>
        </w:rPr>
      </w:pPr>
      <w:r w:rsidRPr="008A6049">
        <w:rPr>
          <w:sz w:val="28"/>
          <w:szCs w:val="28"/>
          <w:lang w:val="ru-RU"/>
        </w:rPr>
        <w:t>В соответствии с положениями строительных норм [7], выполняемая работа относится к III разряду зрительной работы (</w:t>
      </w:r>
      <w:proofErr w:type="spellStart"/>
      <w:r w:rsidRPr="008A6049">
        <w:rPr>
          <w:sz w:val="28"/>
          <w:szCs w:val="28"/>
          <w:lang w:val="ru-RU"/>
        </w:rPr>
        <w:t>подразряд</w:t>
      </w:r>
      <w:proofErr w:type="spellEnd"/>
      <w:r w:rsidRPr="008A6049">
        <w:rPr>
          <w:sz w:val="28"/>
          <w:szCs w:val="28"/>
          <w:lang w:val="ru-RU"/>
        </w:rPr>
        <w:t xml:space="preserve"> «</w:t>
      </w:r>
      <w:r w:rsidR="008A6049">
        <w:rPr>
          <w:sz w:val="28"/>
          <w:szCs w:val="28"/>
          <w:lang w:val="ru-RU"/>
        </w:rPr>
        <w:t>В</w:t>
      </w:r>
      <w:r w:rsidRPr="008A6049">
        <w:rPr>
          <w:sz w:val="28"/>
          <w:szCs w:val="28"/>
          <w:lang w:val="ru-RU"/>
        </w:rPr>
        <w:t>»). Для данных условий установлены жесткие нормативные требования: минимальная освещенность при использовании общего искусственного освещения должна составлять 300</w:t>
      </w:r>
      <w:r w:rsidR="008A6049">
        <w:rPr>
          <w:sz w:val="28"/>
          <w:szCs w:val="28"/>
          <w:lang w:val="ru-RU"/>
        </w:rPr>
        <w:t>Лк</w:t>
      </w:r>
      <w:r w:rsidRPr="008A6049">
        <w:rPr>
          <w:sz w:val="28"/>
          <w:szCs w:val="28"/>
          <w:lang w:val="ru-RU"/>
        </w:rPr>
        <w:t>, а коэффициент естественной освещенности (КЕО) при совмещенном варианте — не менее 3 %. Фактическое состояние световой среды в офисном помещении полностью соответствует указанным государственным стандартам.</w:t>
      </w:r>
    </w:p>
    <w:p w14:paraId="125B085D" w14:textId="10D33758" w:rsidR="00CF0BCD" w:rsidRPr="008A6049" w:rsidRDefault="00CF0BCD" w:rsidP="008A6049">
      <w:pPr>
        <w:ind w:firstLine="709"/>
        <w:jc w:val="both"/>
        <w:rPr>
          <w:sz w:val="28"/>
          <w:szCs w:val="28"/>
          <w:lang w:val="ru-RU"/>
        </w:rPr>
      </w:pPr>
      <w:r w:rsidRPr="008A6049">
        <w:rPr>
          <w:sz w:val="28"/>
          <w:szCs w:val="28"/>
          <w:lang w:val="ru-RU"/>
        </w:rPr>
        <w:t>Обеспечение требуемых параметров освещенности достигается за счет эксплуатации современных светодиодных светильников, которые равномерно распределены по площади потолка. Рациональная планировка рабочих мест относительно световых проемов позволяет минимизировать негативное влияние бликов на экранах мониторов, для чего столы ориентированы таким образом, чтобы естественный свет падал сбоку от пользователя. Для формирования комфортного светового потока и исключения слепящего действия светильники оснащены специальными рассеивателями, а оконные блоки оборудованы жалюзи, позволяющими гибко регулировать интенсивность инсоляции.</w:t>
      </w:r>
    </w:p>
    <w:p w14:paraId="7C3BA83C" w14:textId="77777777" w:rsidR="008A6049" w:rsidRPr="008A6049" w:rsidRDefault="00CF0BCD" w:rsidP="008A6049">
      <w:pPr>
        <w:ind w:firstLine="709"/>
        <w:jc w:val="both"/>
        <w:rPr>
          <w:b/>
          <w:sz w:val="28"/>
          <w:szCs w:val="28"/>
          <w:lang w:val="ru-RU"/>
        </w:rPr>
      </w:pPr>
      <w:r w:rsidRPr="008A6049">
        <w:rPr>
          <w:sz w:val="28"/>
          <w:szCs w:val="28"/>
          <w:lang w:val="ru-RU"/>
        </w:rPr>
        <w:t>Дополнительный вклад в эффективность осветительной системы вносит использование отделочных материалов светлых тонов для стен и потолка, обладающих высоким коэффициентом отражения. Выбранные источники света характеризуются оптимальной цветовой температурой, благоприятной для длительной работы. Поддержание работоспособности системы осуществляется в рамках регулярного технического обслуживания, включающего плановую очистку отражающих поверхностей и своевременную замену ламп, что исключает падение освещенности ниже установленного коэффициента запаса.</w:t>
      </w:r>
    </w:p>
    <w:p w14:paraId="636D4C9C" w14:textId="2B371C0B" w:rsidR="00C05F61" w:rsidRDefault="00C05F61" w:rsidP="00CF0BCD">
      <w:pPr>
        <w:pStyle w:val="2"/>
        <w:rPr>
          <w:lang w:val="ru-RU"/>
        </w:rPr>
      </w:pPr>
      <w:r w:rsidRPr="00C05F61">
        <w:rPr>
          <w:lang w:val="ru-RU"/>
        </w:rPr>
        <w:t>3.5 Обеспечение защиты от шума на рабочем месте</w:t>
      </w:r>
    </w:p>
    <w:p w14:paraId="2D37D7B1" w14:textId="77777777" w:rsidR="008A6049" w:rsidRPr="008A6049" w:rsidRDefault="008A6049" w:rsidP="008A6049">
      <w:pPr>
        <w:ind w:firstLine="709"/>
        <w:jc w:val="both"/>
        <w:rPr>
          <w:sz w:val="28"/>
          <w:szCs w:val="28"/>
          <w:lang w:val="ru-RU" w:eastAsia="ru-RU"/>
        </w:rPr>
      </w:pPr>
      <w:r w:rsidRPr="008A6049">
        <w:rPr>
          <w:sz w:val="28"/>
          <w:szCs w:val="28"/>
          <w:lang w:val="ru-RU" w:eastAsia="ru-RU"/>
        </w:rPr>
        <w:t xml:space="preserve">В условиях офисного помещения ЧТУП «Компания 7» основными источниками акустического воздействия выступают компоненты персональных компьютеров, в частности системы активного охлаждения системных блоков, а также периферийное оборудование, такое как лазерные принтеры. К сопутствующим источникам шума относятся функционирующие системы общеобменной вентиляции, кондиционирования воздуха и фоновый шум, возникающий в процессе перемещения персонала и ведения рабочих переговоров. Длительная экспозиция повышенного уровня звукового давления на оператора ЭВМ способна инициировать преждевременную утомляемость, </w:t>
      </w:r>
      <w:r w:rsidRPr="008A6049">
        <w:rPr>
          <w:sz w:val="28"/>
          <w:szCs w:val="28"/>
          <w:lang w:val="ru-RU" w:eastAsia="ru-RU"/>
        </w:rPr>
        <w:lastRenderedPageBreak/>
        <w:t>снижение концентрации внимания, головные боли и общее ухудшение функционального состояния органов слуха.</w:t>
      </w:r>
    </w:p>
    <w:p w14:paraId="525A5A9F" w14:textId="77777777" w:rsidR="008A6049" w:rsidRPr="008A6049" w:rsidRDefault="008A6049" w:rsidP="008A6049">
      <w:pPr>
        <w:ind w:firstLine="709"/>
        <w:jc w:val="both"/>
        <w:rPr>
          <w:sz w:val="28"/>
          <w:szCs w:val="28"/>
          <w:lang w:val="ru-RU" w:eastAsia="ru-RU"/>
        </w:rPr>
      </w:pPr>
      <w:r w:rsidRPr="008A6049">
        <w:rPr>
          <w:sz w:val="28"/>
          <w:szCs w:val="28"/>
          <w:lang w:val="ru-RU" w:eastAsia="ru-RU"/>
        </w:rPr>
        <w:t xml:space="preserve">Трудовая деятельность специалистов, занятых обработкой цифровой информации и программированием, требует высокой степени сосредоточенности. В соответствии с действующими санитарными нормами и правилами, для данной категории рабочих мест установлены жесткие лимиты акустической нагрузки. Допустимый уровень шума при выполнении основных задач составляет 50 </w:t>
      </w:r>
      <w:proofErr w:type="spellStart"/>
      <w:r w:rsidRPr="008A6049">
        <w:rPr>
          <w:sz w:val="28"/>
          <w:szCs w:val="28"/>
          <w:lang w:val="ru-RU" w:eastAsia="ru-RU"/>
        </w:rPr>
        <w:t>дБА</w:t>
      </w:r>
      <w:proofErr w:type="spellEnd"/>
      <w:r w:rsidRPr="008A6049">
        <w:rPr>
          <w:sz w:val="28"/>
          <w:szCs w:val="28"/>
          <w:lang w:val="ru-RU" w:eastAsia="ru-RU"/>
        </w:rPr>
        <w:t xml:space="preserve">, а в периоды функционирования печатающих устройств допускается кратковременное повышение до 75 </w:t>
      </w:r>
      <w:proofErr w:type="spellStart"/>
      <w:r w:rsidRPr="008A6049">
        <w:rPr>
          <w:sz w:val="28"/>
          <w:szCs w:val="28"/>
          <w:lang w:val="ru-RU" w:eastAsia="ru-RU"/>
        </w:rPr>
        <w:t>дБА</w:t>
      </w:r>
      <w:proofErr w:type="spellEnd"/>
      <w:r w:rsidRPr="008A6049">
        <w:rPr>
          <w:sz w:val="28"/>
          <w:szCs w:val="28"/>
          <w:lang w:val="ru-RU" w:eastAsia="ru-RU"/>
        </w:rPr>
        <w:t xml:space="preserve">. Проведенные замеры показывают, что фактический уровень шума на рабочих местах сотрудников составляет 45 </w:t>
      </w:r>
      <w:proofErr w:type="spellStart"/>
      <w:r w:rsidRPr="008A6049">
        <w:rPr>
          <w:sz w:val="28"/>
          <w:szCs w:val="28"/>
          <w:lang w:val="ru-RU" w:eastAsia="ru-RU"/>
        </w:rPr>
        <w:t>дБА</w:t>
      </w:r>
      <w:proofErr w:type="spellEnd"/>
      <w:r w:rsidRPr="008A6049">
        <w:rPr>
          <w:sz w:val="28"/>
          <w:szCs w:val="28"/>
          <w:lang w:val="ru-RU" w:eastAsia="ru-RU"/>
        </w:rPr>
        <w:t>, что полностью соответствует нормативным требованиям и находится в пределах зоны комфорта.</w:t>
      </w:r>
    </w:p>
    <w:p w14:paraId="6F535DE0" w14:textId="77777777" w:rsidR="008A6049" w:rsidRPr="008A6049" w:rsidRDefault="008A6049" w:rsidP="008A6049">
      <w:pPr>
        <w:ind w:firstLine="709"/>
        <w:jc w:val="both"/>
        <w:rPr>
          <w:lang w:val="ru-RU" w:eastAsia="ru-RU"/>
        </w:rPr>
      </w:pPr>
      <w:r w:rsidRPr="008A6049">
        <w:rPr>
          <w:sz w:val="28"/>
          <w:szCs w:val="28"/>
          <w:lang w:val="ru-RU" w:eastAsia="ru-RU"/>
        </w:rPr>
        <w:t xml:space="preserve">Соблюдение установленных акустических параметров обеспечивается комплексом организационно-технических мер. На предприятии эксплуатируется современная вычислительная техника с низкими шумовыми характеристиками; системные блоки оснащены малошумными вентиляторами. Для минимизации дискомфорта печатная техника </w:t>
      </w:r>
      <w:proofErr w:type="spellStart"/>
      <w:r w:rsidRPr="008A6049">
        <w:rPr>
          <w:sz w:val="28"/>
          <w:szCs w:val="28"/>
          <w:lang w:val="ru-RU" w:eastAsia="ru-RU"/>
        </w:rPr>
        <w:t>пространственно</w:t>
      </w:r>
      <w:proofErr w:type="spellEnd"/>
      <w:r w:rsidRPr="008A6049">
        <w:rPr>
          <w:sz w:val="28"/>
          <w:szCs w:val="28"/>
          <w:lang w:val="ru-RU" w:eastAsia="ru-RU"/>
        </w:rPr>
        <w:t xml:space="preserve"> удалена от основных рабочих зон. Дополнительному снижению звукового давления способствует рациональная планировка помещения, использование качественных систем охлаждения и проведение регулярного технического обслуживания оборудования. Поддержание общего порядка и соблюдение регламента эксплуатации техники позволяют эффективно контролировать шумовой режим и обеспечивать безопасные условия труда</w:t>
      </w:r>
      <w:r w:rsidRPr="008A6049">
        <w:rPr>
          <w:lang w:val="ru-RU" w:eastAsia="ru-RU"/>
        </w:rPr>
        <w:t>.</w:t>
      </w:r>
    </w:p>
    <w:p w14:paraId="79C8B924" w14:textId="0EB8F824" w:rsidR="00C05F61" w:rsidRPr="00C05F61" w:rsidRDefault="00C05F61" w:rsidP="00C05F61">
      <w:pPr>
        <w:pStyle w:val="2"/>
        <w:rPr>
          <w:bCs/>
          <w:lang w:val="ru-RU"/>
        </w:rPr>
      </w:pPr>
      <w:r>
        <w:rPr>
          <w:lang w:val="ru-RU"/>
        </w:rPr>
        <w:t xml:space="preserve">3.6 Обеспечение защиты от воздействия электромагнитных полей </w:t>
      </w:r>
      <w:r>
        <w:rPr>
          <w:bCs/>
          <w:lang w:val="ru-RU"/>
        </w:rPr>
        <w:t>на рабочем месте</w:t>
      </w:r>
    </w:p>
    <w:p w14:paraId="660F3210" w14:textId="77777777" w:rsidR="0068538F" w:rsidRPr="0068538F" w:rsidRDefault="0068538F" w:rsidP="0068538F">
      <w:pPr>
        <w:ind w:firstLine="709"/>
        <w:jc w:val="both"/>
        <w:rPr>
          <w:sz w:val="28"/>
          <w:szCs w:val="28"/>
          <w:lang w:val="ru-RU" w:eastAsia="ru-RU"/>
        </w:rPr>
      </w:pPr>
      <w:r w:rsidRPr="0068538F">
        <w:rPr>
          <w:sz w:val="28"/>
          <w:szCs w:val="28"/>
          <w:lang w:val="ru-RU" w:eastAsia="ru-RU"/>
        </w:rPr>
        <w:t xml:space="preserve">В качестве основных источников электромагнитных полей в офисном помещении ЧТУП «Компания 7» выступают персональные компьютеры, </w:t>
      </w:r>
      <w:proofErr w:type="spellStart"/>
      <w:r w:rsidRPr="0068538F">
        <w:rPr>
          <w:sz w:val="28"/>
          <w:szCs w:val="28"/>
          <w:lang w:val="ru-RU" w:eastAsia="ru-RU"/>
        </w:rPr>
        <w:t>видеодисплейные</w:t>
      </w:r>
      <w:proofErr w:type="spellEnd"/>
      <w:r w:rsidRPr="0068538F">
        <w:rPr>
          <w:sz w:val="28"/>
          <w:szCs w:val="28"/>
          <w:lang w:val="ru-RU" w:eastAsia="ru-RU"/>
        </w:rPr>
        <w:t xml:space="preserve"> терминалы, сетевое оборудование, блоки питания, а также иные вспомогательные электрические устройства. Длительное воздействие электромагнитных излучений на организм человека может спровоцировать повышенную утомляемость, возникновение головных болей, снижение концентрации внимания и общую потерю работоспособности. В связи с этим мониторинг и поддержание уровней электромагнитных полей на рабочих местах в пределах санитарных норм являются необходимым условием обеспечения безопасности труда.</w:t>
      </w:r>
    </w:p>
    <w:p w14:paraId="70008513" w14:textId="77777777" w:rsidR="0068538F" w:rsidRPr="0068538F" w:rsidRDefault="0068538F" w:rsidP="0068538F">
      <w:pPr>
        <w:ind w:firstLine="709"/>
        <w:jc w:val="both"/>
        <w:rPr>
          <w:sz w:val="28"/>
          <w:szCs w:val="28"/>
          <w:lang w:val="ru-RU" w:eastAsia="ru-RU"/>
        </w:rPr>
      </w:pPr>
      <w:r w:rsidRPr="0068538F">
        <w:rPr>
          <w:sz w:val="28"/>
          <w:szCs w:val="28"/>
          <w:lang w:val="ru-RU" w:eastAsia="ru-RU"/>
        </w:rPr>
        <w:t xml:space="preserve">В соответствии с действующими нормативами для помещений общественных зданий, предельно допустимая напряженность электрического поля составляет 0,5 </w:t>
      </w:r>
      <w:proofErr w:type="spellStart"/>
      <w:r w:rsidRPr="0068538F">
        <w:rPr>
          <w:sz w:val="28"/>
          <w:szCs w:val="28"/>
          <w:lang w:val="ru-RU" w:eastAsia="ru-RU"/>
        </w:rPr>
        <w:t>кВ</w:t>
      </w:r>
      <w:proofErr w:type="spellEnd"/>
      <w:r w:rsidRPr="0068538F">
        <w:rPr>
          <w:sz w:val="28"/>
          <w:szCs w:val="28"/>
          <w:lang w:val="ru-RU" w:eastAsia="ru-RU"/>
        </w:rPr>
        <w:t xml:space="preserve">/м, а интенсивность магнитного поля ограничена </w:t>
      </w:r>
      <w:r w:rsidRPr="0068538F">
        <w:rPr>
          <w:sz w:val="28"/>
          <w:szCs w:val="28"/>
          <w:lang w:val="ru-RU" w:eastAsia="ru-RU"/>
        </w:rPr>
        <w:lastRenderedPageBreak/>
        <w:t>значением 8 А/м. Эксплуатируемые в организации современные вычислительные системы и мониторы характеризуются низким уровнем электромагнитного излучения и полностью соответствуют установленным требованиям безопасности. При соблюдении регламентированных условий эксплуатации фактические уровни полей на рабочих местах персонала не выходят за рамки установленных предельно допустимых значений.</w:t>
      </w:r>
    </w:p>
    <w:p w14:paraId="5EFE0E01" w14:textId="77777777" w:rsidR="0068538F" w:rsidRPr="0068538F" w:rsidRDefault="0068538F" w:rsidP="0068538F">
      <w:pPr>
        <w:ind w:firstLine="709"/>
        <w:jc w:val="both"/>
        <w:rPr>
          <w:sz w:val="28"/>
          <w:szCs w:val="28"/>
          <w:lang w:val="ru-RU" w:eastAsia="ru-RU"/>
        </w:rPr>
      </w:pPr>
      <w:r w:rsidRPr="0068538F">
        <w:rPr>
          <w:sz w:val="28"/>
          <w:szCs w:val="28"/>
          <w:lang w:val="ru-RU" w:eastAsia="ru-RU"/>
        </w:rPr>
        <w:t>Для минимизации суммарного электромагнитного воздействия в ЧТУП «Компания 7» применяется комплекс планировочных и организационных мер. Мониторы и системные блоки позиционируются на достаточном удалении друг от друга, что позволяет избежать наложения полей от различных устройств. Кроме того, на предприятии строго соблюдаются правила технической эксплуатации электроустановок и обеспечивается регулярное сервисное обслуживание техники, что гарантирует стабильность защитных характеристик оборудования в течение всего периода работы.</w:t>
      </w:r>
    </w:p>
    <w:p w14:paraId="3810DBFA" w14:textId="77777777" w:rsidR="00C05F61" w:rsidRPr="0004643B" w:rsidRDefault="00C05F61" w:rsidP="00C05F61">
      <w:pPr>
        <w:pStyle w:val="2"/>
        <w:rPr>
          <w:lang w:val="ru-RU"/>
        </w:rPr>
      </w:pPr>
      <w:r w:rsidRPr="0004643B">
        <w:rPr>
          <w:lang w:val="ru-RU"/>
        </w:rPr>
        <w:t>3.7 Обеспечение электробезопасности</w:t>
      </w:r>
    </w:p>
    <w:p w14:paraId="05FAD312" w14:textId="77777777" w:rsidR="004B5218" w:rsidRPr="004B5218" w:rsidRDefault="004B5218" w:rsidP="004B5218">
      <w:pPr>
        <w:ind w:firstLine="709"/>
        <w:jc w:val="both"/>
        <w:rPr>
          <w:sz w:val="28"/>
          <w:szCs w:val="28"/>
          <w:lang w:val="ru-RU" w:eastAsia="ru-RU"/>
        </w:rPr>
      </w:pPr>
      <w:r w:rsidRPr="004B5218">
        <w:rPr>
          <w:sz w:val="28"/>
          <w:szCs w:val="28"/>
          <w:lang w:val="ru-RU" w:eastAsia="ru-RU"/>
        </w:rPr>
        <w:t>Электропитание вычислительного и периферийного оборудования в офисном помещении ЧТУП «Компания 7» осуществляется от сети переменного тока промышленной частоты 50 Гц с номинальным напряжением 220 В. Согласно классификации помещений по степени опасности поражения электрическим током, данный объект относится к помещениям без повышенной опасности, так как в нем отсутствуют факторы, создающие особые или экстремальные условия эксплуатации электроустановок.</w:t>
      </w:r>
    </w:p>
    <w:p w14:paraId="0280170F" w14:textId="77777777" w:rsidR="004B5218" w:rsidRPr="004B5218" w:rsidRDefault="004B5218" w:rsidP="004B5218">
      <w:pPr>
        <w:ind w:firstLine="709"/>
        <w:jc w:val="both"/>
        <w:rPr>
          <w:sz w:val="28"/>
          <w:szCs w:val="28"/>
          <w:lang w:val="ru-RU" w:eastAsia="ru-RU"/>
        </w:rPr>
      </w:pPr>
      <w:r w:rsidRPr="004B5218">
        <w:rPr>
          <w:sz w:val="28"/>
          <w:szCs w:val="28"/>
          <w:lang w:val="ru-RU" w:eastAsia="ru-RU"/>
        </w:rPr>
        <w:t>Основными факторами риска, способными привести к поражению персонала электрическим током, являются нарушение целостности изоляции токоведущих жил, эксплуатация технически неисправных устройств, несоблюдение установленных правил обращения с бытовыми и офисными электроприборами, а также непреднамеренный контакт с открытыми частями оборудования, находящимися под напряжением. При возникновении аварийной ситуации электрический ток может протекать через тело человека по различным траекториям. Наибольшую угрозу для жизни представляют пути протекания «рука – рука», «рука – нога» и «голова – нога», поскольку в данных случаях воздействию подвергаются критически важные системы организма, включая сердечную мышцу и органы дыхания.</w:t>
      </w:r>
    </w:p>
    <w:p w14:paraId="09F39D07" w14:textId="6EE98CF2" w:rsidR="00C05F61" w:rsidRPr="004B5218" w:rsidRDefault="004B5218" w:rsidP="00611B09">
      <w:pPr>
        <w:ind w:firstLine="709"/>
        <w:jc w:val="both"/>
        <w:rPr>
          <w:sz w:val="28"/>
          <w:szCs w:val="28"/>
          <w:lang w:val="ru-RU" w:eastAsia="ru-RU"/>
        </w:rPr>
      </w:pPr>
      <w:r w:rsidRPr="004B5218">
        <w:rPr>
          <w:sz w:val="28"/>
          <w:szCs w:val="28"/>
          <w:lang w:val="ru-RU" w:eastAsia="ru-RU"/>
        </w:rPr>
        <w:t xml:space="preserve">Для минимизации указанных рисков и обеспечения надлежащего уровня электробезопасности на рабочем месте реализован комплекс технических и организационных мер защиты. Все используемое оборудование обладает надежной изоляцией токоведущих частей, исключающей случайный контакт. Безопасность эксплуатации обеспечивается системой защитного заземления, </w:t>
      </w:r>
      <w:r w:rsidRPr="004B5218">
        <w:rPr>
          <w:sz w:val="28"/>
          <w:szCs w:val="28"/>
          <w:lang w:val="ru-RU" w:eastAsia="ru-RU"/>
        </w:rPr>
        <w:lastRenderedPageBreak/>
        <w:t>предназначенной для отвода опасного потенциала на землю при пробое изоляции на корпус устройства. В качестве дополнительных барьеров защиты применяются автоматические выключатели и сетевые фильтры, обеспечивающие оперативное обесточивание сети при возникновении коротких замыканий или критических перегрузок. Состояние электропроводки в помещении полностью соответствует правилам устройства электроустановок и подвергается регулярным техническим проверкам на предмет исправности и соответствия проектным параметрам.</w:t>
      </w:r>
    </w:p>
    <w:p w14:paraId="52752023" w14:textId="77777777" w:rsidR="00C05F61" w:rsidRPr="0004643B" w:rsidRDefault="00C05F61" w:rsidP="00C05F61">
      <w:pPr>
        <w:pStyle w:val="2"/>
        <w:rPr>
          <w:lang w:val="ru-RU"/>
        </w:rPr>
      </w:pPr>
      <w:r w:rsidRPr="0004643B">
        <w:rPr>
          <w:lang w:val="ru-RU"/>
        </w:rPr>
        <w:t>3.8 Обеспечение пожаробезопасности</w:t>
      </w:r>
    </w:p>
    <w:p w14:paraId="00DBAE3D" w14:textId="77777777" w:rsidR="003F12F9" w:rsidRDefault="003F12F9" w:rsidP="005A76EC">
      <w:pPr>
        <w:ind w:firstLine="709"/>
        <w:contextualSpacing/>
        <w:jc w:val="both"/>
        <w:rPr>
          <w:sz w:val="28"/>
          <w:szCs w:val="28"/>
          <w:lang w:val="ru-RU"/>
        </w:rPr>
      </w:pPr>
      <w:r w:rsidRPr="003F12F9">
        <w:rPr>
          <w:sz w:val="28"/>
          <w:szCs w:val="28"/>
          <w:lang w:val="ru-RU"/>
        </w:rPr>
        <w:t xml:space="preserve">Здание, в котором расположено офисное помещение, относится ко </w:t>
      </w:r>
      <w:r w:rsidRPr="003F12F9">
        <w:rPr>
          <w:sz w:val="28"/>
          <w:szCs w:val="28"/>
        </w:rPr>
        <w:t>II</w:t>
      </w:r>
      <w:r w:rsidRPr="003F12F9">
        <w:rPr>
          <w:sz w:val="28"/>
          <w:szCs w:val="28"/>
          <w:lang w:val="ru-RU"/>
        </w:rPr>
        <w:t xml:space="preserve"> степени огнестойкости. Предел огнестойкости и класс пожарной опасности строительных конструкций следующие:</w:t>
      </w:r>
    </w:p>
    <w:p w14:paraId="0CFE9B1B" w14:textId="393B5B98" w:rsidR="003F12F9" w:rsidRDefault="003F12F9" w:rsidP="005A76EC">
      <w:pPr>
        <w:ind w:firstLine="709"/>
        <w:contextualSpacing/>
        <w:jc w:val="both"/>
        <w:rPr>
          <w:sz w:val="28"/>
          <w:szCs w:val="28"/>
          <w:lang w:val="ru-RU"/>
        </w:rPr>
      </w:pPr>
      <w:r w:rsidRPr="003F12F9">
        <w:rPr>
          <w:sz w:val="28"/>
          <w:szCs w:val="28"/>
          <w:lang w:val="ru-RU"/>
        </w:rPr>
        <w:t xml:space="preserve">– несущие элементы здания: </w:t>
      </w:r>
      <w:r w:rsidRPr="003F12F9">
        <w:rPr>
          <w:sz w:val="28"/>
          <w:szCs w:val="28"/>
        </w:rPr>
        <w:t>R</w:t>
      </w:r>
      <w:r w:rsidRPr="003F12F9">
        <w:rPr>
          <w:sz w:val="28"/>
          <w:szCs w:val="28"/>
          <w:lang w:val="ru-RU"/>
        </w:rPr>
        <w:t xml:space="preserve"> 120-К0 – предел огнестойкости 120 мин</w:t>
      </w:r>
      <w:r w:rsidR="00355C58">
        <w:rPr>
          <w:sz w:val="28"/>
          <w:szCs w:val="28"/>
          <w:lang w:val="ru-RU"/>
        </w:rPr>
        <w:t xml:space="preserve"> – </w:t>
      </w:r>
      <w:r w:rsidRPr="003F12F9">
        <w:rPr>
          <w:sz w:val="28"/>
          <w:szCs w:val="28"/>
          <w:lang w:val="ru-RU"/>
        </w:rPr>
        <w:t>по потере несущей способности, не пожароопасные;</w:t>
      </w:r>
    </w:p>
    <w:p w14:paraId="5B1D5D86" w14:textId="66A4AD25" w:rsidR="003F12F9" w:rsidRDefault="003F12F9" w:rsidP="005A76EC">
      <w:pPr>
        <w:ind w:firstLine="709"/>
        <w:contextualSpacing/>
        <w:jc w:val="both"/>
        <w:rPr>
          <w:sz w:val="28"/>
          <w:szCs w:val="28"/>
          <w:lang w:val="ru-RU"/>
        </w:rPr>
      </w:pPr>
      <w:r w:rsidRPr="003F12F9">
        <w:rPr>
          <w:sz w:val="28"/>
          <w:szCs w:val="28"/>
          <w:lang w:val="ru-RU"/>
        </w:rPr>
        <w:t xml:space="preserve">– самонесущие стены: </w:t>
      </w:r>
      <w:r w:rsidRPr="003F12F9">
        <w:rPr>
          <w:sz w:val="28"/>
          <w:szCs w:val="28"/>
        </w:rPr>
        <w:t>RE</w:t>
      </w:r>
      <w:r w:rsidRPr="003F12F9">
        <w:rPr>
          <w:sz w:val="28"/>
          <w:szCs w:val="28"/>
          <w:lang w:val="ru-RU"/>
        </w:rPr>
        <w:t xml:space="preserve"> 75-К0 – предел огнестойкости 75 мин</w:t>
      </w:r>
      <w:r w:rsidR="00C56771">
        <w:rPr>
          <w:sz w:val="28"/>
          <w:szCs w:val="28"/>
          <w:lang w:val="ru-RU"/>
        </w:rPr>
        <w:t xml:space="preserve"> –</w:t>
      </w:r>
      <w:r w:rsidRPr="003F12F9">
        <w:rPr>
          <w:sz w:val="28"/>
          <w:szCs w:val="28"/>
          <w:lang w:val="ru-RU"/>
        </w:rPr>
        <w:t xml:space="preserve"> по потере несущей способности и целостности</w:t>
      </w:r>
      <w:r w:rsidR="00C56771">
        <w:rPr>
          <w:sz w:val="28"/>
          <w:szCs w:val="28"/>
          <w:lang w:val="ru-RU"/>
        </w:rPr>
        <w:t xml:space="preserve"> независимо от того</w:t>
      </w:r>
      <w:r w:rsidRPr="003F12F9">
        <w:rPr>
          <w:sz w:val="28"/>
          <w:szCs w:val="28"/>
          <w:lang w:val="ru-RU"/>
        </w:rPr>
        <w:t>,</w:t>
      </w:r>
      <w:r w:rsidR="00C56771">
        <w:rPr>
          <w:sz w:val="28"/>
          <w:szCs w:val="28"/>
          <w:lang w:val="ru-RU"/>
        </w:rPr>
        <w:t xml:space="preserve"> какое из двух предельных состояний наступит ранее,</w:t>
      </w:r>
      <w:r w:rsidRPr="003F12F9">
        <w:rPr>
          <w:sz w:val="28"/>
          <w:szCs w:val="28"/>
          <w:lang w:val="ru-RU"/>
        </w:rPr>
        <w:t xml:space="preserve"> не пожароопасные;</w:t>
      </w:r>
    </w:p>
    <w:p w14:paraId="20866445" w14:textId="6F694109" w:rsidR="003F12F9" w:rsidRPr="003F12F9" w:rsidRDefault="003F12F9" w:rsidP="005A76EC">
      <w:pPr>
        <w:ind w:firstLine="709"/>
        <w:contextualSpacing/>
        <w:jc w:val="both"/>
        <w:rPr>
          <w:sz w:val="28"/>
          <w:szCs w:val="28"/>
          <w:lang w:val="ru-RU"/>
        </w:rPr>
      </w:pPr>
      <w:r w:rsidRPr="003F12F9">
        <w:rPr>
          <w:sz w:val="28"/>
          <w:szCs w:val="28"/>
          <w:lang w:val="ru-RU"/>
        </w:rPr>
        <w:t xml:space="preserve">– перекрытия междуэтажные: </w:t>
      </w:r>
      <w:r w:rsidRPr="003F12F9">
        <w:rPr>
          <w:sz w:val="28"/>
          <w:szCs w:val="28"/>
        </w:rPr>
        <w:t>REI</w:t>
      </w:r>
      <w:r w:rsidRPr="003F12F9">
        <w:rPr>
          <w:sz w:val="28"/>
          <w:szCs w:val="28"/>
          <w:lang w:val="ru-RU"/>
        </w:rPr>
        <w:t xml:space="preserve"> 60-К0 – предел огнестойкости 60 мин</w:t>
      </w:r>
      <w:r w:rsidR="00C56771">
        <w:rPr>
          <w:sz w:val="28"/>
          <w:szCs w:val="28"/>
          <w:lang w:val="ru-RU"/>
        </w:rPr>
        <w:t xml:space="preserve"> – </w:t>
      </w:r>
      <w:r w:rsidRPr="003F12F9">
        <w:rPr>
          <w:sz w:val="28"/>
          <w:szCs w:val="28"/>
          <w:lang w:val="ru-RU"/>
        </w:rPr>
        <w:t xml:space="preserve">по потере несущей способности, целостности и теплоизолирующей способности </w:t>
      </w:r>
      <w:r w:rsidR="00C56771">
        <w:rPr>
          <w:sz w:val="28"/>
          <w:szCs w:val="28"/>
          <w:lang w:val="ru-RU"/>
        </w:rPr>
        <w:t>независимо от того, какое из трех предельных состояний наступит ранее,</w:t>
      </w:r>
      <w:r w:rsidRPr="003F12F9">
        <w:rPr>
          <w:sz w:val="28"/>
          <w:szCs w:val="28"/>
          <w:lang w:val="ru-RU"/>
        </w:rPr>
        <w:t xml:space="preserve"> не пожароопасные.</w:t>
      </w:r>
    </w:p>
    <w:p w14:paraId="01858B86" w14:textId="7BDCAA16" w:rsidR="005A76EC" w:rsidRPr="007676E0" w:rsidRDefault="005A76EC" w:rsidP="005A76EC">
      <w:pPr>
        <w:ind w:firstLine="709"/>
        <w:contextualSpacing/>
        <w:jc w:val="both"/>
        <w:rPr>
          <w:sz w:val="28"/>
          <w:szCs w:val="28"/>
          <w:lang w:val="ru-RU"/>
        </w:rPr>
      </w:pPr>
      <w:r w:rsidRPr="005A76EC">
        <w:rPr>
          <w:sz w:val="28"/>
          <w:szCs w:val="28"/>
          <w:lang w:val="ru-RU"/>
        </w:rPr>
        <w:t xml:space="preserve">Для тушения возможных очагов возгорания в помещении используются первичные средства пожаротушения </w:t>
      </w:r>
      <w:r>
        <w:rPr>
          <w:sz w:val="28"/>
          <w:szCs w:val="28"/>
          <w:lang w:val="ru-RU"/>
        </w:rPr>
        <w:t>–</w:t>
      </w:r>
      <w:r w:rsidRPr="005A76EC">
        <w:rPr>
          <w:sz w:val="28"/>
          <w:szCs w:val="28"/>
          <w:lang w:val="ru-RU"/>
        </w:rPr>
        <w:t xml:space="preserve"> порошковы</w:t>
      </w:r>
      <w:r w:rsidR="00355C58">
        <w:rPr>
          <w:sz w:val="28"/>
          <w:szCs w:val="28"/>
          <w:lang w:val="ru-RU"/>
        </w:rPr>
        <w:t>й</w:t>
      </w:r>
      <w:r w:rsidRPr="005A76EC">
        <w:rPr>
          <w:sz w:val="28"/>
          <w:szCs w:val="28"/>
          <w:lang w:val="ru-RU"/>
        </w:rPr>
        <w:t xml:space="preserve"> огнетушител</w:t>
      </w:r>
      <w:r w:rsidR="00355C58">
        <w:rPr>
          <w:sz w:val="28"/>
          <w:szCs w:val="28"/>
          <w:lang w:val="ru-RU"/>
        </w:rPr>
        <w:t>ь</w:t>
      </w:r>
      <w:r w:rsidRPr="005A76EC">
        <w:rPr>
          <w:sz w:val="28"/>
          <w:szCs w:val="28"/>
          <w:lang w:val="ru-RU"/>
        </w:rPr>
        <w:t xml:space="preserve"> типа ОП-5. Огнетушител</w:t>
      </w:r>
      <w:r w:rsidR="00355C58">
        <w:rPr>
          <w:sz w:val="28"/>
          <w:szCs w:val="28"/>
          <w:lang w:val="ru-RU"/>
        </w:rPr>
        <w:t xml:space="preserve">ь </w:t>
      </w:r>
      <w:r w:rsidRPr="005A76EC">
        <w:rPr>
          <w:sz w:val="28"/>
          <w:szCs w:val="28"/>
          <w:lang w:val="ru-RU"/>
        </w:rPr>
        <w:t>размещ</w:t>
      </w:r>
      <w:r w:rsidR="000046F3">
        <w:rPr>
          <w:sz w:val="28"/>
          <w:szCs w:val="28"/>
          <w:lang w:val="ru-RU"/>
        </w:rPr>
        <w:t>ен</w:t>
      </w:r>
      <w:r w:rsidRPr="005A76EC">
        <w:rPr>
          <w:sz w:val="28"/>
          <w:szCs w:val="28"/>
          <w:lang w:val="ru-RU"/>
        </w:rPr>
        <w:t xml:space="preserve"> в доступн</w:t>
      </w:r>
      <w:r w:rsidR="00355C58">
        <w:rPr>
          <w:sz w:val="28"/>
          <w:szCs w:val="28"/>
          <w:lang w:val="ru-RU"/>
        </w:rPr>
        <w:t>ом</w:t>
      </w:r>
      <w:r w:rsidRPr="005A76EC">
        <w:rPr>
          <w:sz w:val="28"/>
          <w:szCs w:val="28"/>
          <w:lang w:val="ru-RU"/>
        </w:rPr>
        <w:t xml:space="preserve"> мест</w:t>
      </w:r>
      <w:r w:rsidR="00355C58">
        <w:rPr>
          <w:sz w:val="28"/>
          <w:szCs w:val="28"/>
          <w:lang w:val="ru-RU"/>
        </w:rPr>
        <w:t>е</w:t>
      </w:r>
      <w:r w:rsidRPr="005A76EC">
        <w:rPr>
          <w:sz w:val="28"/>
          <w:szCs w:val="28"/>
          <w:lang w:val="ru-RU"/>
        </w:rPr>
        <w:t xml:space="preserve"> вблизи входа в помещение на высоте 1,5 м</w:t>
      </w:r>
      <w:r w:rsidRPr="007676E0">
        <w:rPr>
          <w:b/>
          <w:bCs/>
          <w:sz w:val="28"/>
          <w:szCs w:val="28"/>
          <w:lang w:val="ru-RU"/>
        </w:rPr>
        <w:t xml:space="preserve"> </w:t>
      </w:r>
      <w:r w:rsidR="007676E0" w:rsidRPr="007676E0">
        <w:rPr>
          <w:rStyle w:val="a6"/>
          <w:rFonts w:eastAsiaTheme="majorEastAsia"/>
          <w:b w:val="0"/>
          <w:bCs w:val="0"/>
          <w:sz w:val="28"/>
          <w:szCs w:val="28"/>
          <w:lang w:val="ru-RU"/>
        </w:rPr>
        <w:t>от уровня пола и закреплен на специальн</w:t>
      </w:r>
      <w:r w:rsidR="00355C58">
        <w:rPr>
          <w:rStyle w:val="a6"/>
          <w:rFonts w:eastAsiaTheme="majorEastAsia"/>
          <w:b w:val="0"/>
          <w:bCs w:val="0"/>
          <w:sz w:val="28"/>
          <w:szCs w:val="28"/>
          <w:lang w:val="ru-RU"/>
        </w:rPr>
        <w:t>ом</w:t>
      </w:r>
      <w:r w:rsidR="007676E0" w:rsidRPr="007676E0">
        <w:rPr>
          <w:rStyle w:val="a6"/>
          <w:rFonts w:eastAsiaTheme="majorEastAsia"/>
          <w:b w:val="0"/>
          <w:bCs w:val="0"/>
          <w:sz w:val="28"/>
          <w:szCs w:val="28"/>
          <w:lang w:val="ru-RU"/>
        </w:rPr>
        <w:t xml:space="preserve"> кронштейн</w:t>
      </w:r>
      <w:r w:rsidR="00355C58">
        <w:rPr>
          <w:rStyle w:val="a6"/>
          <w:rFonts w:eastAsiaTheme="majorEastAsia"/>
          <w:b w:val="0"/>
          <w:bCs w:val="0"/>
          <w:sz w:val="28"/>
          <w:szCs w:val="28"/>
          <w:lang w:val="ru-RU"/>
        </w:rPr>
        <w:t>е</w:t>
      </w:r>
      <w:r w:rsidR="007676E0" w:rsidRPr="007676E0">
        <w:rPr>
          <w:sz w:val="28"/>
          <w:szCs w:val="28"/>
          <w:lang w:val="ru-RU"/>
        </w:rPr>
        <w:t>.</w:t>
      </w:r>
    </w:p>
    <w:p w14:paraId="50E872F3" w14:textId="008EAD4C" w:rsidR="007676E0" w:rsidRDefault="005A76EC" w:rsidP="005A76EC">
      <w:pPr>
        <w:ind w:firstLine="709"/>
        <w:contextualSpacing/>
        <w:jc w:val="both"/>
        <w:rPr>
          <w:sz w:val="28"/>
          <w:szCs w:val="28"/>
          <w:lang w:val="ru-RU"/>
        </w:rPr>
      </w:pPr>
      <w:r w:rsidRPr="005A76EC">
        <w:rPr>
          <w:sz w:val="28"/>
          <w:szCs w:val="28"/>
          <w:lang w:val="ru-RU"/>
        </w:rPr>
        <w:t>В здании</w:t>
      </w:r>
      <w:r w:rsidR="007676E0">
        <w:rPr>
          <w:sz w:val="28"/>
          <w:szCs w:val="28"/>
          <w:lang w:val="ru-RU"/>
        </w:rPr>
        <w:t xml:space="preserve"> </w:t>
      </w:r>
      <w:r w:rsidRPr="005A76EC">
        <w:rPr>
          <w:sz w:val="28"/>
          <w:szCs w:val="28"/>
          <w:lang w:val="ru-RU"/>
        </w:rPr>
        <w:t>функционирует автоматическая система пожарной сигнализации, предназначенная для своевременного обнаружения возгорания и оповещения людей о возникновении пожара. Система включает</w:t>
      </w:r>
      <w:r w:rsidR="007676E0">
        <w:rPr>
          <w:sz w:val="28"/>
          <w:szCs w:val="28"/>
          <w:lang w:val="ru-RU"/>
        </w:rPr>
        <w:t xml:space="preserve"> дымовые</w:t>
      </w:r>
      <w:r w:rsidRPr="005A76EC">
        <w:rPr>
          <w:sz w:val="28"/>
          <w:szCs w:val="28"/>
          <w:lang w:val="ru-RU"/>
        </w:rPr>
        <w:t xml:space="preserve"> пожарные извещатели,</w:t>
      </w:r>
      <w:r w:rsidR="007676E0">
        <w:rPr>
          <w:sz w:val="28"/>
          <w:szCs w:val="28"/>
          <w:lang w:val="ru-RU"/>
        </w:rPr>
        <w:t xml:space="preserve"> </w:t>
      </w:r>
      <w:r w:rsidRPr="005A76EC">
        <w:rPr>
          <w:sz w:val="28"/>
          <w:szCs w:val="28"/>
          <w:lang w:val="ru-RU"/>
        </w:rPr>
        <w:t>реагирую</w:t>
      </w:r>
      <w:r w:rsidR="007676E0">
        <w:rPr>
          <w:sz w:val="28"/>
          <w:szCs w:val="28"/>
          <w:lang w:val="ru-RU"/>
        </w:rPr>
        <w:t>щие</w:t>
      </w:r>
      <w:r w:rsidRPr="005A76EC">
        <w:rPr>
          <w:sz w:val="28"/>
          <w:szCs w:val="28"/>
          <w:lang w:val="ru-RU"/>
        </w:rPr>
        <w:t xml:space="preserve"> на появление дыма или повышение температуры, а также устройства звукового оповещения.</w:t>
      </w:r>
    </w:p>
    <w:p w14:paraId="514EAF47" w14:textId="3DFACD2C" w:rsidR="00631962" w:rsidRPr="00C56771" w:rsidRDefault="00631962" w:rsidP="005A76EC">
      <w:pPr>
        <w:ind w:firstLine="709"/>
        <w:contextualSpacing/>
        <w:jc w:val="both"/>
        <w:rPr>
          <w:sz w:val="28"/>
          <w:szCs w:val="28"/>
          <w:lang w:val="ru-RU"/>
        </w:rPr>
      </w:pPr>
      <w:r w:rsidRPr="00631962">
        <w:rPr>
          <w:sz w:val="28"/>
          <w:szCs w:val="28"/>
          <w:lang w:val="ru-RU"/>
        </w:rPr>
        <w:t>В организации обязанности по обеспечению пожарной безопасности распределяются между всеми работниками. Это обусловлено численность</w:t>
      </w:r>
      <w:r w:rsidR="008C46F3">
        <w:rPr>
          <w:sz w:val="28"/>
          <w:szCs w:val="28"/>
          <w:lang w:val="ru-RU"/>
        </w:rPr>
        <w:t xml:space="preserve">ю </w:t>
      </w:r>
      <w:r w:rsidR="008C46F3" w:rsidRPr="008C46F3">
        <w:rPr>
          <w:sz w:val="28"/>
          <w:szCs w:val="28"/>
          <w:lang w:val="ru-RU"/>
        </w:rPr>
        <w:t>работников организации</w:t>
      </w:r>
      <w:r w:rsidRPr="00631962">
        <w:rPr>
          <w:sz w:val="28"/>
          <w:szCs w:val="28"/>
          <w:lang w:val="ru-RU"/>
        </w:rPr>
        <w:t>, составляющей 1</w:t>
      </w:r>
      <w:r w:rsidR="00C54CC6">
        <w:rPr>
          <w:sz w:val="28"/>
          <w:szCs w:val="28"/>
          <w:lang w:val="ru-RU"/>
        </w:rPr>
        <w:t>7</w:t>
      </w:r>
      <w:r w:rsidRPr="00631962">
        <w:rPr>
          <w:sz w:val="28"/>
          <w:szCs w:val="28"/>
          <w:lang w:val="ru-RU"/>
        </w:rPr>
        <w:t xml:space="preserve"> человек, при которой в соответствии с установленными нормативными требованиями создание пожарной дружины не требуется. Работники организации участвуют в выполнении мероприятий по предупреждению пожаров, соблюдают требования пожарной безопасности, осуществляют контроль за противопожарным режимом, а также обеспечивают </w:t>
      </w:r>
      <w:r w:rsidRPr="00631962">
        <w:rPr>
          <w:sz w:val="28"/>
          <w:szCs w:val="28"/>
          <w:lang w:val="ru-RU"/>
        </w:rPr>
        <w:lastRenderedPageBreak/>
        <w:t>выполнение действий по оповещению, тушению пожара и эвакуации людей при возникновении чрезвычайной ситуации.</w:t>
      </w:r>
    </w:p>
    <w:p w14:paraId="484C12BE" w14:textId="3A00EF48" w:rsidR="005A76EC" w:rsidRPr="005A76EC" w:rsidRDefault="005A76EC" w:rsidP="005A76EC">
      <w:pPr>
        <w:ind w:firstLine="709"/>
        <w:contextualSpacing/>
        <w:jc w:val="both"/>
        <w:rPr>
          <w:sz w:val="28"/>
          <w:szCs w:val="28"/>
          <w:lang w:val="ru-RU"/>
        </w:rPr>
      </w:pPr>
      <w:r w:rsidRPr="005A76EC">
        <w:rPr>
          <w:sz w:val="28"/>
          <w:szCs w:val="28"/>
          <w:lang w:val="ru-RU"/>
        </w:rPr>
        <w:t>Эвакуация работников осуществляется через основной выход из помещения, ведущий в общий коридор здания и далее к эвакуационному выходу на улицу. Пути эвакуации не загромождены посторонними предметами и обеспечивают свободное перемещение людей в случае возникновения чрезвычайной ситуации. На видимых местах размещены схемы эвакуации и указатели направления движения к выходу.</w:t>
      </w:r>
    </w:p>
    <w:p w14:paraId="3B5ABA20" w14:textId="3FD2522D" w:rsidR="005A76EC" w:rsidRDefault="005A76EC" w:rsidP="005A76EC">
      <w:pPr>
        <w:pStyle w:val="2"/>
        <w:rPr>
          <w:lang w:val="ru-RU"/>
        </w:rPr>
      </w:pPr>
      <w:r w:rsidRPr="0004643B">
        <w:rPr>
          <w:lang w:val="ru-RU"/>
        </w:rPr>
        <w:t>3.9 Обеспечение охраны окружающей среды</w:t>
      </w:r>
    </w:p>
    <w:p w14:paraId="1D7354CA" w14:textId="77777777" w:rsidR="00FC4241" w:rsidRPr="00FC4241" w:rsidRDefault="00FC4241" w:rsidP="00FC4241">
      <w:pPr>
        <w:ind w:firstLine="709"/>
        <w:jc w:val="both"/>
        <w:rPr>
          <w:sz w:val="28"/>
          <w:szCs w:val="28"/>
          <w:lang w:val="ru-RU" w:eastAsia="ru-RU"/>
        </w:rPr>
      </w:pPr>
      <w:r w:rsidRPr="00FC4241">
        <w:rPr>
          <w:sz w:val="28"/>
          <w:szCs w:val="28"/>
          <w:lang w:val="ru-RU" w:eastAsia="ru-RU"/>
        </w:rPr>
        <w:t>Производственная деятельность ЧТУП «Компания 7» сопряжена с эксплуатацией компьютерных систем, печатного оборудования, а также использованием бумаги и различных расходных материалов. В ходе рабочих процессов неизбежно образование определенных видов отходов и потенциальное воздействие на состояние воздушной среды. В связи с этим приоритетным направлением экологической политики организации является строгое соблюдение природоохранного законодательства и внедрение принципов рационального природопользования.</w:t>
      </w:r>
    </w:p>
    <w:p w14:paraId="6C88950F" w14:textId="77777777" w:rsidR="00FC4241" w:rsidRPr="00FC4241" w:rsidRDefault="00FC4241" w:rsidP="00FC4241">
      <w:pPr>
        <w:ind w:firstLine="709"/>
        <w:jc w:val="both"/>
        <w:rPr>
          <w:sz w:val="28"/>
          <w:szCs w:val="28"/>
          <w:lang w:val="ru-RU" w:eastAsia="ru-RU"/>
        </w:rPr>
      </w:pPr>
      <w:r w:rsidRPr="00FC4241">
        <w:rPr>
          <w:sz w:val="28"/>
          <w:szCs w:val="28"/>
          <w:lang w:val="ru-RU" w:eastAsia="ru-RU"/>
        </w:rPr>
        <w:t>Обеспечение чистоты атмосферного воздуха в офисных помещениях достигается за счет функционирования систем общеобменной вентиляции и регулярного проветривания через оконные проемы. Дополнительный барьер для загрязняющих веществ создают системы кондиционирования, оснащенные фильтрами механической очистки, которые эффективно задерживают пылевые частицы и продукты работы печатной техники. Стабильность качественных показателей воздушной среды гарантируется графиком регулярного технического обслуживания вентиляционного и климатического оборудования.</w:t>
      </w:r>
    </w:p>
    <w:p w14:paraId="4ECB4BD2" w14:textId="77777777" w:rsidR="00FC4241" w:rsidRPr="00FC4241" w:rsidRDefault="00FC4241" w:rsidP="00FC4241">
      <w:pPr>
        <w:ind w:firstLine="709"/>
        <w:jc w:val="both"/>
        <w:rPr>
          <w:sz w:val="28"/>
          <w:szCs w:val="28"/>
          <w:lang w:val="ru-RU" w:eastAsia="ru-RU"/>
        </w:rPr>
      </w:pPr>
      <w:r w:rsidRPr="00FC4241">
        <w:rPr>
          <w:sz w:val="28"/>
          <w:szCs w:val="28"/>
          <w:lang w:val="ru-RU" w:eastAsia="ru-RU"/>
        </w:rPr>
        <w:t>Вопрос водоотведения в организации решен через использование централизованной городской инфраструктуры. Процессы разработки программного обеспечения и подготовки макетов не предполагают образования загрязненных технологических стоков. Бытовые сточные воды отводятся в общегородскую канализационную сеть, где проходят полный цикл механической, биологической и химической очистки на очистных сооружениях в соответствии с действующими экологическими регламентами.</w:t>
      </w:r>
    </w:p>
    <w:p w14:paraId="68289C5D" w14:textId="40E02620" w:rsidR="00FC4241" w:rsidRPr="00FC4241" w:rsidRDefault="00FC4241" w:rsidP="00FC4241">
      <w:pPr>
        <w:ind w:firstLine="709"/>
        <w:jc w:val="both"/>
        <w:rPr>
          <w:sz w:val="28"/>
          <w:szCs w:val="28"/>
          <w:lang w:val="ru-RU" w:eastAsia="ru-RU"/>
        </w:rPr>
      </w:pPr>
      <w:r w:rsidRPr="00FC4241">
        <w:rPr>
          <w:sz w:val="28"/>
          <w:szCs w:val="28"/>
          <w:lang w:val="ru-RU" w:eastAsia="ru-RU"/>
        </w:rPr>
        <w:t xml:space="preserve">Система обращения с твердыми отходами на предприятии базируется на принципе раздельного сбора. Образующиеся в процессе работы бумажные отходы, картон и упаковочные материалы аккумулируются отдельно от бытового мусора и направляются на вторичную переработку. Вывоз твердых коммунальных отходов осуществляется согласно установленному графику </w:t>
      </w:r>
      <w:r w:rsidRPr="00FC4241">
        <w:rPr>
          <w:sz w:val="28"/>
          <w:szCs w:val="28"/>
          <w:lang w:val="ru-RU" w:eastAsia="ru-RU"/>
        </w:rPr>
        <w:lastRenderedPageBreak/>
        <w:t xml:space="preserve">силами специализированной организации </w:t>
      </w:r>
      <w:r w:rsidR="000069A2" w:rsidRPr="000069A2">
        <w:rPr>
          <w:sz w:val="28"/>
          <w:szCs w:val="28"/>
          <w:lang w:val="ru-RU"/>
        </w:rPr>
        <w:t>СООО «</w:t>
      </w:r>
      <w:proofErr w:type="spellStart"/>
      <w:r w:rsidR="000069A2" w:rsidRPr="000069A2">
        <w:rPr>
          <w:sz w:val="28"/>
          <w:szCs w:val="28"/>
          <w:lang w:val="ru-RU"/>
        </w:rPr>
        <w:t>Ремондис</w:t>
      </w:r>
      <w:proofErr w:type="spellEnd"/>
      <w:r w:rsidR="000069A2" w:rsidRPr="000069A2">
        <w:rPr>
          <w:sz w:val="28"/>
          <w:szCs w:val="28"/>
          <w:lang w:val="ru-RU"/>
        </w:rPr>
        <w:t>»</w:t>
      </w:r>
      <w:r w:rsidRPr="00FC4241">
        <w:rPr>
          <w:sz w:val="28"/>
          <w:szCs w:val="28"/>
          <w:lang w:val="ru-RU" w:eastAsia="ru-RU"/>
        </w:rPr>
        <w:t>, обладающей необходимой лицензией на обращение с отходами.</w:t>
      </w:r>
    </w:p>
    <w:p w14:paraId="79039D42" w14:textId="54DD2BD2" w:rsidR="00FC4241" w:rsidRPr="00FC4241" w:rsidRDefault="00FC4241" w:rsidP="00FC4241">
      <w:pPr>
        <w:ind w:firstLine="709"/>
        <w:jc w:val="both"/>
        <w:rPr>
          <w:sz w:val="28"/>
          <w:szCs w:val="28"/>
          <w:lang w:val="ru-RU" w:eastAsia="ru-RU"/>
        </w:rPr>
      </w:pPr>
      <w:r w:rsidRPr="00FC4241">
        <w:rPr>
          <w:sz w:val="28"/>
          <w:szCs w:val="28"/>
          <w:lang w:val="ru-RU" w:eastAsia="ru-RU"/>
        </w:rPr>
        <w:t xml:space="preserve">Особое внимание уделяется потенциально опасным компонентам, к которым относятся отработанные картриджи и элементы электронного оборудования. Данные виды отходов требуют специфических методов утилизации, поэтому их сбор производится в отдельные контейнеры с последующей передачей в </w:t>
      </w:r>
      <w:r w:rsidR="000069A2">
        <w:rPr>
          <w:sz w:val="28"/>
          <w:szCs w:val="28"/>
          <w:lang w:val="ru-RU" w:eastAsia="ru-RU"/>
        </w:rPr>
        <w:t>ОАО</w:t>
      </w:r>
      <w:r w:rsidRPr="00FC4241">
        <w:rPr>
          <w:sz w:val="28"/>
          <w:szCs w:val="28"/>
          <w:lang w:val="ru-RU" w:eastAsia="ru-RU"/>
        </w:rPr>
        <w:t xml:space="preserve"> «</w:t>
      </w:r>
      <w:proofErr w:type="spellStart"/>
      <w:r w:rsidRPr="00FC4241">
        <w:rPr>
          <w:sz w:val="28"/>
          <w:szCs w:val="28"/>
          <w:lang w:val="ru-RU" w:eastAsia="ru-RU"/>
        </w:rPr>
        <w:t>Бел</w:t>
      </w:r>
      <w:r w:rsidR="000069A2">
        <w:rPr>
          <w:sz w:val="28"/>
          <w:szCs w:val="28"/>
          <w:lang w:val="ru-RU" w:eastAsia="ru-RU"/>
        </w:rPr>
        <w:t>вторресурсы</w:t>
      </w:r>
      <w:proofErr w:type="spellEnd"/>
      <w:r w:rsidR="000069A2">
        <w:rPr>
          <w:sz w:val="28"/>
          <w:szCs w:val="28"/>
          <w:lang w:val="ru-RU" w:eastAsia="ru-RU"/>
        </w:rPr>
        <w:t>»</w:t>
      </w:r>
      <w:r w:rsidRPr="00FC4241">
        <w:rPr>
          <w:sz w:val="28"/>
          <w:szCs w:val="28"/>
          <w:lang w:val="ru-RU" w:eastAsia="ru-RU"/>
        </w:rPr>
        <w:t xml:space="preserve"> для глубокой переработки электронного лома и утилизации расходных материалов.</w:t>
      </w:r>
    </w:p>
    <w:p w14:paraId="1AB4E863" w14:textId="77777777" w:rsidR="00FC4241" w:rsidRPr="00FC4241" w:rsidRDefault="00FC4241" w:rsidP="00FC4241">
      <w:pPr>
        <w:ind w:firstLine="709"/>
        <w:jc w:val="both"/>
        <w:rPr>
          <w:sz w:val="28"/>
          <w:szCs w:val="28"/>
          <w:lang w:val="ru-RU" w:eastAsia="ru-RU"/>
        </w:rPr>
      </w:pPr>
      <w:r w:rsidRPr="00FC4241">
        <w:rPr>
          <w:sz w:val="28"/>
          <w:szCs w:val="28"/>
          <w:lang w:val="ru-RU" w:eastAsia="ru-RU"/>
        </w:rPr>
        <w:t>В целях минимизации антропогенной нагрузки на среду в ЧТУП «Компания 7» реализуются меры по оптимизации расхода бумаги и внедрению принципов повторного использования материалов. Постоянный контроль технического состояния парка техники позволяет предотвращать утечки вредных веществ и снижать объем образующихся отходов. Реализация указанного комплекса мероприятий обеспечивает высокий уровень экологической безопасности и соответствие деятельности организации установленным государственным стандартам [2].</w:t>
      </w:r>
    </w:p>
    <w:p w14:paraId="676F8876" w14:textId="3CD2F4C1" w:rsidR="00A47B76" w:rsidRDefault="00A47B76" w:rsidP="005A76EC">
      <w:pPr>
        <w:ind w:firstLine="709"/>
        <w:contextualSpacing/>
        <w:jc w:val="both"/>
        <w:rPr>
          <w:sz w:val="28"/>
          <w:szCs w:val="28"/>
          <w:lang w:val="ru-RU"/>
        </w:rPr>
      </w:pPr>
    </w:p>
    <w:p w14:paraId="04045A72" w14:textId="360E8215" w:rsidR="00A47B76" w:rsidRDefault="00A47B76" w:rsidP="005A76EC">
      <w:pPr>
        <w:ind w:firstLine="709"/>
        <w:contextualSpacing/>
        <w:jc w:val="both"/>
        <w:rPr>
          <w:sz w:val="28"/>
          <w:szCs w:val="28"/>
          <w:lang w:val="ru-RU"/>
        </w:rPr>
      </w:pPr>
    </w:p>
    <w:p w14:paraId="65A14215" w14:textId="76711364" w:rsidR="00A47B76" w:rsidRDefault="00A47B76" w:rsidP="005A76EC">
      <w:pPr>
        <w:ind w:firstLine="709"/>
        <w:contextualSpacing/>
        <w:jc w:val="both"/>
        <w:rPr>
          <w:sz w:val="28"/>
          <w:szCs w:val="28"/>
          <w:lang w:val="ru-RU"/>
        </w:rPr>
      </w:pPr>
    </w:p>
    <w:p w14:paraId="6B01D584" w14:textId="40692243" w:rsidR="00A47B76" w:rsidRDefault="00A47B76" w:rsidP="005A76EC">
      <w:pPr>
        <w:ind w:firstLine="709"/>
        <w:contextualSpacing/>
        <w:jc w:val="both"/>
        <w:rPr>
          <w:sz w:val="28"/>
          <w:szCs w:val="28"/>
          <w:lang w:val="ru-RU"/>
        </w:rPr>
      </w:pPr>
    </w:p>
    <w:p w14:paraId="1C54412E" w14:textId="67553735" w:rsidR="00A47B76" w:rsidRDefault="00A47B76" w:rsidP="005A76EC">
      <w:pPr>
        <w:ind w:firstLine="709"/>
        <w:contextualSpacing/>
        <w:jc w:val="both"/>
        <w:rPr>
          <w:sz w:val="28"/>
          <w:szCs w:val="28"/>
          <w:lang w:val="ru-RU"/>
        </w:rPr>
      </w:pPr>
    </w:p>
    <w:p w14:paraId="4B33E09E" w14:textId="203CEA9D" w:rsidR="00A47B76" w:rsidRDefault="00A47B76" w:rsidP="005A76EC">
      <w:pPr>
        <w:ind w:firstLine="709"/>
        <w:contextualSpacing/>
        <w:jc w:val="both"/>
        <w:rPr>
          <w:sz w:val="28"/>
          <w:szCs w:val="28"/>
          <w:lang w:val="ru-RU"/>
        </w:rPr>
      </w:pPr>
    </w:p>
    <w:p w14:paraId="5C013B03" w14:textId="3641C1D9" w:rsidR="00A47B76" w:rsidRDefault="00A47B76" w:rsidP="005A76EC">
      <w:pPr>
        <w:ind w:firstLine="709"/>
        <w:contextualSpacing/>
        <w:jc w:val="both"/>
        <w:rPr>
          <w:sz w:val="28"/>
          <w:szCs w:val="28"/>
          <w:lang w:val="ru-RU"/>
        </w:rPr>
      </w:pPr>
    </w:p>
    <w:p w14:paraId="13B680EB" w14:textId="5B7C7E1A" w:rsidR="00A47B76" w:rsidRDefault="00A47B76" w:rsidP="005A76EC">
      <w:pPr>
        <w:ind w:firstLine="709"/>
        <w:contextualSpacing/>
        <w:jc w:val="both"/>
        <w:rPr>
          <w:sz w:val="28"/>
          <w:szCs w:val="28"/>
          <w:lang w:val="ru-RU"/>
        </w:rPr>
      </w:pPr>
    </w:p>
    <w:p w14:paraId="51FE9744" w14:textId="2EFDF428" w:rsidR="00A47B76" w:rsidRDefault="00A47B76" w:rsidP="005A76EC">
      <w:pPr>
        <w:ind w:firstLine="709"/>
        <w:contextualSpacing/>
        <w:jc w:val="both"/>
        <w:rPr>
          <w:sz w:val="28"/>
          <w:szCs w:val="28"/>
          <w:lang w:val="ru-RU"/>
        </w:rPr>
      </w:pPr>
    </w:p>
    <w:p w14:paraId="5F8C5DF3" w14:textId="26FD0EB1" w:rsidR="00A47B76" w:rsidRDefault="00A47B76" w:rsidP="005A76EC">
      <w:pPr>
        <w:ind w:firstLine="709"/>
        <w:contextualSpacing/>
        <w:jc w:val="both"/>
        <w:rPr>
          <w:sz w:val="28"/>
          <w:szCs w:val="28"/>
          <w:lang w:val="ru-RU"/>
        </w:rPr>
      </w:pPr>
    </w:p>
    <w:p w14:paraId="552966DA" w14:textId="305BAF22" w:rsidR="00A47B76" w:rsidRDefault="00A47B76" w:rsidP="005A76EC">
      <w:pPr>
        <w:ind w:firstLine="709"/>
        <w:contextualSpacing/>
        <w:jc w:val="both"/>
        <w:rPr>
          <w:sz w:val="28"/>
          <w:szCs w:val="28"/>
          <w:lang w:val="ru-RU"/>
        </w:rPr>
      </w:pPr>
    </w:p>
    <w:p w14:paraId="485A8172" w14:textId="5324C0F0" w:rsidR="00A47B76" w:rsidRDefault="00A47B76" w:rsidP="005A76EC">
      <w:pPr>
        <w:ind w:firstLine="709"/>
        <w:contextualSpacing/>
        <w:jc w:val="both"/>
        <w:rPr>
          <w:sz w:val="28"/>
          <w:szCs w:val="28"/>
          <w:lang w:val="ru-RU"/>
        </w:rPr>
      </w:pPr>
    </w:p>
    <w:p w14:paraId="440A9ED0" w14:textId="667B736B" w:rsidR="00A47B76" w:rsidRDefault="00A47B76" w:rsidP="005A76EC">
      <w:pPr>
        <w:ind w:firstLine="709"/>
        <w:contextualSpacing/>
        <w:jc w:val="both"/>
        <w:rPr>
          <w:sz w:val="28"/>
          <w:szCs w:val="28"/>
          <w:lang w:val="ru-RU"/>
        </w:rPr>
      </w:pPr>
    </w:p>
    <w:p w14:paraId="2907B241" w14:textId="274E2E0C" w:rsidR="00A47B76" w:rsidRDefault="00A47B76" w:rsidP="005A76EC">
      <w:pPr>
        <w:ind w:firstLine="709"/>
        <w:contextualSpacing/>
        <w:jc w:val="both"/>
        <w:rPr>
          <w:sz w:val="28"/>
          <w:szCs w:val="28"/>
          <w:lang w:val="ru-RU"/>
        </w:rPr>
      </w:pPr>
    </w:p>
    <w:p w14:paraId="7D49524E" w14:textId="00E77346" w:rsidR="00A47B76" w:rsidRDefault="00A47B76" w:rsidP="005A76EC">
      <w:pPr>
        <w:ind w:firstLine="709"/>
        <w:contextualSpacing/>
        <w:jc w:val="both"/>
        <w:rPr>
          <w:sz w:val="28"/>
          <w:szCs w:val="28"/>
          <w:lang w:val="ru-RU"/>
        </w:rPr>
      </w:pPr>
    </w:p>
    <w:p w14:paraId="4A3DFE80" w14:textId="47594593" w:rsidR="00A47B76" w:rsidRDefault="00A47B76" w:rsidP="005A76EC">
      <w:pPr>
        <w:ind w:firstLine="709"/>
        <w:contextualSpacing/>
        <w:jc w:val="both"/>
        <w:rPr>
          <w:sz w:val="28"/>
          <w:szCs w:val="28"/>
          <w:lang w:val="ru-RU"/>
        </w:rPr>
      </w:pPr>
    </w:p>
    <w:p w14:paraId="46CEEBDF" w14:textId="0B3BB131" w:rsidR="00A47B76" w:rsidRDefault="00A47B76" w:rsidP="005A76EC">
      <w:pPr>
        <w:ind w:firstLine="709"/>
        <w:contextualSpacing/>
        <w:jc w:val="both"/>
        <w:rPr>
          <w:sz w:val="28"/>
          <w:szCs w:val="28"/>
          <w:lang w:val="ru-RU"/>
        </w:rPr>
      </w:pPr>
    </w:p>
    <w:p w14:paraId="2676C408" w14:textId="2CAE2457" w:rsidR="00A47B76" w:rsidRPr="00F755A2" w:rsidRDefault="00A47B76" w:rsidP="00A47B76">
      <w:pPr>
        <w:pStyle w:val="2"/>
        <w:rPr>
          <w:szCs w:val="28"/>
          <w:lang w:val="ru-RU"/>
        </w:rPr>
      </w:pPr>
      <w:r>
        <w:rPr>
          <w:szCs w:val="28"/>
          <w:lang w:val="ru-RU"/>
        </w:rPr>
        <w:t>Список использованных источников</w:t>
      </w:r>
    </w:p>
    <w:p w14:paraId="354B209A" w14:textId="77777777" w:rsidR="00A47B76" w:rsidRPr="00F755A2" w:rsidRDefault="00A47B76" w:rsidP="00A47B76">
      <w:pPr>
        <w:ind w:firstLine="709"/>
        <w:contextualSpacing/>
        <w:jc w:val="both"/>
        <w:rPr>
          <w:sz w:val="28"/>
          <w:szCs w:val="28"/>
          <w:lang w:val="ru-RU"/>
        </w:rPr>
      </w:pPr>
      <w:r w:rsidRPr="00F755A2">
        <w:rPr>
          <w:sz w:val="28"/>
          <w:szCs w:val="28"/>
          <w:lang w:val="ru-RU"/>
        </w:rPr>
        <w:t xml:space="preserve">1 </w:t>
      </w:r>
      <w:proofErr w:type="spellStart"/>
      <w:r w:rsidRPr="00F755A2">
        <w:rPr>
          <w:sz w:val="28"/>
          <w:szCs w:val="28"/>
          <w:lang w:val="ru-RU"/>
        </w:rPr>
        <w:t>Андруш</w:t>
      </w:r>
      <w:proofErr w:type="spellEnd"/>
      <w:r w:rsidRPr="00F755A2">
        <w:rPr>
          <w:sz w:val="28"/>
          <w:szCs w:val="28"/>
          <w:lang w:val="ru-RU"/>
        </w:rPr>
        <w:t xml:space="preserve">, В.Г. </w:t>
      </w:r>
      <w:r w:rsidRPr="00F755A2">
        <w:rPr>
          <w:rStyle w:val="a6"/>
          <w:rFonts w:eastAsiaTheme="majorEastAsia"/>
          <w:b w:val="0"/>
          <w:bCs w:val="0"/>
          <w:sz w:val="28"/>
          <w:szCs w:val="28"/>
          <w:lang w:val="ru-RU"/>
        </w:rPr>
        <w:t>Охрана труда</w:t>
      </w:r>
      <w:r w:rsidRPr="00F755A2">
        <w:rPr>
          <w:sz w:val="28"/>
          <w:szCs w:val="28"/>
          <w:lang w:val="ru-RU"/>
        </w:rPr>
        <w:t xml:space="preserve"> : учеб</w:t>
      </w:r>
      <w:r>
        <w:rPr>
          <w:sz w:val="28"/>
          <w:szCs w:val="28"/>
          <w:lang w:val="ru-RU"/>
        </w:rPr>
        <w:t>.</w:t>
      </w:r>
      <w:r w:rsidRPr="00F755A2">
        <w:rPr>
          <w:sz w:val="28"/>
          <w:szCs w:val="28"/>
          <w:lang w:val="ru-RU"/>
        </w:rPr>
        <w:t xml:space="preserve"> / В.Г. </w:t>
      </w:r>
      <w:proofErr w:type="spellStart"/>
      <w:r w:rsidRPr="00F755A2">
        <w:rPr>
          <w:sz w:val="28"/>
          <w:szCs w:val="28"/>
          <w:lang w:val="ru-RU"/>
        </w:rPr>
        <w:t>Андруш</w:t>
      </w:r>
      <w:proofErr w:type="spellEnd"/>
      <w:r w:rsidRPr="00F755A2">
        <w:rPr>
          <w:sz w:val="28"/>
          <w:szCs w:val="28"/>
          <w:lang w:val="ru-RU"/>
        </w:rPr>
        <w:t xml:space="preserve">, Л.Т. Ткачева, К.Д. Яшин. 2-е изд., </w:t>
      </w:r>
      <w:proofErr w:type="spellStart"/>
      <w:r w:rsidRPr="00F755A2">
        <w:rPr>
          <w:sz w:val="28"/>
          <w:szCs w:val="28"/>
          <w:lang w:val="ru-RU"/>
        </w:rPr>
        <w:t>испр</w:t>
      </w:r>
      <w:proofErr w:type="spellEnd"/>
      <w:r w:rsidRPr="00F755A2">
        <w:rPr>
          <w:sz w:val="28"/>
          <w:szCs w:val="28"/>
          <w:lang w:val="ru-RU"/>
        </w:rPr>
        <w:t>. – Минск : РИПО, 2021. 336 с.</w:t>
      </w:r>
    </w:p>
    <w:p w14:paraId="1E2E888B" w14:textId="77777777" w:rsidR="00A47B76" w:rsidRPr="00F755A2" w:rsidRDefault="00A47B76" w:rsidP="00A47B76">
      <w:pPr>
        <w:ind w:firstLine="709"/>
        <w:contextualSpacing/>
        <w:jc w:val="both"/>
        <w:rPr>
          <w:sz w:val="28"/>
          <w:szCs w:val="28"/>
          <w:lang w:val="ru-RU"/>
        </w:rPr>
      </w:pPr>
      <w:r w:rsidRPr="00F755A2">
        <w:rPr>
          <w:sz w:val="28"/>
          <w:szCs w:val="28"/>
          <w:lang w:val="ru-RU"/>
        </w:rPr>
        <w:t xml:space="preserve">2 Егоренков, Л.И. </w:t>
      </w:r>
      <w:r w:rsidRPr="00F755A2">
        <w:rPr>
          <w:rStyle w:val="a6"/>
          <w:rFonts w:eastAsiaTheme="majorEastAsia"/>
          <w:b w:val="0"/>
          <w:bCs w:val="0"/>
          <w:sz w:val="28"/>
          <w:szCs w:val="28"/>
          <w:lang w:val="ru-RU"/>
        </w:rPr>
        <w:t>Охрана окружающей среды</w:t>
      </w:r>
      <w:r w:rsidRPr="00F755A2">
        <w:rPr>
          <w:sz w:val="28"/>
          <w:szCs w:val="28"/>
          <w:lang w:val="ru-RU"/>
        </w:rPr>
        <w:t xml:space="preserve"> : учебное пособие / Л.И. Егоренков. – М</w:t>
      </w:r>
      <w:r>
        <w:rPr>
          <w:sz w:val="28"/>
          <w:szCs w:val="28"/>
          <w:lang w:val="ru-RU"/>
        </w:rPr>
        <w:t>.</w:t>
      </w:r>
      <w:r w:rsidRPr="00F755A2">
        <w:rPr>
          <w:sz w:val="28"/>
          <w:szCs w:val="28"/>
          <w:lang w:val="ru-RU"/>
        </w:rPr>
        <w:t xml:space="preserve"> : Форум, 2021. 248 с.</w:t>
      </w:r>
    </w:p>
    <w:p w14:paraId="7A38F2BE" w14:textId="77777777" w:rsidR="00A47B76" w:rsidRPr="00E42A12" w:rsidRDefault="00A47B76" w:rsidP="00A47B76">
      <w:pPr>
        <w:ind w:firstLine="709"/>
        <w:contextualSpacing/>
        <w:jc w:val="both"/>
        <w:rPr>
          <w:sz w:val="28"/>
          <w:szCs w:val="28"/>
          <w:lang w:val="ru-RU"/>
        </w:rPr>
      </w:pPr>
      <w:r w:rsidRPr="00F755A2">
        <w:rPr>
          <w:sz w:val="28"/>
          <w:szCs w:val="28"/>
          <w:lang w:val="ru-RU"/>
        </w:rPr>
        <w:lastRenderedPageBreak/>
        <w:t xml:space="preserve">3 Инструкция о порядке обучения, стажировки, инструктажа и проверки знаний работающих по вопросам охраны труда : </w:t>
      </w:r>
      <w:r w:rsidRPr="00E42A12">
        <w:rPr>
          <w:sz w:val="28"/>
          <w:szCs w:val="28"/>
          <w:lang w:val="ru-RU"/>
        </w:rPr>
        <w:t>[утв. постановлением Министерства труда и социальной защиты Республики Беларусь от 28.11.2008   № 175].</w:t>
      </w:r>
    </w:p>
    <w:p w14:paraId="75C55057" w14:textId="7B8F7712" w:rsidR="00A47B76" w:rsidRPr="00F755A2" w:rsidRDefault="00A47B76" w:rsidP="00A47B76">
      <w:pPr>
        <w:ind w:firstLine="709"/>
        <w:contextualSpacing/>
        <w:jc w:val="both"/>
        <w:rPr>
          <w:sz w:val="28"/>
          <w:szCs w:val="28"/>
          <w:lang w:val="ru-RU"/>
        </w:rPr>
      </w:pPr>
      <w:r w:rsidRPr="00F755A2">
        <w:rPr>
          <w:sz w:val="28"/>
          <w:szCs w:val="28"/>
          <w:lang w:val="ru-RU"/>
        </w:rPr>
        <w:t xml:space="preserve">4 Правила расследования и учета несчастных случаев на производстве и профессиональных заболеваний : </w:t>
      </w:r>
      <w:r w:rsidRPr="00E42A12">
        <w:rPr>
          <w:sz w:val="28"/>
          <w:szCs w:val="28"/>
          <w:lang w:val="ru-RU"/>
        </w:rPr>
        <w:t>[</w:t>
      </w:r>
      <w:r w:rsidRPr="00F755A2">
        <w:rPr>
          <w:sz w:val="28"/>
          <w:szCs w:val="28"/>
          <w:lang w:val="ru-RU"/>
        </w:rPr>
        <w:t>утв. постановлением Совета Министров Республики Беларусь от 15.01.2004 №</w:t>
      </w:r>
      <w:r w:rsidRPr="00E42A12">
        <w:rPr>
          <w:sz w:val="28"/>
          <w:szCs w:val="28"/>
          <w:lang w:val="ru-RU"/>
        </w:rPr>
        <w:t xml:space="preserve"> </w:t>
      </w:r>
      <w:r w:rsidRPr="00F755A2">
        <w:rPr>
          <w:sz w:val="28"/>
          <w:szCs w:val="28"/>
          <w:lang w:val="ru-RU"/>
        </w:rPr>
        <w:t>30</w:t>
      </w:r>
      <w:r w:rsidR="00E869C5">
        <w:rPr>
          <w:sz w:val="28"/>
          <w:szCs w:val="28"/>
          <w:lang w:val="ru-RU"/>
        </w:rPr>
        <w:t xml:space="preserve"> </w:t>
      </w:r>
      <w:r w:rsidR="00E869C5" w:rsidRPr="00E869C5">
        <w:rPr>
          <w:sz w:val="28"/>
          <w:szCs w:val="28"/>
          <w:lang w:val="ru-RU"/>
        </w:rPr>
        <w:t>(в редакции постановления Совета Министров Республики Беларусь от 21.11.2025 № 660)].</w:t>
      </w:r>
    </w:p>
    <w:p w14:paraId="2DA81A69" w14:textId="77777777" w:rsidR="00A47B76" w:rsidRPr="00F755A2" w:rsidRDefault="00A47B76" w:rsidP="00A47B76">
      <w:pPr>
        <w:ind w:firstLine="709"/>
        <w:contextualSpacing/>
        <w:jc w:val="both"/>
        <w:rPr>
          <w:sz w:val="28"/>
          <w:szCs w:val="28"/>
          <w:lang w:val="ru-RU"/>
        </w:rPr>
      </w:pPr>
      <w:r w:rsidRPr="00F755A2">
        <w:rPr>
          <w:sz w:val="28"/>
          <w:szCs w:val="28"/>
          <w:lang w:val="ru-RU"/>
        </w:rPr>
        <w:t>5 ГОСТ 12.1.005-88. Система стандартов безопасности труда. Общие санитарно-гигиенические требования к воздуху рабочей зоны.</w:t>
      </w:r>
    </w:p>
    <w:p w14:paraId="2509EAEA" w14:textId="77777777" w:rsidR="00A47B76" w:rsidRPr="009871E1" w:rsidRDefault="00A47B76" w:rsidP="00A47B76">
      <w:pPr>
        <w:ind w:firstLine="709"/>
        <w:jc w:val="both"/>
        <w:rPr>
          <w:color w:val="000000"/>
          <w:sz w:val="28"/>
          <w:szCs w:val="28"/>
          <w:lang w:val="ru-RU" w:eastAsia="ru-RU"/>
        </w:rPr>
      </w:pPr>
      <w:r w:rsidRPr="00F755A2">
        <w:rPr>
          <w:sz w:val="28"/>
          <w:szCs w:val="28"/>
          <w:lang w:val="ru-RU"/>
        </w:rPr>
        <w:t xml:space="preserve">6 </w:t>
      </w:r>
      <w:r w:rsidRPr="00191598">
        <w:rPr>
          <w:sz w:val="28"/>
          <w:szCs w:val="28"/>
          <w:lang w:val="ru-RU"/>
        </w:rPr>
        <w:t xml:space="preserve">Об утверждении Санитарных норм и правил «Требования при работе с </w:t>
      </w:r>
      <w:proofErr w:type="spellStart"/>
      <w:r w:rsidRPr="00191598">
        <w:rPr>
          <w:sz w:val="28"/>
          <w:szCs w:val="28"/>
          <w:lang w:val="ru-RU"/>
        </w:rPr>
        <w:t>видеодисплейными</w:t>
      </w:r>
      <w:proofErr w:type="spellEnd"/>
      <w:r w:rsidRPr="00191598">
        <w:rPr>
          <w:sz w:val="28"/>
          <w:szCs w:val="28"/>
          <w:lang w:val="ru-RU"/>
        </w:rPr>
        <w:t xml:space="preserve"> терминалами и электронно-вычислительными машинами», Гигиенического норматива «Предельно допустимые уровни нормируемых параметров при работе с </w:t>
      </w:r>
      <w:proofErr w:type="spellStart"/>
      <w:r w:rsidRPr="00191598">
        <w:rPr>
          <w:sz w:val="28"/>
          <w:szCs w:val="28"/>
          <w:lang w:val="ru-RU"/>
        </w:rPr>
        <w:t>видеодисплейными</w:t>
      </w:r>
      <w:proofErr w:type="spellEnd"/>
      <w:r w:rsidRPr="00191598">
        <w:rPr>
          <w:sz w:val="28"/>
          <w:szCs w:val="28"/>
          <w:lang w:val="ru-RU"/>
        </w:rPr>
        <w:t xml:space="preserve"> терминалами и электронно-вычислительными машинами»</w:t>
      </w:r>
      <w:r>
        <w:rPr>
          <w:sz w:val="28"/>
          <w:szCs w:val="28"/>
          <w:lang w:val="ru-RU"/>
        </w:rPr>
        <w:t xml:space="preserve">: </w:t>
      </w:r>
      <w:r>
        <w:rPr>
          <w:bCs/>
          <w:sz w:val="28"/>
          <w:szCs w:val="28"/>
          <w:lang w:val="ru-RU"/>
        </w:rPr>
        <w:t>[утв. постановлением Министерства здравоохранения Республики Беларусь от 28.06.2013 № 59].</w:t>
      </w:r>
    </w:p>
    <w:p w14:paraId="0885D267" w14:textId="77777777" w:rsidR="00A47B76" w:rsidRPr="00F755A2" w:rsidRDefault="00A47B76" w:rsidP="00A47B76">
      <w:pPr>
        <w:ind w:firstLine="709"/>
        <w:contextualSpacing/>
        <w:jc w:val="both"/>
        <w:rPr>
          <w:sz w:val="28"/>
          <w:szCs w:val="28"/>
          <w:lang w:val="ru-RU"/>
        </w:rPr>
      </w:pPr>
      <w:r>
        <w:rPr>
          <w:sz w:val="28"/>
          <w:szCs w:val="28"/>
          <w:lang w:val="ru-RU"/>
        </w:rPr>
        <w:t xml:space="preserve">7 </w:t>
      </w:r>
      <w:r w:rsidRPr="00BF6B15">
        <w:rPr>
          <w:sz w:val="28"/>
          <w:szCs w:val="28"/>
          <w:lang w:val="ru-RU"/>
        </w:rPr>
        <w:t xml:space="preserve">Строительные нормы СН 2.04.03-2020 «Естественное и искусственное освещение»: </w:t>
      </w:r>
      <w:r w:rsidRPr="00BF6B15">
        <w:rPr>
          <w:bCs/>
          <w:sz w:val="28"/>
          <w:szCs w:val="28"/>
          <w:lang w:val="ru-RU"/>
        </w:rPr>
        <w:t xml:space="preserve">[утв. постановлением Министерства архитектуры и строительства Республики Беларусь от </w:t>
      </w:r>
      <w:r w:rsidRPr="00BF6B15">
        <w:rPr>
          <w:sz w:val="28"/>
          <w:szCs w:val="28"/>
          <w:lang w:val="ru-RU"/>
        </w:rPr>
        <w:t>30 октября 2020 г. № 70</w:t>
      </w:r>
      <w:r w:rsidRPr="00BF6B15">
        <w:rPr>
          <w:bCs/>
          <w:sz w:val="28"/>
          <w:szCs w:val="28"/>
          <w:lang w:val="ru-RU"/>
        </w:rPr>
        <w:t>]</w:t>
      </w:r>
      <w:r w:rsidRPr="00BF6B15">
        <w:rPr>
          <w:sz w:val="28"/>
          <w:szCs w:val="28"/>
          <w:lang w:val="ru-RU"/>
        </w:rPr>
        <w:t>.</w:t>
      </w:r>
    </w:p>
    <w:p w14:paraId="0C095CDA" w14:textId="1F2D432C" w:rsidR="00A47B76" w:rsidRPr="005A76EC" w:rsidRDefault="00A47B76" w:rsidP="005A76EC">
      <w:pPr>
        <w:ind w:firstLine="709"/>
        <w:contextualSpacing/>
        <w:jc w:val="both"/>
        <w:rPr>
          <w:sz w:val="28"/>
          <w:szCs w:val="28"/>
          <w:lang w:val="ru-RU"/>
        </w:rPr>
      </w:pPr>
    </w:p>
    <w:p w14:paraId="1C1060B5" w14:textId="77777777" w:rsidR="005A76EC" w:rsidRPr="005A76EC" w:rsidRDefault="005A76EC" w:rsidP="005A76EC">
      <w:pPr>
        <w:ind w:firstLine="709"/>
        <w:contextualSpacing/>
        <w:jc w:val="both"/>
        <w:rPr>
          <w:sz w:val="28"/>
          <w:szCs w:val="28"/>
          <w:lang w:val="ru-RU"/>
        </w:rPr>
      </w:pPr>
    </w:p>
    <w:p w14:paraId="0D72647B" w14:textId="15E629DE" w:rsidR="005A76EC" w:rsidRPr="00F755A2" w:rsidRDefault="005A76EC" w:rsidP="00AE4BA4">
      <w:pPr>
        <w:pStyle w:val="1"/>
        <w:rPr>
          <w:szCs w:val="28"/>
          <w:lang w:val="ru-RU"/>
        </w:rPr>
      </w:pPr>
      <w:r w:rsidRPr="00F755A2">
        <w:rPr>
          <w:szCs w:val="28"/>
          <w:lang w:val="ru-RU"/>
        </w:rPr>
        <w:t>Абзац для ВВЕДЕНИЯ</w:t>
      </w:r>
    </w:p>
    <w:p w14:paraId="1C06BBE5" w14:textId="7F7CF320" w:rsidR="005A76EC" w:rsidRPr="00F755A2" w:rsidRDefault="005A76EC" w:rsidP="005A76EC">
      <w:pPr>
        <w:ind w:firstLine="709"/>
        <w:contextualSpacing/>
        <w:jc w:val="both"/>
        <w:rPr>
          <w:sz w:val="28"/>
          <w:szCs w:val="28"/>
          <w:lang w:val="ru-RU"/>
        </w:rPr>
      </w:pPr>
      <w:r w:rsidRPr="00F755A2">
        <w:rPr>
          <w:sz w:val="28"/>
          <w:szCs w:val="28"/>
          <w:lang w:val="ru-RU"/>
        </w:rPr>
        <w:t>В</w:t>
      </w:r>
      <w:r w:rsidR="002F513A" w:rsidRPr="00F755A2">
        <w:rPr>
          <w:sz w:val="28"/>
          <w:szCs w:val="28"/>
          <w:lang w:val="ru-RU"/>
        </w:rPr>
        <w:t xml:space="preserve"> третьем</w:t>
      </w:r>
      <w:r w:rsidRPr="00F755A2">
        <w:rPr>
          <w:sz w:val="28"/>
          <w:szCs w:val="28"/>
          <w:lang w:val="ru-RU"/>
        </w:rPr>
        <w:t xml:space="preserve"> разделе «Охрана труда и окружающей среды» будут рассмотрены вопросы обеспечения безопасных условий труда при работе пользователя электронной вычислительной машины в </w:t>
      </w:r>
      <w:r w:rsidR="007D044D">
        <w:rPr>
          <w:sz w:val="28"/>
          <w:szCs w:val="28"/>
          <w:lang w:val="ru-RU"/>
        </w:rPr>
        <w:t>ЧТУП «Компания 7»</w:t>
      </w:r>
      <w:r w:rsidRPr="00F755A2">
        <w:rPr>
          <w:sz w:val="28"/>
          <w:szCs w:val="28"/>
          <w:lang w:val="ru-RU"/>
        </w:rPr>
        <w:t>. Будет проведён анализ условий труда на рабочем месте, определены основные вредные и опасные производственные факторы, связанные с использованием компьютерной техники, офисного оборудования и электрических устройств. Также будут рассмотрены требования к микроклимату, освещению, уровню шума, воздействию электромагнитных полей, электробезопасности и пожарной безопасности. Кроме того, будут предложены мероприятия по обеспечению безопасных условий труда и снижению воздействия производственных факторов на работников и окружающую среду.</w:t>
      </w:r>
    </w:p>
    <w:p w14:paraId="2BA5514A" w14:textId="39506776" w:rsidR="005A76EC" w:rsidRDefault="005A76EC" w:rsidP="005A76EC">
      <w:pPr>
        <w:ind w:firstLine="709"/>
        <w:contextualSpacing/>
        <w:jc w:val="both"/>
        <w:rPr>
          <w:sz w:val="28"/>
          <w:szCs w:val="28"/>
          <w:lang w:val="ru-RU"/>
        </w:rPr>
      </w:pPr>
    </w:p>
    <w:p w14:paraId="5C9DFE9B" w14:textId="343D75A6" w:rsidR="00F755A2" w:rsidRDefault="00F755A2" w:rsidP="005A76EC">
      <w:pPr>
        <w:ind w:firstLine="709"/>
        <w:contextualSpacing/>
        <w:jc w:val="both"/>
        <w:rPr>
          <w:sz w:val="28"/>
          <w:szCs w:val="28"/>
          <w:lang w:val="ru-RU"/>
        </w:rPr>
      </w:pPr>
    </w:p>
    <w:p w14:paraId="34D72604" w14:textId="3CDA3095" w:rsidR="00F755A2" w:rsidRDefault="00F755A2" w:rsidP="005A76EC">
      <w:pPr>
        <w:ind w:firstLine="709"/>
        <w:contextualSpacing/>
        <w:jc w:val="both"/>
        <w:rPr>
          <w:sz w:val="28"/>
          <w:szCs w:val="28"/>
          <w:lang w:val="ru-RU"/>
        </w:rPr>
      </w:pPr>
    </w:p>
    <w:p w14:paraId="1986A8C3" w14:textId="77777777" w:rsidR="00F755A2" w:rsidRPr="00F755A2" w:rsidRDefault="00F755A2" w:rsidP="005A76EC">
      <w:pPr>
        <w:ind w:firstLine="709"/>
        <w:contextualSpacing/>
        <w:jc w:val="both"/>
        <w:rPr>
          <w:sz w:val="28"/>
          <w:szCs w:val="28"/>
          <w:lang w:val="ru-RU"/>
        </w:rPr>
      </w:pPr>
    </w:p>
    <w:p w14:paraId="764160BC" w14:textId="002C441A" w:rsidR="005A76EC" w:rsidRPr="00F755A2" w:rsidRDefault="005A76EC" w:rsidP="005A76EC">
      <w:pPr>
        <w:pStyle w:val="1"/>
        <w:rPr>
          <w:szCs w:val="28"/>
          <w:lang w:val="ru-RU"/>
        </w:rPr>
      </w:pPr>
      <w:r w:rsidRPr="00F755A2">
        <w:rPr>
          <w:szCs w:val="28"/>
          <w:lang w:val="ru-RU"/>
        </w:rPr>
        <w:lastRenderedPageBreak/>
        <w:t>Абзац для ЗАКЛЮЧЕНИЯ</w:t>
      </w:r>
    </w:p>
    <w:p w14:paraId="572D0D81" w14:textId="36FA06C9" w:rsidR="008C46F3" w:rsidRPr="00F755A2" w:rsidRDefault="002A4437" w:rsidP="00E869C5">
      <w:pPr>
        <w:ind w:firstLine="709"/>
        <w:contextualSpacing/>
        <w:jc w:val="both"/>
        <w:rPr>
          <w:sz w:val="28"/>
          <w:szCs w:val="28"/>
          <w:lang w:val="ru-RU"/>
        </w:rPr>
      </w:pPr>
      <w:r w:rsidRPr="00F755A2">
        <w:rPr>
          <w:sz w:val="28"/>
          <w:szCs w:val="28"/>
          <w:lang w:val="ru-RU"/>
        </w:rPr>
        <w:t xml:space="preserve">В </w:t>
      </w:r>
      <w:r w:rsidR="002F513A" w:rsidRPr="00F755A2">
        <w:rPr>
          <w:sz w:val="28"/>
          <w:szCs w:val="28"/>
          <w:lang w:val="ru-RU"/>
        </w:rPr>
        <w:t xml:space="preserve">третьем </w:t>
      </w:r>
      <w:r w:rsidRPr="00F755A2">
        <w:rPr>
          <w:sz w:val="28"/>
          <w:szCs w:val="28"/>
          <w:lang w:val="ru-RU"/>
        </w:rPr>
        <w:t xml:space="preserve">разделе «Охрана труда и окружающей среды» были рассмотрены вопросы обеспечения безопасных условий труда при работе пользователя электронной вычислительной машины в </w:t>
      </w:r>
      <w:r w:rsidR="007D044D">
        <w:rPr>
          <w:sz w:val="28"/>
          <w:szCs w:val="28"/>
          <w:lang w:val="ru-RU"/>
        </w:rPr>
        <w:t>ЧТУП «Компания 7»</w:t>
      </w:r>
      <w:r w:rsidRPr="00F755A2">
        <w:rPr>
          <w:sz w:val="28"/>
          <w:szCs w:val="28"/>
          <w:lang w:val="ru-RU"/>
        </w:rPr>
        <w:t>. Был проведён анализ условий труда на рабочем месте, определены основные вредные и опасные производственные факторы, связанные с использованием компьютерной техники, офисного оборудования и электрических устройств. Также были рассмотрены требования к микроклимату, освещению, уровню шума, воздействию электромагнитных полей, электробезопасности и пожарной безопасности. Были предложены мероприятия, направленные на обеспечение безопасных условий труда работников и снижение негативного воздействия производственных факторов на окружающую среду.</w:t>
      </w:r>
    </w:p>
    <w:sectPr w:rsidR="008C46F3" w:rsidRPr="00F755A2" w:rsidSect="00FD4DE7">
      <w:footerReference w:type="default" r:id="rId7"/>
      <w:pgSz w:w="12240" w:h="15840"/>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EB0BB" w14:textId="77777777" w:rsidR="00FC18E6" w:rsidRDefault="00FC18E6" w:rsidP="008B14CE">
      <w:r>
        <w:separator/>
      </w:r>
    </w:p>
  </w:endnote>
  <w:endnote w:type="continuationSeparator" w:id="0">
    <w:p w14:paraId="521D2DD8" w14:textId="77777777" w:rsidR="00FC18E6" w:rsidRDefault="00FC18E6" w:rsidP="008B1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914657025"/>
      <w:docPartObj>
        <w:docPartGallery w:val="Page Numbers (Bottom of Page)"/>
        <w:docPartUnique/>
      </w:docPartObj>
    </w:sdtPr>
    <w:sdtEndPr/>
    <w:sdtContent>
      <w:p w14:paraId="2931A195" w14:textId="453A7A4A" w:rsidR="008B14CE" w:rsidRPr="00FD4DE7" w:rsidRDefault="008B14CE">
        <w:pPr>
          <w:pStyle w:val="aa"/>
          <w:jc w:val="right"/>
          <w:rPr>
            <w:sz w:val="28"/>
            <w:szCs w:val="28"/>
          </w:rPr>
        </w:pPr>
        <w:r w:rsidRPr="00FD4DE7">
          <w:rPr>
            <w:sz w:val="28"/>
            <w:szCs w:val="28"/>
          </w:rPr>
          <w:fldChar w:fldCharType="begin"/>
        </w:r>
        <w:r w:rsidRPr="00FD4DE7">
          <w:rPr>
            <w:sz w:val="28"/>
            <w:szCs w:val="28"/>
          </w:rPr>
          <w:instrText>PAGE   \* MERGEFORMAT</w:instrText>
        </w:r>
        <w:r w:rsidRPr="00FD4DE7">
          <w:rPr>
            <w:sz w:val="28"/>
            <w:szCs w:val="28"/>
          </w:rPr>
          <w:fldChar w:fldCharType="separate"/>
        </w:r>
        <w:r w:rsidRPr="00FD4DE7">
          <w:rPr>
            <w:sz w:val="28"/>
            <w:szCs w:val="28"/>
            <w:lang w:val="ru-RU"/>
          </w:rPr>
          <w:t>2</w:t>
        </w:r>
        <w:r w:rsidRPr="00FD4DE7">
          <w:rPr>
            <w:sz w:val="28"/>
            <w:szCs w:val="28"/>
          </w:rPr>
          <w:fldChar w:fldCharType="end"/>
        </w:r>
      </w:p>
    </w:sdtContent>
  </w:sdt>
  <w:p w14:paraId="65149735" w14:textId="77777777" w:rsidR="008B14CE" w:rsidRDefault="008B14C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9D288" w14:textId="77777777" w:rsidR="00FC18E6" w:rsidRDefault="00FC18E6" w:rsidP="008B14CE">
      <w:r>
        <w:separator/>
      </w:r>
    </w:p>
  </w:footnote>
  <w:footnote w:type="continuationSeparator" w:id="0">
    <w:p w14:paraId="1E4C131A" w14:textId="77777777" w:rsidR="00FC18E6" w:rsidRDefault="00FC18E6" w:rsidP="008B14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AD4"/>
    <w:rsid w:val="000046F3"/>
    <w:rsid w:val="000069A2"/>
    <w:rsid w:val="000A3A20"/>
    <w:rsid w:val="000D18B2"/>
    <w:rsid w:val="000E52A9"/>
    <w:rsid w:val="00150A99"/>
    <w:rsid w:val="00177CD6"/>
    <w:rsid w:val="001A56B9"/>
    <w:rsid w:val="001E4B3C"/>
    <w:rsid w:val="00273C2C"/>
    <w:rsid w:val="002A4437"/>
    <w:rsid w:val="002F40C8"/>
    <w:rsid w:val="002F513A"/>
    <w:rsid w:val="003073D7"/>
    <w:rsid w:val="00344D9D"/>
    <w:rsid w:val="00355C58"/>
    <w:rsid w:val="00366902"/>
    <w:rsid w:val="00370B35"/>
    <w:rsid w:val="003B2847"/>
    <w:rsid w:val="003B625D"/>
    <w:rsid w:val="003F12F9"/>
    <w:rsid w:val="00462ACD"/>
    <w:rsid w:val="004B17A7"/>
    <w:rsid w:val="004B5218"/>
    <w:rsid w:val="005A0135"/>
    <w:rsid w:val="005A76EC"/>
    <w:rsid w:val="00611B09"/>
    <w:rsid w:val="00631962"/>
    <w:rsid w:val="00671B39"/>
    <w:rsid w:val="00677B96"/>
    <w:rsid w:val="0068538F"/>
    <w:rsid w:val="006A1DAD"/>
    <w:rsid w:val="007209D5"/>
    <w:rsid w:val="00740F8F"/>
    <w:rsid w:val="007429BE"/>
    <w:rsid w:val="007676E0"/>
    <w:rsid w:val="00787C7E"/>
    <w:rsid w:val="007A3290"/>
    <w:rsid w:val="007D044D"/>
    <w:rsid w:val="007D52B7"/>
    <w:rsid w:val="008068E8"/>
    <w:rsid w:val="00807E94"/>
    <w:rsid w:val="008A6049"/>
    <w:rsid w:val="008B14CE"/>
    <w:rsid w:val="008C46F3"/>
    <w:rsid w:val="008C49E5"/>
    <w:rsid w:val="008D5FBD"/>
    <w:rsid w:val="0094635B"/>
    <w:rsid w:val="0095272E"/>
    <w:rsid w:val="009871E1"/>
    <w:rsid w:val="009C4A01"/>
    <w:rsid w:val="009E0C73"/>
    <w:rsid w:val="009F6AD0"/>
    <w:rsid w:val="00A47B76"/>
    <w:rsid w:val="00A7287D"/>
    <w:rsid w:val="00AA4B90"/>
    <w:rsid w:val="00AC2DC0"/>
    <w:rsid w:val="00AD4180"/>
    <w:rsid w:val="00AE4BA4"/>
    <w:rsid w:val="00AF43A3"/>
    <w:rsid w:val="00C05F61"/>
    <w:rsid w:val="00C31AD4"/>
    <w:rsid w:val="00C32467"/>
    <w:rsid w:val="00C54CC6"/>
    <w:rsid w:val="00C56771"/>
    <w:rsid w:val="00C74405"/>
    <w:rsid w:val="00C8490B"/>
    <w:rsid w:val="00CB1422"/>
    <w:rsid w:val="00CF0BCD"/>
    <w:rsid w:val="00D52E6E"/>
    <w:rsid w:val="00D54B88"/>
    <w:rsid w:val="00D70249"/>
    <w:rsid w:val="00DD3A3F"/>
    <w:rsid w:val="00DE4640"/>
    <w:rsid w:val="00E42A12"/>
    <w:rsid w:val="00E55C34"/>
    <w:rsid w:val="00E6039F"/>
    <w:rsid w:val="00E869C5"/>
    <w:rsid w:val="00EA07A6"/>
    <w:rsid w:val="00F63729"/>
    <w:rsid w:val="00F64D2F"/>
    <w:rsid w:val="00F755A2"/>
    <w:rsid w:val="00FC18E6"/>
    <w:rsid w:val="00FC4241"/>
    <w:rsid w:val="00FD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D841"/>
  <w15:chartTrackingRefBased/>
  <w15:docId w15:val="{DDEFDF58-9D89-4189-81FA-B99961CE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1AD4"/>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C31AD4"/>
    <w:pPr>
      <w:keepNext/>
      <w:keepLines/>
      <w:spacing w:after="280"/>
      <w:ind w:firstLine="709"/>
      <w:outlineLvl w:val="0"/>
    </w:pPr>
    <w:rPr>
      <w:rFonts w:eastAsiaTheme="majorEastAsia" w:cstheme="majorBidi"/>
      <w:b/>
      <w:sz w:val="28"/>
      <w:szCs w:val="32"/>
    </w:rPr>
  </w:style>
  <w:style w:type="paragraph" w:styleId="2">
    <w:name w:val="heading 2"/>
    <w:basedOn w:val="a"/>
    <w:next w:val="a"/>
    <w:link w:val="20"/>
    <w:uiPriority w:val="9"/>
    <w:unhideWhenUsed/>
    <w:qFormat/>
    <w:rsid w:val="00C31AD4"/>
    <w:pPr>
      <w:keepNext/>
      <w:keepLines/>
      <w:spacing w:before="560" w:after="560"/>
      <w:ind w:firstLine="709"/>
      <w:contextualSpacing/>
      <w:outlineLvl w:val="1"/>
    </w:pPr>
    <w:rPr>
      <w:rFonts w:eastAsiaTheme="majorEastAsia" w:cstheme="majorBidi"/>
      <w:b/>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1AD4"/>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C31AD4"/>
    <w:rPr>
      <w:rFonts w:ascii="Times New Roman" w:eastAsiaTheme="majorEastAsia" w:hAnsi="Times New Roman" w:cstheme="majorBidi"/>
      <w:b/>
      <w:color w:val="000000" w:themeColor="text1"/>
      <w:sz w:val="28"/>
      <w:szCs w:val="26"/>
    </w:rPr>
  </w:style>
  <w:style w:type="paragraph" w:styleId="a3">
    <w:name w:val="Body Text Indent"/>
    <w:basedOn w:val="a"/>
    <w:link w:val="a4"/>
    <w:uiPriority w:val="99"/>
    <w:rsid w:val="00C31AD4"/>
    <w:pPr>
      <w:spacing w:line="360" w:lineRule="auto"/>
      <w:ind w:left="360"/>
      <w:jc w:val="center"/>
    </w:pPr>
    <w:rPr>
      <w:sz w:val="32"/>
      <w:lang w:val="ru-RU"/>
    </w:rPr>
  </w:style>
  <w:style w:type="character" w:customStyle="1" w:styleId="a4">
    <w:name w:val="Основной текст с отступом Знак"/>
    <w:basedOn w:val="a0"/>
    <w:link w:val="a3"/>
    <w:uiPriority w:val="99"/>
    <w:rsid w:val="00C31AD4"/>
    <w:rPr>
      <w:rFonts w:ascii="Times New Roman" w:eastAsia="Times New Roman" w:hAnsi="Times New Roman" w:cs="Times New Roman"/>
      <w:sz w:val="32"/>
      <w:szCs w:val="24"/>
      <w:lang w:val="ru-RU"/>
    </w:rPr>
  </w:style>
  <w:style w:type="paragraph" w:styleId="a5">
    <w:name w:val="Normal (Web)"/>
    <w:basedOn w:val="a"/>
    <w:uiPriority w:val="99"/>
    <w:unhideWhenUsed/>
    <w:rsid w:val="00AD4180"/>
    <w:pPr>
      <w:spacing w:before="100" w:beforeAutospacing="1" w:after="100" w:afterAutospacing="1"/>
    </w:pPr>
  </w:style>
  <w:style w:type="character" w:styleId="a6">
    <w:name w:val="Strong"/>
    <w:basedOn w:val="a0"/>
    <w:uiPriority w:val="22"/>
    <w:qFormat/>
    <w:rsid w:val="00AD4180"/>
    <w:rPr>
      <w:b/>
      <w:bCs/>
    </w:rPr>
  </w:style>
  <w:style w:type="character" w:styleId="a7">
    <w:name w:val="Hyperlink"/>
    <w:basedOn w:val="a0"/>
    <w:uiPriority w:val="99"/>
    <w:unhideWhenUsed/>
    <w:rsid w:val="002A4437"/>
    <w:rPr>
      <w:color w:val="0563C1" w:themeColor="hyperlink"/>
      <w:u w:val="single"/>
    </w:rPr>
  </w:style>
  <w:style w:type="paragraph" w:styleId="a8">
    <w:name w:val="header"/>
    <w:basedOn w:val="a"/>
    <w:link w:val="a9"/>
    <w:uiPriority w:val="99"/>
    <w:unhideWhenUsed/>
    <w:rsid w:val="008B14CE"/>
    <w:pPr>
      <w:tabs>
        <w:tab w:val="center" w:pos="4680"/>
        <w:tab w:val="right" w:pos="9360"/>
      </w:tabs>
    </w:pPr>
  </w:style>
  <w:style w:type="character" w:customStyle="1" w:styleId="a9">
    <w:name w:val="Верхний колонтитул Знак"/>
    <w:basedOn w:val="a0"/>
    <w:link w:val="a8"/>
    <w:uiPriority w:val="99"/>
    <w:rsid w:val="008B14CE"/>
    <w:rPr>
      <w:rFonts w:ascii="Times New Roman" w:eastAsia="Times New Roman" w:hAnsi="Times New Roman" w:cs="Times New Roman"/>
      <w:sz w:val="24"/>
      <w:szCs w:val="24"/>
    </w:rPr>
  </w:style>
  <w:style w:type="paragraph" w:styleId="aa">
    <w:name w:val="footer"/>
    <w:basedOn w:val="a"/>
    <w:link w:val="ab"/>
    <w:uiPriority w:val="99"/>
    <w:unhideWhenUsed/>
    <w:rsid w:val="008B14CE"/>
    <w:pPr>
      <w:tabs>
        <w:tab w:val="center" w:pos="4680"/>
        <w:tab w:val="right" w:pos="9360"/>
      </w:tabs>
    </w:pPr>
  </w:style>
  <w:style w:type="character" w:customStyle="1" w:styleId="ab">
    <w:name w:val="Нижний колонтитул Знак"/>
    <w:basedOn w:val="a0"/>
    <w:link w:val="aa"/>
    <w:uiPriority w:val="99"/>
    <w:rsid w:val="008B14C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242666">
      <w:bodyDiv w:val="1"/>
      <w:marLeft w:val="0"/>
      <w:marRight w:val="0"/>
      <w:marTop w:val="0"/>
      <w:marBottom w:val="0"/>
      <w:divBdr>
        <w:top w:val="none" w:sz="0" w:space="0" w:color="auto"/>
        <w:left w:val="none" w:sz="0" w:space="0" w:color="auto"/>
        <w:bottom w:val="none" w:sz="0" w:space="0" w:color="auto"/>
        <w:right w:val="none" w:sz="0" w:space="0" w:color="auto"/>
      </w:divBdr>
    </w:div>
    <w:div w:id="475797921">
      <w:bodyDiv w:val="1"/>
      <w:marLeft w:val="0"/>
      <w:marRight w:val="0"/>
      <w:marTop w:val="0"/>
      <w:marBottom w:val="0"/>
      <w:divBdr>
        <w:top w:val="none" w:sz="0" w:space="0" w:color="auto"/>
        <w:left w:val="none" w:sz="0" w:space="0" w:color="auto"/>
        <w:bottom w:val="none" w:sz="0" w:space="0" w:color="auto"/>
        <w:right w:val="none" w:sz="0" w:space="0" w:color="auto"/>
      </w:divBdr>
    </w:div>
    <w:div w:id="523985595">
      <w:bodyDiv w:val="1"/>
      <w:marLeft w:val="0"/>
      <w:marRight w:val="0"/>
      <w:marTop w:val="0"/>
      <w:marBottom w:val="0"/>
      <w:divBdr>
        <w:top w:val="none" w:sz="0" w:space="0" w:color="auto"/>
        <w:left w:val="none" w:sz="0" w:space="0" w:color="auto"/>
        <w:bottom w:val="none" w:sz="0" w:space="0" w:color="auto"/>
        <w:right w:val="none" w:sz="0" w:space="0" w:color="auto"/>
      </w:divBdr>
    </w:div>
    <w:div w:id="539900151">
      <w:bodyDiv w:val="1"/>
      <w:marLeft w:val="0"/>
      <w:marRight w:val="0"/>
      <w:marTop w:val="0"/>
      <w:marBottom w:val="0"/>
      <w:divBdr>
        <w:top w:val="none" w:sz="0" w:space="0" w:color="auto"/>
        <w:left w:val="none" w:sz="0" w:space="0" w:color="auto"/>
        <w:bottom w:val="none" w:sz="0" w:space="0" w:color="auto"/>
        <w:right w:val="none" w:sz="0" w:space="0" w:color="auto"/>
      </w:divBdr>
    </w:div>
    <w:div w:id="882056676">
      <w:bodyDiv w:val="1"/>
      <w:marLeft w:val="0"/>
      <w:marRight w:val="0"/>
      <w:marTop w:val="0"/>
      <w:marBottom w:val="0"/>
      <w:divBdr>
        <w:top w:val="none" w:sz="0" w:space="0" w:color="auto"/>
        <w:left w:val="none" w:sz="0" w:space="0" w:color="auto"/>
        <w:bottom w:val="none" w:sz="0" w:space="0" w:color="auto"/>
        <w:right w:val="none" w:sz="0" w:space="0" w:color="auto"/>
      </w:divBdr>
    </w:div>
    <w:div w:id="943924995">
      <w:bodyDiv w:val="1"/>
      <w:marLeft w:val="0"/>
      <w:marRight w:val="0"/>
      <w:marTop w:val="0"/>
      <w:marBottom w:val="0"/>
      <w:divBdr>
        <w:top w:val="none" w:sz="0" w:space="0" w:color="auto"/>
        <w:left w:val="none" w:sz="0" w:space="0" w:color="auto"/>
        <w:bottom w:val="none" w:sz="0" w:space="0" w:color="auto"/>
        <w:right w:val="none" w:sz="0" w:space="0" w:color="auto"/>
      </w:divBdr>
    </w:div>
    <w:div w:id="1046179548">
      <w:bodyDiv w:val="1"/>
      <w:marLeft w:val="0"/>
      <w:marRight w:val="0"/>
      <w:marTop w:val="0"/>
      <w:marBottom w:val="0"/>
      <w:divBdr>
        <w:top w:val="none" w:sz="0" w:space="0" w:color="auto"/>
        <w:left w:val="none" w:sz="0" w:space="0" w:color="auto"/>
        <w:bottom w:val="none" w:sz="0" w:space="0" w:color="auto"/>
        <w:right w:val="none" w:sz="0" w:space="0" w:color="auto"/>
      </w:divBdr>
    </w:div>
    <w:div w:id="1102804126">
      <w:bodyDiv w:val="1"/>
      <w:marLeft w:val="0"/>
      <w:marRight w:val="0"/>
      <w:marTop w:val="0"/>
      <w:marBottom w:val="0"/>
      <w:divBdr>
        <w:top w:val="none" w:sz="0" w:space="0" w:color="auto"/>
        <w:left w:val="none" w:sz="0" w:space="0" w:color="auto"/>
        <w:bottom w:val="none" w:sz="0" w:space="0" w:color="auto"/>
        <w:right w:val="none" w:sz="0" w:space="0" w:color="auto"/>
      </w:divBdr>
    </w:div>
    <w:div w:id="1107119756">
      <w:bodyDiv w:val="1"/>
      <w:marLeft w:val="0"/>
      <w:marRight w:val="0"/>
      <w:marTop w:val="0"/>
      <w:marBottom w:val="0"/>
      <w:divBdr>
        <w:top w:val="none" w:sz="0" w:space="0" w:color="auto"/>
        <w:left w:val="none" w:sz="0" w:space="0" w:color="auto"/>
        <w:bottom w:val="none" w:sz="0" w:space="0" w:color="auto"/>
        <w:right w:val="none" w:sz="0" w:space="0" w:color="auto"/>
      </w:divBdr>
    </w:div>
    <w:div w:id="1187983709">
      <w:bodyDiv w:val="1"/>
      <w:marLeft w:val="0"/>
      <w:marRight w:val="0"/>
      <w:marTop w:val="0"/>
      <w:marBottom w:val="0"/>
      <w:divBdr>
        <w:top w:val="none" w:sz="0" w:space="0" w:color="auto"/>
        <w:left w:val="none" w:sz="0" w:space="0" w:color="auto"/>
        <w:bottom w:val="none" w:sz="0" w:space="0" w:color="auto"/>
        <w:right w:val="none" w:sz="0" w:space="0" w:color="auto"/>
      </w:divBdr>
    </w:div>
    <w:div w:id="1198274915">
      <w:bodyDiv w:val="1"/>
      <w:marLeft w:val="0"/>
      <w:marRight w:val="0"/>
      <w:marTop w:val="0"/>
      <w:marBottom w:val="0"/>
      <w:divBdr>
        <w:top w:val="none" w:sz="0" w:space="0" w:color="auto"/>
        <w:left w:val="none" w:sz="0" w:space="0" w:color="auto"/>
        <w:bottom w:val="none" w:sz="0" w:space="0" w:color="auto"/>
        <w:right w:val="none" w:sz="0" w:space="0" w:color="auto"/>
      </w:divBdr>
    </w:div>
    <w:div w:id="1205361266">
      <w:bodyDiv w:val="1"/>
      <w:marLeft w:val="0"/>
      <w:marRight w:val="0"/>
      <w:marTop w:val="0"/>
      <w:marBottom w:val="0"/>
      <w:divBdr>
        <w:top w:val="none" w:sz="0" w:space="0" w:color="auto"/>
        <w:left w:val="none" w:sz="0" w:space="0" w:color="auto"/>
        <w:bottom w:val="none" w:sz="0" w:space="0" w:color="auto"/>
        <w:right w:val="none" w:sz="0" w:space="0" w:color="auto"/>
      </w:divBdr>
    </w:div>
    <w:div w:id="1369379769">
      <w:bodyDiv w:val="1"/>
      <w:marLeft w:val="0"/>
      <w:marRight w:val="0"/>
      <w:marTop w:val="0"/>
      <w:marBottom w:val="0"/>
      <w:divBdr>
        <w:top w:val="none" w:sz="0" w:space="0" w:color="auto"/>
        <w:left w:val="none" w:sz="0" w:space="0" w:color="auto"/>
        <w:bottom w:val="none" w:sz="0" w:space="0" w:color="auto"/>
        <w:right w:val="none" w:sz="0" w:space="0" w:color="auto"/>
      </w:divBdr>
    </w:div>
    <w:div w:id="1402827215">
      <w:bodyDiv w:val="1"/>
      <w:marLeft w:val="0"/>
      <w:marRight w:val="0"/>
      <w:marTop w:val="0"/>
      <w:marBottom w:val="0"/>
      <w:divBdr>
        <w:top w:val="none" w:sz="0" w:space="0" w:color="auto"/>
        <w:left w:val="none" w:sz="0" w:space="0" w:color="auto"/>
        <w:bottom w:val="none" w:sz="0" w:space="0" w:color="auto"/>
        <w:right w:val="none" w:sz="0" w:space="0" w:color="auto"/>
      </w:divBdr>
    </w:div>
    <w:div w:id="1427576307">
      <w:bodyDiv w:val="1"/>
      <w:marLeft w:val="0"/>
      <w:marRight w:val="0"/>
      <w:marTop w:val="0"/>
      <w:marBottom w:val="0"/>
      <w:divBdr>
        <w:top w:val="none" w:sz="0" w:space="0" w:color="auto"/>
        <w:left w:val="none" w:sz="0" w:space="0" w:color="auto"/>
        <w:bottom w:val="none" w:sz="0" w:space="0" w:color="auto"/>
        <w:right w:val="none" w:sz="0" w:space="0" w:color="auto"/>
      </w:divBdr>
    </w:div>
    <w:div w:id="1462306274">
      <w:bodyDiv w:val="1"/>
      <w:marLeft w:val="0"/>
      <w:marRight w:val="0"/>
      <w:marTop w:val="0"/>
      <w:marBottom w:val="0"/>
      <w:divBdr>
        <w:top w:val="none" w:sz="0" w:space="0" w:color="auto"/>
        <w:left w:val="none" w:sz="0" w:space="0" w:color="auto"/>
        <w:bottom w:val="none" w:sz="0" w:space="0" w:color="auto"/>
        <w:right w:val="none" w:sz="0" w:space="0" w:color="auto"/>
      </w:divBdr>
    </w:div>
    <w:div w:id="1469057051">
      <w:bodyDiv w:val="1"/>
      <w:marLeft w:val="0"/>
      <w:marRight w:val="0"/>
      <w:marTop w:val="0"/>
      <w:marBottom w:val="0"/>
      <w:divBdr>
        <w:top w:val="none" w:sz="0" w:space="0" w:color="auto"/>
        <w:left w:val="none" w:sz="0" w:space="0" w:color="auto"/>
        <w:bottom w:val="none" w:sz="0" w:space="0" w:color="auto"/>
        <w:right w:val="none" w:sz="0" w:space="0" w:color="auto"/>
      </w:divBdr>
    </w:div>
    <w:div w:id="1517109719">
      <w:bodyDiv w:val="1"/>
      <w:marLeft w:val="0"/>
      <w:marRight w:val="0"/>
      <w:marTop w:val="0"/>
      <w:marBottom w:val="0"/>
      <w:divBdr>
        <w:top w:val="none" w:sz="0" w:space="0" w:color="auto"/>
        <w:left w:val="none" w:sz="0" w:space="0" w:color="auto"/>
        <w:bottom w:val="none" w:sz="0" w:space="0" w:color="auto"/>
        <w:right w:val="none" w:sz="0" w:space="0" w:color="auto"/>
      </w:divBdr>
    </w:div>
    <w:div w:id="1547372669">
      <w:bodyDiv w:val="1"/>
      <w:marLeft w:val="0"/>
      <w:marRight w:val="0"/>
      <w:marTop w:val="0"/>
      <w:marBottom w:val="0"/>
      <w:divBdr>
        <w:top w:val="none" w:sz="0" w:space="0" w:color="auto"/>
        <w:left w:val="none" w:sz="0" w:space="0" w:color="auto"/>
        <w:bottom w:val="none" w:sz="0" w:space="0" w:color="auto"/>
        <w:right w:val="none" w:sz="0" w:space="0" w:color="auto"/>
      </w:divBdr>
    </w:div>
    <w:div w:id="1713768854">
      <w:bodyDiv w:val="1"/>
      <w:marLeft w:val="0"/>
      <w:marRight w:val="0"/>
      <w:marTop w:val="0"/>
      <w:marBottom w:val="0"/>
      <w:divBdr>
        <w:top w:val="none" w:sz="0" w:space="0" w:color="auto"/>
        <w:left w:val="none" w:sz="0" w:space="0" w:color="auto"/>
        <w:bottom w:val="none" w:sz="0" w:space="0" w:color="auto"/>
        <w:right w:val="none" w:sz="0" w:space="0" w:color="auto"/>
      </w:divBdr>
    </w:div>
    <w:div w:id="185186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1182B-C18F-4833-8E02-281D623B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3872</Words>
  <Characters>22076</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qweekhfi кру</dc:creator>
  <cp:keywords/>
  <dc:description/>
  <cp:lastModifiedBy>kat</cp:lastModifiedBy>
  <cp:revision>6</cp:revision>
  <cp:lastPrinted>2026-03-19T10:02:00Z</cp:lastPrinted>
  <dcterms:created xsi:type="dcterms:W3CDTF">2026-04-16T10:52:00Z</dcterms:created>
  <dcterms:modified xsi:type="dcterms:W3CDTF">2026-04-16T11:18:00Z</dcterms:modified>
</cp:coreProperties>
</file>