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1740" w14:textId="63D3BA7C" w:rsidR="001E63E4" w:rsidRPr="00C52586" w:rsidRDefault="00C52586" w:rsidP="00C52586">
      <w:pPr>
        <w:spacing w:after="0"/>
        <w:jc w:val="center"/>
        <w:rPr>
          <w:rFonts w:ascii="Garamond" w:hAnsi="Garamond"/>
          <w:b/>
          <w:bCs/>
          <w:noProof/>
          <w:sz w:val="60"/>
          <w:szCs w:val="60"/>
        </w:rPr>
      </w:pPr>
      <w:r w:rsidRPr="00C52586">
        <w:rPr>
          <w:rFonts w:ascii="Garamond" w:hAnsi="Garamond"/>
          <w:b/>
          <w:bCs/>
          <w:noProof/>
          <w:sz w:val="60"/>
          <w:szCs w:val="60"/>
        </w:rPr>
        <w:t xml:space="preserve">Super Store </w:t>
      </w:r>
      <w:r w:rsidR="00B801E0">
        <w:rPr>
          <w:rFonts w:ascii="Garamond" w:hAnsi="Garamond"/>
          <w:b/>
          <w:bCs/>
          <w:noProof/>
          <w:sz w:val="60"/>
          <w:szCs w:val="60"/>
        </w:rPr>
        <w:t>Product</w:t>
      </w:r>
      <w:r w:rsidRPr="00C52586">
        <w:rPr>
          <w:rFonts w:ascii="Garamond" w:hAnsi="Garamond"/>
          <w:b/>
          <w:bCs/>
          <w:noProof/>
          <w:sz w:val="60"/>
          <w:szCs w:val="60"/>
        </w:rPr>
        <w:t xml:space="preserve"> Analysis (2022-2025)</w:t>
      </w:r>
    </w:p>
    <w:p w14:paraId="0BB2E6B7" w14:textId="62B0F955" w:rsidR="00C52586" w:rsidRDefault="00C52586" w:rsidP="00C52586">
      <w:pPr>
        <w:spacing w:after="0"/>
        <w:jc w:val="center"/>
        <w:rPr>
          <w:rFonts w:ascii="Garamond" w:hAnsi="Garamond"/>
          <w:noProof/>
          <w:sz w:val="28"/>
          <w:szCs w:val="32"/>
        </w:rPr>
      </w:pPr>
      <w:r w:rsidRPr="00C52586">
        <w:rPr>
          <w:rFonts w:ascii="Garamond" w:hAnsi="Garamond"/>
          <w:noProof/>
          <w:sz w:val="28"/>
          <w:szCs w:val="32"/>
        </w:rPr>
        <w:t xml:space="preserve">Analyzing </w:t>
      </w:r>
      <w:r w:rsidR="00784373">
        <w:rPr>
          <w:rFonts w:ascii="Garamond" w:hAnsi="Garamond"/>
          <w:noProof/>
          <w:sz w:val="28"/>
          <w:szCs w:val="32"/>
        </w:rPr>
        <w:t>t</w:t>
      </w:r>
      <w:r w:rsidRPr="00C52586">
        <w:rPr>
          <w:rFonts w:ascii="Garamond" w:hAnsi="Garamond"/>
          <w:noProof/>
          <w:sz w:val="28"/>
          <w:szCs w:val="32"/>
        </w:rPr>
        <w:t>h</w:t>
      </w:r>
      <w:r w:rsidR="00B801E0">
        <w:rPr>
          <w:rFonts w:ascii="Garamond" w:hAnsi="Garamond"/>
          <w:noProof/>
          <w:sz w:val="28"/>
          <w:szCs w:val="32"/>
        </w:rPr>
        <w:t xml:space="preserve">e products </w:t>
      </w:r>
      <w:r w:rsidRPr="00C52586">
        <w:rPr>
          <w:rFonts w:ascii="Garamond" w:hAnsi="Garamond"/>
          <w:noProof/>
          <w:sz w:val="28"/>
          <w:szCs w:val="32"/>
        </w:rPr>
        <w:t>offered by Super Store from 2022 – 2025.</w:t>
      </w:r>
    </w:p>
    <w:p w14:paraId="2D3D6797" w14:textId="5E33C845" w:rsidR="005B6C8A" w:rsidRDefault="005B6C8A" w:rsidP="00C52586">
      <w:pPr>
        <w:spacing w:after="0"/>
        <w:jc w:val="center"/>
        <w:rPr>
          <w:rFonts w:ascii="Garamond" w:hAnsi="Garamond"/>
          <w:noProof/>
          <w:sz w:val="16"/>
          <w:szCs w:val="16"/>
        </w:rPr>
      </w:pPr>
      <w:r w:rsidRPr="005B6C8A">
        <w:rPr>
          <w:rFonts w:ascii="Garamond" w:hAnsi="Garamond"/>
          <w:noProof/>
          <w:sz w:val="16"/>
          <w:szCs w:val="16"/>
        </w:rPr>
        <w:t>By AL</w:t>
      </w:r>
    </w:p>
    <w:p w14:paraId="23E3F9B8" w14:textId="77777777" w:rsidR="00891529" w:rsidRPr="005B6C8A" w:rsidRDefault="00891529" w:rsidP="00C52586">
      <w:pPr>
        <w:spacing w:after="0"/>
        <w:jc w:val="center"/>
        <w:rPr>
          <w:rFonts w:ascii="Garamond" w:hAnsi="Garamond"/>
          <w:noProof/>
          <w:sz w:val="16"/>
          <w:szCs w:val="16"/>
        </w:rPr>
      </w:pPr>
    </w:p>
    <w:p w14:paraId="4C3F694C" w14:textId="53770D5F" w:rsidR="00C52586" w:rsidRDefault="00B801E0" w:rsidP="00C5258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948D546" wp14:editId="1A2A9727">
            <wp:extent cx="7402122" cy="3286664"/>
            <wp:effectExtent l="0" t="0" r="0" b="9525"/>
            <wp:docPr id="37039" name="Picture 37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" name="Picture 37039"/>
                    <pic:cNvPicPr/>
                  </pic:nvPicPr>
                  <pic:blipFill rotWithShape="1">
                    <a:blip r:embed="rId6"/>
                    <a:srcRect b="38795"/>
                    <a:stretch/>
                  </pic:blipFill>
                  <pic:spPr bwMode="auto">
                    <a:xfrm>
                      <a:off x="0" y="0"/>
                      <a:ext cx="7476264" cy="331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39901" w14:textId="77777777" w:rsidR="00176BA0" w:rsidRDefault="00176BA0" w:rsidP="00C52586">
      <w:pPr>
        <w:spacing w:after="0"/>
      </w:pPr>
    </w:p>
    <w:p w14:paraId="37927A43" w14:textId="20017DCB" w:rsidR="0049441B" w:rsidRPr="005B63C3" w:rsidRDefault="00784373" w:rsidP="00C52586">
      <w:pPr>
        <w:spacing w:after="0"/>
        <w:rPr>
          <w:rFonts w:ascii="Garamond" w:hAnsi="Garamond"/>
          <w:b/>
          <w:bCs/>
        </w:rPr>
      </w:pPr>
      <w:r w:rsidRPr="005B63C3">
        <w:rPr>
          <w:rFonts w:ascii="Garamond" w:hAnsi="Garamond"/>
          <w:b/>
          <w:bCs/>
        </w:rPr>
        <w:t xml:space="preserve">Super Store </w:t>
      </w:r>
      <w:r w:rsidR="006B0943">
        <w:rPr>
          <w:rFonts w:ascii="Garamond" w:hAnsi="Garamond"/>
          <w:b/>
          <w:bCs/>
        </w:rPr>
        <w:t>Product</w:t>
      </w:r>
      <w:r w:rsidRPr="005B63C3">
        <w:rPr>
          <w:rFonts w:ascii="Garamond" w:hAnsi="Garamond"/>
          <w:b/>
          <w:bCs/>
        </w:rPr>
        <w:t xml:space="preserve"> Metrics</w:t>
      </w:r>
      <w:r w:rsidR="001E5F93">
        <w:rPr>
          <w:rFonts w:ascii="Garamond" w:hAnsi="Garamond"/>
          <w:b/>
          <w:bCs/>
        </w:rPr>
        <w:t>:</w:t>
      </w:r>
    </w:p>
    <w:p w14:paraId="71A1330D" w14:textId="4EB2DCC8" w:rsidR="00C767DF" w:rsidRDefault="00C767DF" w:rsidP="00784373">
      <w:pPr>
        <w:pStyle w:val="ListParagraph"/>
        <w:numPr>
          <w:ilvl w:val="0"/>
          <w:numId w:val="2"/>
        </w:numPr>
        <w:spacing w:after="0"/>
      </w:pPr>
      <w:r w:rsidRPr="00C67DC2">
        <w:rPr>
          <w:b/>
          <w:bCs/>
          <w:sz w:val="20"/>
          <w:szCs w:val="20"/>
        </w:rPr>
        <w:t>Sales</w:t>
      </w:r>
      <w:r>
        <w:t xml:space="preserve"> – Sales from </w:t>
      </w:r>
      <w:r w:rsidR="006B0943">
        <w:t xml:space="preserve">products </w:t>
      </w:r>
      <w:r>
        <w:t>offered</w:t>
      </w:r>
      <w:r w:rsidR="006B0943">
        <w:t xml:space="preserve"> across all regions</w:t>
      </w:r>
    </w:p>
    <w:p w14:paraId="1B038CF7" w14:textId="4C0EFC41" w:rsidR="0049441B" w:rsidRDefault="006B0943" w:rsidP="00784373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sz w:val="20"/>
          <w:szCs w:val="20"/>
        </w:rPr>
        <w:t>Category</w:t>
      </w:r>
      <w:r w:rsidR="0049441B">
        <w:t xml:space="preserve"> </w:t>
      </w:r>
      <w:r w:rsidR="00463D2D">
        <w:t xml:space="preserve">– </w:t>
      </w:r>
      <w:r>
        <w:t xml:space="preserve">Products and the Sub Category of products  </w:t>
      </w:r>
      <w:r w:rsidR="0049441B">
        <w:t xml:space="preserve"> </w:t>
      </w:r>
    </w:p>
    <w:p w14:paraId="678964E6" w14:textId="6CEAD3AE" w:rsidR="006B0943" w:rsidRDefault="006B0943" w:rsidP="006B0943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sz w:val="20"/>
          <w:szCs w:val="20"/>
        </w:rPr>
        <w:t>Discount</w:t>
      </w:r>
      <w:r w:rsidR="00784373">
        <w:t xml:space="preserve"> – </w:t>
      </w:r>
      <w:r w:rsidRPr="006B0943">
        <w:t xml:space="preserve">Impact of </w:t>
      </w:r>
      <w:r>
        <w:t>d</w:t>
      </w:r>
      <w:r w:rsidRPr="006B0943">
        <w:t>iscounts</w:t>
      </w:r>
      <w:r>
        <w:t xml:space="preserve"> on products</w:t>
      </w:r>
    </w:p>
    <w:p w14:paraId="1489635C" w14:textId="77777777" w:rsidR="00350541" w:rsidRPr="006B0943" w:rsidRDefault="00350541" w:rsidP="00350541">
      <w:pPr>
        <w:spacing w:after="0"/>
      </w:pPr>
    </w:p>
    <w:p w14:paraId="31A8B6C9" w14:textId="3165D111" w:rsidR="001E63E4" w:rsidRPr="005B63C3" w:rsidRDefault="0049441B" w:rsidP="00C52586">
      <w:pPr>
        <w:spacing w:after="0"/>
        <w:rPr>
          <w:rFonts w:ascii="Garamond" w:hAnsi="Garamond"/>
          <w:b/>
          <w:bCs/>
        </w:rPr>
      </w:pPr>
      <w:r w:rsidRPr="005B63C3">
        <w:rPr>
          <w:rFonts w:ascii="Garamond" w:hAnsi="Garamond"/>
          <w:b/>
          <w:bCs/>
        </w:rPr>
        <w:t>Summary of insights</w:t>
      </w:r>
      <w:r w:rsidR="001E5F93">
        <w:rPr>
          <w:rFonts w:ascii="Garamond" w:hAnsi="Garamond"/>
          <w:b/>
          <w:bCs/>
        </w:rPr>
        <w:t>:</w:t>
      </w:r>
    </w:p>
    <w:p w14:paraId="0CB0283D" w14:textId="21BCACA7" w:rsidR="0049441B" w:rsidRDefault="00E20CA1" w:rsidP="00E20CA1">
      <w:pPr>
        <w:spacing w:after="0"/>
      </w:pPr>
      <w:r>
        <w:rPr>
          <w:b/>
          <w:bCs/>
          <w:sz w:val="20"/>
          <w:szCs w:val="20"/>
        </w:rPr>
        <w:t xml:space="preserve">        </w:t>
      </w:r>
      <w:r w:rsidR="0049441B" w:rsidRPr="00C67DC2">
        <w:rPr>
          <w:b/>
          <w:bCs/>
          <w:sz w:val="20"/>
          <w:szCs w:val="20"/>
        </w:rPr>
        <w:t>Sales</w:t>
      </w:r>
      <w:r w:rsidR="0049441B">
        <w:t>:</w:t>
      </w:r>
    </w:p>
    <w:p w14:paraId="0177AA6E" w14:textId="3FD653D7" w:rsidR="00463D2D" w:rsidRDefault="00D5359B" w:rsidP="00463D2D">
      <w:pPr>
        <w:pStyle w:val="ListParagraph"/>
        <w:numPr>
          <w:ilvl w:val="0"/>
          <w:numId w:val="3"/>
        </w:numPr>
        <w:spacing w:after="0"/>
      </w:pPr>
      <w:r>
        <w:t>The Technology products offered are bringing in the most sales and profit, 3.6M in sales with .5M in profits. This is followed by Office Supplies with 2</w:t>
      </w:r>
      <w:r>
        <w:t>.</w:t>
      </w:r>
      <w:r>
        <w:t>8</w:t>
      </w:r>
      <w:r>
        <w:t>M in sales with .</w:t>
      </w:r>
      <w:r>
        <w:t>4</w:t>
      </w:r>
      <w:r>
        <w:t>M in profits</w:t>
      </w:r>
      <w:r>
        <w:t xml:space="preserve"> and Furniture products with 3.1M</w:t>
      </w:r>
      <w:r>
        <w:t xml:space="preserve"> in sales with .</w:t>
      </w:r>
      <w:r>
        <w:t>2</w:t>
      </w:r>
      <w:r>
        <w:t>M in profits</w:t>
      </w:r>
      <w:r w:rsidR="002D314B">
        <w:t>.</w:t>
      </w:r>
    </w:p>
    <w:p w14:paraId="0EF66E36" w14:textId="50EE0419" w:rsidR="00D5359B" w:rsidRDefault="00A93E25" w:rsidP="00463D2D">
      <w:pPr>
        <w:pStyle w:val="ListParagraph"/>
        <w:numPr>
          <w:ilvl w:val="0"/>
          <w:numId w:val="3"/>
        </w:numPr>
        <w:spacing w:after="0"/>
      </w:pPr>
      <w:r>
        <w:t xml:space="preserve">These trends hold true throughout every month of the year but there is </w:t>
      </w:r>
      <w:r w:rsidR="002D314B">
        <w:t xml:space="preserve">a </w:t>
      </w:r>
      <w:r>
        <w:t xml:space="preserve">noticeably drop off in sales and profit </w:t>
      </w:r>
      <w:r w:rsidR="00E20CA1">
        <w:t xml:space="preserve">across the board </w:t>
      </w:r>
      <w:r>
        <w:t>for the month of July while the months of November and December remain the strongest for sales.</w:t>
      </w:r>
    </w:p>
    <w:p w14:paraId="3F105544" w14:textId="241F3CE3" w:rsidR="005D393F" w:rsidRDefault="00E20CA1" w:rsidP="00E20CA1">
      <w:pPr>
        <w:spacing w:after="0"/>
      </w:pPr>
      <w:r>
        <w:rPr>
          <w:b/>
          <w:bCs/>
          <w:sz w:val="20"/>
          <w:szCs w:val="20"/>
        </w:rPr>
        <w:t xml:space="preserve">        </w:t>
      </w:r>
      <w:r w:rsidR="006B0943">
        <w:rPr>
          <w:b/>
          <w:bCs/>
          <w:sz w:val="20"/>
          <w:szCs w:val="20"/>
        </w:rPr>
        <w:t>Category</w:t>
      </w:r>
      <w:r w:rsidR="005D393F">
        <w:t>:</w:t>
      </w:r>
    </w:p>
    <w:p w14:paraId="3C28D7AF" w14:textId="326457EE" w:rsidR="002C4FE9" w:rsidRDefault="002D314B" w:rsidP="0086565F">
      <w:pPr>
        <w:pStyle w:val="ListParagraph"/>
        <w:numPr>
          <w:ilvl w:val="0"/>
          <w:numId w:val="3"/>
        </w:numPr>
        <w:spacing w:after="0"/>
      </w:pPr>
      <w:r>
        <w:t>Phone sales are the best-selling product offered, making up 13.9% of total sales with 9.4% average profit per sale.</w:t>
      </w:r>
    </w:p>
    <w:p w14:paraId="39190038" w14:textId="7FD7D067" w:rsidR="0086565F" w:rsidRDefault="002D314B" w:rsidP="0086565F">
      <w:pPr>
        <w:pStyle w:val="ListParagraph"/>
        <w:numPr>
          <w:ilvl w:val="0"/>
          <w:numId w:val="3"/>
        </w:numPr>
        <w:spacing w:after="0"/>
      </w:pPr>
      <w:r>
        <w:t xml:space="preserve">Tables are the only unprofitable sub category that is offered, </w:t>
      </w:r>
      <w:r w:rsidR="00E20CA1">
        <w:t>producing .</w:t>
      </w:r>
      <w:r>
        <w:t>3M in losses despite .5M in total sales.</w:t>
      </w:r>
    </w:p>
    <w:p w14:paraId="2D383C5D" w14:textId="55C7865E" w:rsidR="00415C20" w:rsidRDefault="00E20CA1" w:rsidP="00E20CA1">
      <w:pPr>
        <w:spacing w:after="0"/>
      </w:pPr>
      <w:r>
        <w:rPr>
          <w:b/>
          <w:bCs/>
          <w:sz w:val="20"/>
          <w:szCs w:val="20"/>
        </w:rPr>
        <w:t xml:space="preserve">        </w:t>
      </w:r>
      <w:r w:rsidR="006B0943">
        <w:rPr>
          <w:b/>
          <w:bCs/>
          <w:sz w:val="20"/>
          <w:szCs w:val="20"/>
        </w:rPr>
        <w:t>Discount</w:t>
      </w:r>
      <w:r w:rsidR="00415C20">
        <w:t>:</w:t>
      </w:r>
    </w:p>
    <w:p w14:paraId="643A6054" w14:textId="5CFB0B58" w:rsidR="00DB6EA8" w:rsidRDefault="00DB6EA8" w:rsidP="005B6C8A">
      <w:pPr>
        <w:pStyle w:val="ListParagraph"/>
        <w:numPr>
          <w:ilvl w:val="0"/>
          <w:numId w:val="5"/>
        </w:numPr>
        <w:spacing w:after="0"/>
        <w:ind w:left="1080"/>
      </w:pPr>
      <w:r w:rsidRPr="00DB6EA8">
        <w:t>Products with high discounts (40-60%)</w:t>
      </w:r>
      <w:r>
        <w:t xml:space="preserve"> </w:t>
      </w:r>
      <w:r w:rsidRPr="00DB6EA8">
        <w:t xml:space="preserve">are </w:t>
      </w:r>
      <w:r w:rsidR="00176BA0">
        <w:t>netting losses, discounted items over 14% become unprofitable.</w:t>
      </w:r>
      <w:r w:rsidRPr="00DB6EA8">
        <w:t xml:space="preserve"> </w:t>
      </w:r>
    </w:p>
    <w:p w14:paraId="5D79F14D" w14:textId="61A1D8E3" w:rsidR="00C813E4" w:rsidRPr="000D0897" w:rsidRDefault="00C813E4" w:rsidP="000D0897">
      <w:pPr>
        <w:pStyle w:val="ListParagraph"/>
        <w:numPr>
          <w:ilvl w:val="0"/>
          <w:numId w:val="5"/>
        </w:numPr>
        <w:spacing w:after="0"/>
        <w:ind w:left="1080"/>
      </w:pPr>
      <w:r w:rsidRPr="00C813E4">
        <w:t>Several heavily discounted products (e.g., Acco Hole Reinforcements, SanDisk Message Books) show negative profits, suggesting over-discounting is hurting revenue</w:t>
      </w:r>
      <w:r>
        <w:t>.</w:t>
      </w:r>
    </w:p>
    <w:p w14:paraId="7DCCF255" w14:textId="7053D265" w:rsidR="005B6C8A" w:rsidRPr="005B63C3" w:rsidRDefault="005B6C8A" w:rsidP="005B6C8A">
      <w:pPr>
        <w:spacing w:after="0"/>
        <w:rPr>
          <w:rFonts w:ascii="Garamond" w:hAnsi="Garamond"/>
          <w:b/>
          <w:bCs/>
        </w:rPr>
      </w:pPr>
      <w:r w:rsidRPr="005B63C3">
        <w:rPr>
          <w:rFonts w:ascii="Garamond" w:hAnsi="Garamond"/>
          <w:b/>
          <w:bCs/>
        </w:rPr>
        <w:t>Recommendations:</w:t>
      </w:r>
    </w:p>
    <w:p w14:paraId="4872E8B5" w14:textId="5AB64F16" w:rsidR="00544628" w:rsidRDefault="00DB6EA8" w:rsidP="005B63C3">
      <w:pPr>
        <w:pStyle w:val="ListParagraph"/>
        <w:numPr>
          <w:ilvl w:val="0"/>
          <w:numId w:val="10"/>
        </w:numPr>
        <w:spacing w:after="0"/>
        <w:ind w:left="1080"/>
      </w:pPr>
      <w:r w:rsidRPr="00DB6EA8">
        <w:t>Re</w:t>
      </w:r>
      <w:r w:rsidR="00176BA0">
        <w:t>-</w:t>
      </w:r>
      <w:r w:rsidRPr="00DB6EA8">
        <w:t>evaluate</w:t>
      </w:r>
      <w:r w:rsidR="00C813E4">
        <w:t xml:space="preserve"> </w:t>
      </w:r>
      <w:r w:rsidRPr="00DB6EA8">
        <w:t>discounting</w:t>
      </w:r>
      <w:r w:rsidR="00C813E4">
        <w:t xml:space="preserve"> </w:t>
      </w:r>
      <w:r>
        <w:t xml:space="preserve">above </w:t>
      </w:r>
      <w:r w:rsidR="00176BA0">
        <w:t>14</w:t>
      </w:r>
      <w:r>
        <w:t>%</w:t>
      </w:r>
      <w:r w:rsidRPr="00DB6EA8">
        <w:t xml:space="preserve">, as it often results in </w:t>
      </w:r>
      <w:r>
        <w:t xml:space="preserve">steep </w:t>
      </w:r>
      <w:r w:rsidRPr="00DB6EA8">
        <w:t>losses</w:t>
      </w:r>
      <w:r w:rsidR="00C813E4">
        <w:t>, most profitable range is 5%-10%.</w:t>
      </w:r>
    </w:p>
    <w:p w14:paraId="1B6ECD7B" w14:textId="3E9C6207" w:rsidR="00C813E4" w:rsidRDefault="00C813E4" w:rsidP="005B63C3">
      <w:pPr>
        <w:pStyle w:val="ListParagraph"/>
        <w:numPr>
          <w:ilvl w:val="0"/>
          <w:numId w:val="10"/>
        </w:numPr>
        <w:spacing w:after="0"/>
        <w:ind w:left="1080"/>
      </w:pPr>
      <w:r w:rsidRPr="00C813E4">
        <w:t>Analyze discount effectiveness</w:t>
      </w:r>
      <w:r>
        <w:t>, a</w:t>
      </w:r>
      <w:r w:rsidRPr="00C813E4">
        <w:t>re deep discounts actually boosting sales, or just reducing profitability?</w:t>
      </w:r>
    </w:p>
    <w:p w14:paraId="4307189F" w14:textId="24532C3A" w:rsidR="00C813E4" w:rsidRDefault="00C813E4" w:rsidP="00C813E4">
      <w:pPr>
        <w:pStyle w:val="ListParagraph"/>
        <w:numPr>
          <w:ilvl w:val="0"/>
          <w:numId w:val="10"/>
        </w:numPr>
        <w:spacing w:after="0"/>
        <w:ind w:left="1080"/>
      </w:pPr>
      <w:r>
        <w:t>Prioritize high-profit products</w:t>
      </w:r>
      <w:r>
        <w:t>, p</w:t>
      </w:r>
      <w:r>
        <w:t>romote items that sell well without excessive discounting.</w:t>
      </w:r>
    </w:p>
    <w:p w14:paraId="3C99C850" w14:textId="321D70CC" w:rsidR="00C813E4" w:rsidRDefault="00C813E4" w:rsidP="00C813E4">
      <w:pPr>
        <w:pStyle w:val="ListParagraph"/>
        <w:numPr>
          <w:ilvl w:val="0"/>
          <w:numId w:val="10"/>
        </w:numPr>
        <w:spacing w:after="0"/>
        <w:ind w:left="1080"/>
      </w:pPr>
      <w:r>
        <w:t>Refine pricing strategy</w:t>
      </w:r>
      <w:r w:rsidR="00220594">
        <w:t xml:space="preserve"> for Tables,</w:t>
      </w:r>
      <w:r>
        <w:t xml:space="preserve"> high</w:t>
      </w:r>
      <w:r w:rsidR="00220594">
        <w:t xml:space="preserve"> sales but </w:t>
      </w:r>
      <w:r>
        <w:t>low revenue</w:t>
      </w:r>
      <w:r>
        <w:t xml:space="preserve"> </w:t>
      </w:r>
      <w:r w:rsidR="005E1B01">
        <w:t>indicate the</w:t>
      </w:r>
      <w:r>
        <w:t xml:space="preserve"> need</w:t>
      </w:r>
      <w:r w:rsidR="005E1B01">
        <w:t xml:space="preserve"> for</w:t>
      </w:r>
      <w:r>
        <w:t xml:space="preserve"> price adjustments</w:t>
      </w:r>
      <w:r>
        <w:t>.</w:t>
      </w:r>
    </w:p>
    <w:p w14:paraId="3A79A00A" w14:textId="2E958DD4" w:rsidR="005B6C8A" w:rsidRDefault="005B6C8A" w:rsidP="005B6C8A">
      <w:pPr>
        <w:spacing w:after="0"/>
      </w:pPr>
    </w:p>
    <w:p w14:paraId="59676529" w14:textId="346FAB63" w:rsidR="005B6C8A" w:rsidRPr="005B63C3" w:rsidRDefault="005B6C8A" w:rsidP="005B6C8A">
      <w:pPr>
        <w:spacing w:after="0"/>
        <w:rPr>
          <w:rFonts w:ascii="Garamond" w:hAnsi="Garamond"/>
          <w:b/>
          <w:bCs/>
        </w:rPr>
      </w:pPr>
      <w:r w:rsidRPr="005B63C3">
        <w:rPr>
          <w:rFonts w:ascii="Garamond" w:hAnsi="Garamond"/>
          <w:b/>
          <w:bCs/>
        </w:rPr>
        <w:t xml:space="preserve">Final Insights: </w:t>
      </w:r>
    </w:p>
    <w:p w14:paraId="6EA0B5E0" w14:textId="0CA90869" w:rsidR="005B6C8A" w:rsidRDefault="00220594" w:rsidP="00891529">
      <w:pPr>
        <w:pStyle w:val="ListParagraph"/>
        <w:numPr>
          <w:ilvl w:val="0"/>
          <w:numId w:val="12"/>
        </w:numPr>
        <w:spacing w:after="0"/>
      </w:pPr>
      <w:r>
        <w:t>Deeply discounted items are not profitable or driving positive revenue growth.</w:t>
      </w:r>
      <w:r w:rsidR="001565AC">
        <w:t xml:space="preserve"> </w:t>
      </w:r>
    </w:p>
    <w:p w14:paraId="0333F336" w14:textId="18328F42" w:rsidR="001E63E4" w:rsidRPr="001E63E4" w:rsidRDefault="001565AC" w:rsidP="00891529">
      <w:pPr>
        <w:pStyle w:val="ListParagraph"/>
        <w:numPr>
          <w:ilvl w:val="0"/>
          <w:numId w:val="12"/>
        </w:numPr>
        <w:spacing w:after="0"/>
      </w:pPr>
      <w:r>
        <w:t xml:space="preserve">The Technology Category is the primary category driving revenue growth; the Furniture category needs re-evaluation. </w:t>
      </w:r>
    </w:p>
    <w:sectPr w:rsidR="001E63E4" w:rsidRPr="001E63E4" w:rsidSect="00784373">
      <w:pgSz w:w="12240" w:h="15840" w:code="1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446"/>
    <w:multiLevelType w:val="hybridMultilevel"/>
    <w:tmpl w:val="A5346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D214D"/>
    <w:multiLevelType w:val="hybridMultilevel"/>
    <w:tmpl w:val="F150333C"/>
    <w:lvl w:ilvl="0" w:tplc="436C03E0"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6380DA1"/>
    <w:multiLevelType w:val="hybridMultilevel"/>
    <w:tmpl w:val="CD220FAC"/>
    <w:lvl w:ilvl="0" w:tplc="C63224A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8502E"/>
    <w:multiLevelType w:val="hybridMultilevel"/>
    <w:tmpl w:val="243A1B0A"/>
    <w:lvl w:ilvl="0" w:tplc="34D2E6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D18A2"/>
    <w:multiLevelType w:val="hybridMultilevel"/>
    <w:tmpl w:val="956CB76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A4976D4"/>
    <w:multiLevelType w:val="hybridMultilevel"/>
    <w:tmpl w:val="0DCE14CE"/>
    <w:lvl w:ilvl="0" w:tplc="34D2E6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2E5AA5"/>
    <w:multiLevelType w:val="hybridMultilevel"/>
    <w:tmpl w:val="6276CE92"/>
    <w:lvl w:ilvl="0" w:tplc="34D2E69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D3FAF"/>
    <w:multiLevelType w:val="hybridMultilevel"/>
    <w:tmpl w:val="6A248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1212B"/>
    <w:multiLevelType w:val="hybridMultilevel"/>
    <w:tmpl w:val="104E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682D1E"/>
    <w:multiLevelType w:val="hybridMultilevel"/>
    <w:tmpl w:val="2FDA0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8E100A"/>
    <w:multiLevelType w:val="hybridMultilevel"/>
    <w:tmpl w:val="19FC3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F471F8"/>
    <w:multiLevelType w:val="hybridMultilevel"/>
    <w:tmpl w:val="FB66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124407">
    <w:abstractNumId w:val="2"/>
  </w:num>
  <w:num w:numId="2" w16cid:durableId="1645161078">
    <w:abstractNumId w:val="7"/>
  </w:num>
  <w:num w:numId="3" w16cid:durableId="367679847">
    <w:abstractNumId w:val="8"/>
  </w:num>
  <w:num w:numId="4" w16cid:durableId="1494763341">
    <w:abstractNumId w:val="5"/>
  </w:num>
  <w:num w:numId="5" w16cid:durableId="1774938775">
    <w:abstractNumId w:val="11"/>
  </w:num>
  <w:num w:numId="6" w16cid:durableId="56055086">
    <w:abstractNumId w:val="9"/>
  </w:num>
  <w:num w:numId="7" w16cid:durableId="239562642">
    <w:abstractNumId w:val="10"/>
  </w:num>
  <w:num w:numId="8" w16cid:durableId="1272203619">
    <w:abstractNumId w:val="3"/>
  </w:num>
  <w:num w:numId="9" w16cid:durableId="1569997953">
    <w:abstractNumId w:val="6"/>
  </w:num>
  <w:num w:numId="10" w16cid:durableId="844901054">
    <w:abstractNumId w:val="0"/>
  </w:num>
  <w:num w:numId="11" w16cid:durableId="1783838277">
    <w:abstractNumId w:val="1"/>
  </w:num>
  <w:num w:numId="12" w16cid:durableId="595941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EB2"/>
    <w:rsid w:val="000D0897"/>
    <w:rsid w:val="001565AC"/>
    <w:rsid w:val="00176BA0"/>
    <w:rsid w:val="001E5F93"/>
    <w:rsid w:val="001E63E4"/>
    <w:rsid w:val="00220594"/>
    <w:rsid w:val="00290531"/>
    <w:rsid w:val="0029125D"/>
    <w:rsid w:val="00296EB2"/>
    <w:rsid w:val="002C4FE9"/>
    <w:rsid w:val="002D314B"/>
    <w:rsid w:val="00350541"/>
    <w:rsid w:val="003D338B"/>
    <w:rsid w:val="00415C20"/>
    <w:rsid w:val="00463D2D"/>
    <w:rsid w:val="0049441B"/>
    <w:rsid w:val="00544628"/>
    <w:rsid w:val="005B63C3"/>
    <w:rsid w:val="005B6C8A"/>
    <w:rsid w:val="005D393F"/>
    <w:rsid w:val="005E1B01"/>
    <w:rsid w:val="006B0943"/>
    <w:rsid w:val="00784373"/>
    <w:rsid w:val="0086565F"/>
    <w:rsid w:val="00880AAB"/>
    <w:rsid w:val="00891529"/>
    <w:rsid w:val="0097642C"/>
    <w:rsid w:val="00A6511A"/>
    <w:rsid w:val="00A668AC"/>
    <w:rsid w:val="00A93E25"/>
    <w:rsid w:val="00A97A4B"/>
    <w:rsid w:val="00B801E0"/>
    <w:rsid w:val="00C3581A"/>
    <w:rsid w:val="00C52586"/>
    <w:rsid w:val="00C67DC2"/>
    <w:rsid w:val="00C731C6"/>
    <w:rsid w:val="00C767DF"/>
    <w:rsid w:val="00C813E4"/>
    <w:rsid w:val="00D5359B"/>
    <w:rsid w:val="00DB6EA8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998"/>
  <w15:docId w15:val="{E8063FA1-E68F-4E6B-BABA-0A4FC9F9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A03F-1F1D-4325-9FC0-446E764F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cp:lastModifiedBy>Zen</cp:lastModifiedBy>
  <cp:revision>11</cp:revision>
  <dcterms:created xsi:type="dcterms:W3CDTF">2025-05-15T12:23:00Z</dcterms:created>
  <dcterms:modified xsi:type="dcterms:W3CDTF">2025-05-15T14:42:00Z</dcterms:modified>
</cp:coreProperties>
</file>