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21740" w14:textId="448B3402" w:rsidR="001E63E4" w:rsidRPr="00C52586" w:rsidRDefault="00C52586" w:rsidP="00C52586">
      <w:pPr>
        <w:spacing w:after="0"/>
        <w:jc w:val="center"/>
        <w:rPr>
          <w:rFonts w:ascii="Garamond" w:hAnsi="Garamond"/>
          <w:b/>
          <w:bCs/>
          <w:noProof/>
          <w:sz w:val="60"/>
          <w:szCs w:val="60"/>
        </w:rPr>
      </w:pPr>
      <w:r w:rsidRPr="00C52586">
        <w:rPr>
          <w:rFonts w:ascii="Garamond" w:hAnsi="Garamond"/>
          <w:b/>
          <w:bCs/>
          <w:noProof/>
          <w:sz w:val="60"/>
          <w:szCs w:val="60"/>
        </w:rPr>
        <w:t xml:space="preserve">Super Store </w:t>
      </w:r>
      <w:r w:rsidR="00643F97">
        <w:rPr>
          <w:rFonts w:ascii="Garamond" w:hAnsi="Garamond"/>
          <w:b/>
          <w:bCs/>
          <w:noProof/>
          <w:sz w:val="60"/>
          <w:szCs w:val="60"/>
        </w:rPr>
        <w:t>Segment</w:t>
      </w:r>
      <w:r w:rsidRPr="00C52586">
        <w:rPr>
          <w:rFonts w:ascii="Garamond" w:hAnsi="Garamond"/>
          <w:b/>
          <w:bCs/>
          <w:noProof/>
          <w:sz w:val="60"/>
          <w:szCs w:val="60"/>
        </w:rPr>
        <w:t xml:space="preserve"> Analysis (2022-2025)</w:t>
      </w:r>
    </w:p>
    <w:p w14:paraId="0BB2E6B7" w14:textId="66446D2F" w:rsidR="00C52586" w:rsidRDefault="00C52586" w:rsidP="00C52586">
      <w:pPr>
        <w:spacing w:after="0"/>
        <w:jc w:val="center"/>
        <w:rPr>
          <w:rFonts w:ascii="Garamond" w:hAnsi="Garamond"/>
          <w:noProof/>
          <w:sz w:val="28"/>
          <w:szCs w:val="32"/>
        </w:rPr>
      </w:pPr>
      <w:r w:rsidRPr="00C52586">
        <w:rPr>
          <w:rFonts w:ascii="Garamond" w:hAnsi="Garamond"/>
          <w:noProof/>
          <w:sz w:val="28"/>
          <w:szCs w:val="32"/>
        </w:rPr>
        <w:t xml:space="preserve">Analyzing </w:t>
      </w:r>
      <w:r w:rsidR="00784373">
        <w:rPr>
          <w:rFonts w:ascii="Garamond" w:hAnsi="Garamond"/>
          <w:noProof/>
          <w:sz w:val="28"/>
          <w:szCs w:val="32"/>
        </w:rPr>
        <w:t>t</w:t>
      </w:r>
      <w:r w:rsidRPr="00C52586">
        <w:rPr>
          <w:rFonts w:ascii="Garamond" w:hAnsi="Garamond"/>
          <w:noProof/>
          <w:sz w:val="28"/>
          <w:szCs w:val="32"/>
        </w:rPr>
        <w:t xml:space="preserve">he </w:t>
      </w:r>
      <w:r w:rsidR="00643F97">
        <w:rPr>
          <w:rFonts w:ascii="Garamond" w:hAnsi="Garamond"/>
          <w:noProof/>
          <w:sz w:val="28"/>
          <w:szCs w:val="32"/>
        </w:rPr>
        <w:t xml:space="preserve">Segment </w:t>
      </w:r>
      <w:r w:rsidR="00784373">
        <w:rPr>
          <w:rFonts w:ascii="Garamond" w:hAnsi="Garamond"/>
          <w:noProof/>
          <w:sz w:val="28"/>
          <w:szCs w:val="32"/>
        </w:rPr>
        <w:t>t</w:t>
      </w:r>
      <w:r w:rsidRPr="00C52586">
        <w:rPr>
          <w:rFonts w:ascii="Garamond" w:hAnsi="Garamond"/>
          <w:noProof/>
          <w:sz w:val="28"/>
          <w:szCs w:val="32"/>
        </w:rPr>
        <w:t>rends</w:t>
      </w:r>
      <w:r w:rsidR="0086565F">
        <w:rPr>
          <w:rFonts w:ascii="Garamond" w:hAnsi="Garamond"/>
          <w:noProof/>
          <w:sz w:val="28"/>
          <w:szCs w:val="32"/>
        </w:rPr>
        <w:t xml:space="preserve"> </w:t>
      </w:r>
      <w:r w:rsidR="0016497A">
        <w:rPr>
          <w:rFonts w:ascii="Garamond" w:hAnsi="Garamond"/>
          <w:noProof/>
          <w:sz w:val="28"/>
          <w:szCs w:val="32"/>
        </w:rPr>
        <w:t>by</w:t>
      </w:r>
      <w:r w:rsidRPr="00C52586">
        <w:rPr>
          <w:rFonts w:ascii="Garamond" w:hAnsi="Garamond"/>
          <w:noProof/>
          <w:sz w:val="28"/>
          <w:szCs w:val="32"/>
        </w:rPr>
        <w:t xml:space="preserve"> Super Store from 2022 – 2025.</w:t>
      </w:r>
    </w:p>
    <w:p w14:paraId="2D3D6797" w14:textId="5E33C845" w:rsidR="005B6C8A" w:rsidRDefault="005B6C8A" w:rsidP="00C52586">
      <w:pPr>
        <w:spacing w:after="0"/>
        <w:jc w:val="center"/>
        <w:rPr>
          <w:rFonts w:ascii="Garamond" w:hAnsi="Garamond"/>
          <w:noProof/>
          <w:sz w:val="16"/>
          <w:szCs w:val="16"/>
        </w:rPr>
      </w:pPr>
      <w:r w:rsidRPr="005B6C8A">
        <w:rPr>
          <w:rFonts w:ascii="Garamond" w:hAnsi="Garamond"/>
          <w:noProof/>
          <w:sz w:val="16"/>
          <w:szCs w:val="16"/>
        </w:rPr>
        <w:t>By AL</w:t>
      </w:r>
    </w:p>
    <w:p w14:paraId="29DADFD1" w14:textId="77777777" w:rsidR="00643F97" w:rsidRDefault="00643F97" w:rsidP="00C52586">
      <w:pPr>
        <w:spacing w:after="0"/>
        <w:jc w:val="center"/>
        <w:rPr>
          <w:rFonts w:ascii="Garamond" w:hAnsi="Garamond"/>
          <w:noProof/>
          <w:sz w:val="16"/>
          <w:szCs w:val="16"/>
        </w:rPr>
      </w:pPr>
    </w:p>
    <w:p w14:paraId="09DD68FC" w14:textId="0E11318A" w:rsidR="00643F97" w:rsidRDefault="00643F97" w:rsidP="00C52586">
      <w:pPr>
        <w:spacing w:after="0"/>
        <w:jc w:val="center"/>
        <w:rPr>
          <w:rFonts w:ascii="Garamond" w:hAnsi="Garamond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44A63221" wp14:editId="378972A5">
            <wp:extent cx="7405370" cy="3045125"/>
            <wp:effectExtent l="0" t="0" r="5080" b="3175"/>
            <wp:docPr id="57811" name="Picture 57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" name="Picture 57811"/>
                    <pic:cNvPicPr/>
                  </pic:nvPicPr>
                  <pic:blipFill rotWithShape="1">
                    <a:blip r:embed="rId6"/>
                    <a:srcRect b="39415"/>
                    <a:stretch/>
                  </pic:blipFill>
                  <pic:spPr bwMode="auto">
                    <a:xfrm>
                      <a:off x="0" y="0"/>
                      <a:ext cx="7435788" cy="305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375A3" w14:textId="5CBDAAC1" w:rsidR="001E63E4" w:rsidRPr="001E63E4" w:rsidRDefault="001E63E4" w:rsidP="00C52586">
      <w:pPr>
        <w:spacing w:after="0"/>
      </w:pPr>
    </w:p>
    <w:p w14:paraId="37927A43" w14:textId="7B31F9E0" w:rsidR="0049441B" w:rsidRPr="005B63C3" w:rsidRDefault="00784373" w:rsidP="00C52586">
      <w:pPr>
        <w:spacing w:after="0"/>
        <w:rPr>
          <w:rFonts w:ascii="Garamond" w:hAnsi="Garamond"/>
          <w:b/>
          <w:bCs/>
        </w:rPr>
      </w:pPr>
      <w:r w:rsidRPr="005B63C3">
        <w:rPr>
          <w:rFonts w:ascii="Garamond" w:hAnsi="Garamond"/>
          <w:b/>
          <w:bCs/>
        </w:rPr>
        <w:t>Super Store S</w:t>
      </w:r>
      <w:r w:rsidR="00EB51F5">
        <w:rPr>
          <w:rFonts w:ascii="Garamond" w:hAnsi="Garamond"/>
          <w:b/>
          <w:bCs/>
        </w:rPr>
        <w:t xml:space="preserve">egment </w:t>
      </w:r>
      <w:r w:rsidRPr="005B63C3">
        <w:rPr>
          <w:rFonts w:ascii="Garamond" w:hAnsi="Garamond"/>
          <w:b/>
          <w:bCs/>
        </w:rPr>
        <w:t>Metrics</w:t>
      </w:r>
      <w:r w:rsidR="001E5F93">
        <w:rPr>
          <w:rFonts w:ascii="Garamond" w:hAnsi="Garamond"/>
          <w:b/>
          <w:bCs/>
        </w:rPr>
        <w:t>:</w:t>
      </w:r>
    </w:p>
    <w:p w14:paraId="71A1330D" w14:textId="310FFBF5" w:rsidR="00C767DF" w:rsidRPr="00450F73" w:rsidRDefault="00C767DF" w:rsidP="0078437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450F73">
        <w:rPr>
          <w:b/>
          <w:bCs/>
          <w:sz w:val="20"/>
          <w:szCs w:val="20"/>
        </w:rPr>
        <w:t>Sales</w:t>
      </w:r>
      <w:r w:rsidRPr="00450F73">
        <w:rPr>
          <w:sz w:val="20"/>
          <w:szCs w:val="20"/>
        </w:rPr>
        <w:t xml:space="preserve"> – Sales </w:t>
      </w:r>
      <w:r w:rsidR="00EB51F5" w:rsidRPr="00450F73">
        <w:rPr>
          <w:sz w:val="20"/>
          <w:szCs w:val="20"/>
        </w:rPr>
        <w:t>by all Segments</w:t>
      </w:r>
    </w:p>
    <w:p w14:paraId="1B038CF7" w14:textId="1AA983D5" w:rsidR="0049441B" w:rsidRPr="00450F73" w:rsidRDefault="00EB51F5" w:rsidP="0078437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450F73">
        <w:rPr>
          <w:b/>
          <w:bCs/>
          <w:sz w:val="20"/>
          <w:szCs w:val="20"/>
        </w:rPr>
        <w:t>Segments</w:t>
      </w:r>
      <w:r w:rsidR="0049441B" w:rsidRPr="00450F73">
        <w:rPr>
          <w:sz w:val="20"/>
          <w:szCs w:val="20"/>
        </w:rPr>
        <w:t xml:space="preserve"> </w:t>
      </w:r>
      <w:r w:rsidR="00463D2D" w:rsidRPr="00450F73">
        <w:rPr>
          <w:sz w:val="20"/>
          <w:szCs w:val="20"/>
        </w:rPr>
        <w:t xml:space="preserve">– </w:t>
      </w:r>
      <w:r w:rsidR="001C1AC2" w:rsidRPr="00450F73">
        <w:rPr>
          <w:sz w:val="20"/>
          <w:szCs w:val="20"/>
        </w:rPr>
        <w:t>Consumer, Corporate, Home Office</w:t>
      </w:r>
    </w:p>
    <w:p w14:paraId="6C9E71C9" w14:textId="67987614" w:rsidR="00784373" w:rsidRPr="00450F73" w:rsidRDefault="001C1AC2" w:rsidP="0078437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450F73">
        <w:rPr>
          <w:b/>
          <w:bCs/>
          <w:sz w:val="20"/>
          <w:szCs w:val="20"/>
        </w:rPr>
        <w:t>Order Priority</w:t>
      </w:r>
      <w:r w:rsidR="00784373" w:rsidRPr="00450F73">
        <w:rPr>
          <w:sz w:val="20"/>
          <w:szCs w:val="20"/>
        </w:rPr>
        <w:t xml:space="preserve"> – </w:t>
      </w:r>
      <w:r w:rsidRPr="00450F73">
        <w:rPr>
          <w:sz w:val="20"/>
          <w:szCs w:val="20"/>
        </w:rPr>
        <w:t>Critical, High,</w:t>
      </w:r>
      <w:r w:rsidR="00701A4B" w:rsidRPr="00450F73">
        <w:rPr>
          <w:sz w:val="20"/>
          <w:szCs w:val="20"/>
        </w:rPr>
        <w:t xml:space="preserve"> Medium,</w:t>
      </w:r>
      <w:r w:rsidRPr="00450F73">
        <w:rPr>
          <w:sz w:val="20"/>
          <w:szCs w:val="20"/>
        </w:rPr>
        <w:t xml:space="preserve"> Low</w:t>
      </w:r>
    </w:p>
    <w:p w14:paraId="31976EAD" w14:textId="77777777" w:rsidR="001C1AC2" w:rsidRDefault="001C1AC2" w:rsidP="001C1AC2">
      <w:pPr>
        <w:spacing w:after="0"/>
        <w:rPr>
          <w:rFonts w:ascii="Garamond" w:hAnsi="Garamond"/>
          <w:b/>
          <w:bCs/>
        </w:rPr>
      </w:pPr>
    </w:p>
    <w:p w14:paraId="31A8B6C9" w14:textId="363530A1" w:rsidR="001E63E4" w:rsidRPr="00450F73" w:rsidRDefault="0049441B" w:rsidP="001C1AC2">
      <w:pPr>
        <w:spacing w:after="0"/>
        <w:rPr>
          <w:szCs w:val="22"/>
        </w:rPr>
      </w:pPr>
      <w:r w:rsidRPr="00450F73">
        <w:rPr>
          <w:rFonts w:ascii="Garamond" w:hAnsi="Garamond"/>
          <w:b/>
          <w:bCs/>
          <w:szCs w:val="22"/>
        </w:rPr>
        <w:t>Summary of insights</w:t>
      </w:r>
      <w:r w:rsidR="001E5F93" w:rsidRPr="00450F73">
        <w:rPr>
          <w:rFonts w:ascii="Garamond" w:hAnsi="Garamond"/>
          <w:b/>
          <w:bCs/>
          <w:szCs w:val="22"/>
        </w:rPr>
        <w:t>:</w:t>
      </w:r>
    </w:p>
    <w:p w14:paraId="0CB0283D" w14:textId="69C46FC6" w:rsidR="0049441B" w:rsidRPr="00701A4B" w:rsidRDefault="00CE6E22" w:rsidP="00CE6E22">
      <w:pPr>
        <w:spacing w:after="0"/>
        <w:rPr>
          <w:sz w:val="20"/>
          <w:szCs w:val="20"/>
        </w:rPr>
      </w:pPr>
      <w:r w:rsidRPr="00701A4B">
        <w:rPr>
          <w:b/>
          <w:bCs/>
          <w:sz w:val="20"/>
          <w:szCs w:val="20"/>
        </w:rPr>
        <w:t xml:space="preserve">        </w:t>
      </w:r>
      <w:r w:rsidR="0049441B" w:rsidRPr="00701A4B">
        <w:rPr>
          <w:b/>
          <w:bCs/>
          <w:sz w:val="20"/>
          <w:szCs w:val="20"/>
        </w:rPr>
        <w:t>Sales</w:t>
      </w:r>
      <w:r w:rsidR="0049441B" w:rsidRPr="00701A4B">
        <w:rPr>
          <w:sz w:val="20"/>
          <w:szCs w:val="20"/>
        </w:rPr>
        <w:t>:</w:t>
      </w:r>
    </w:p>
    <w:p w14:paraId="76310552" w14:textId="2BB98B8E" w:rsidR="00661A07" w:rsidRPr="00701A4B" w:rsidRDefault="00661A07" w:rsidP="00661A07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01A4B">
        <w:rPr>
          <w:sz w:val="20"/>
          <w:szCs w:val="20"/>
        </w:rPr>
        <w:t>Overall, Consumer sales dominate, while Corporate customers maintain consistent spending, and Home Office purchases remain moderate and varied.</w:t>
      </w:r>
    </w:p>
    <w:p w14:paraId="0177AA6E" w14:textId="264E2050" w:rsidR="00463D2D" w:rsidRPr="00701A4B" w:rsidRDefault="00661A07" w:rsidP="00463D2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01A4B">
        <w:rPr>
          <w:sz w:val="20"/>
          <w:szCs w:val="20"/>
        </w:rPr>
        <w:t xml:space="preserve">Discounts show minimal effects on the total sales across all segments but Home orders </w:t>
      </w:r>
      <w:r w:rsidR="00AC2553" w:rsidRPr="00701A4B">
        <w:rPr>
          <w:sz w:val="20"/>
          <w:szCs w:val="20"/>
        </w:rPr>
        <w:t>remain on the low end.</w:t>
      </w:r>
    </w:p>
    <w:p w14:paraId="3F105544" w14:textId="0BD1E800" w:rsidR="005D393F" w:rsidRPr="00701A4B" w:rsidRDefault="00CE6E22" w:rsidP="00CE6E22">
      <w:pPr>
        <w:spacing w:after="0"/>
        <w:rPr>
          <w:sz w:val="20"/>
          <w:szCs w:val="20"/>
        </w:rPr>
      </w:pPr>
      <w:r w:rsidRPr="00701A4B">
        <w:rPr>
          <w:b/>
          <w:bCs/>
          <w:sz w:val="20"/>
          <w:szCs w:val="20"/>
        </w:rPr>
        <w:t xml:space="preserve">        Segments</w:t>
      </w:r>
      <w:r w:rsidR="005D393F" w:rsidRPr="00701A4B">
        <w:rPr>
          <w:sz w:val="20"/>
          <w:szCs w:val="20"/>
        </w:rPr>
        <w:t>:</w:t>
      </w:r>
    </w:p>
    <w:p w14:paraId="3C28D7AF" w14:textId="39ABE0DA" w:rsidR="002C4FE9" w:rsidRPr="00701A4B" w:rsidRDefault="001C47FD" w:rsidP="0086565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01A4B">
        <w:rPr>
          <w:sz w:val="20"/>
          <w:szCs w:val="20"/>
        </w:rPr>
        <w:t>Consumer Customers</w:t>
      </w:r>
      <w:r w:rsidR="00B95592" w:rsidRPr="00701A4B">
        <w:rPr>
          <w:sz w:val="20"/>
          <w:szCs w:val="20"/>
        </w:rPr>
        <w:t xml:space="preserve"> are the primary segment driving growth, placing $5M in </w:t>
      </w:r>
      <w:r w:rsidR="00BD6A49" w:rsidRPr="00701A4B">
        <w:rPr>
          <w:sz w:val="20"/>
          <w:szCs w:val="20"/>
        </w:rPr>
        <w:t>orders</w:t>
      </w:r>
      <w:r w:rsidR="00B95592" w:rsidRPr="00701A4B">
        <w:rPr>
          <w:sz w:val="20"/>
          <w:szCs w:val="20"/>
        </w:rPr>
        <w:t xml:space="preserve"> netting $.7M in profits. Consumer </w:t>
      </w:r>
      <w:r w:rsidR="00BD6A49" w:rsidRPr="00701A4B">
        <w:rPr>
          <w:sz w:val="20"/>
          <w:szCs w:val="20"/>
        </w:rPr>
        <w:t>customers place the highest number of orders for phones totaling over $.8M in sales.</w:t>
      </w:r>
    </w:p>
    <w:p w14:paraId="39190038" w14:textId="4466D5D1" w:rsidR="0086565F" w:rsidRPr="00701A4B" w:rsidRDefault="001C47FD" w:rsidP="0086565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01A4B">
        <w:rPr>
          <w:sz w:val="20"/>
          <w:szCs w:val="20"/>
        </w:rPr>
        <w:t>Corporate Customers</w:t>
      </w:r>
      <w:r w:rsidR="00BD6A49" w:rsidRPr="00701A4B">
        <w:rPr>
          <w:sz w:val="20"/>
          <w:szCs w:val="20"/>
        </w:rPr>
        <w:t xml:space="preserve"> are the second placed segment driving growth, placing $3M in orders netting $.3M in profits. Corporate customers tend to place orders in the furniture category placing over $1M worth of orders since 2022.</w:t>
      </w:r>
    </w:p>
    <w:p w14:paraId="1F2B2E46" w14:textId="229ED6B1" w:rsidR="001C47FD" w:rsidRPr="00450F73" w:rsidRDefault="001C47FD" w:rsidP="001C47F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701A4B">
        <w:rPr>
          <w:sz w:val="20"/>
          <w:szCs w:val="20"/>
        </w:rPr>
        <w:t>Home Office Customers</w:t>
      </w:r>
      <w:r w:rsidR="00BD6A49" w:rsidRPr="00701A4B">
        <w:rPr>
          <w:sz w:val="20"/>
          <w:szCs w:val="20"/>
        </w:rPr>
        <w:t xml:space="preserve"> are the third placed segment driving growth, currently sales have remained flat. Placing $1.6M in orders netting $.2M in profits. The main category orders are placed for </w:t>
      </w:r>
      <w:r w:rsidR="0023764C" w:rsidRPr="00701A4B">
        <w:rPr>
          <w:sz w:val="20"/>
          <w:szCs w:val="20"/>
        </w:rPr>
        <w:t>remains</w:t>
      </w:r>
      <w:r w:rsidR="00BD6A49" w:rsidRPr="00701A4B">
        <w:rPr>
          <w:sz w:val="20"/>
          <w:szCs w:val="20"/>
        </w:rPr>
        <w:t xml:space="preserve"> Office-Supplies</w:t>
      </w:r>
      <w:r w:rsidR="0023764C" w:rsidRPr="00701A4B">
        <w:rPr>
          <w:sz w:val="20"/>
          <w:szCs w:val="20"/>
        </w:rPr>
        <w:t>, totaling $.5M.</w:t>
      </w:r>
    </w:p>
    <w:p w14:paraId="2D383C5D" w14:textId="2BFC352F" w:rsidR="00415C20" w:rsidRPr="00701A4B" w:rsidRDefault="00CE6E22" w:rsidP="00CE6E22">
      <w:pPr>
        <w:spacing w:after="0"/>
        <w:rPr>
          <w:sz w:val="20"/>
          <w:szCs w:val="20"/>
        </w:rPr>
      </w:pPr>
      <w:r w:rsidRPr="00701A4B">
        <w:rPr>
          <w:b/>
          <w:bCs/>
          <w:sz w:val="20"/>
          <w:szCs w:val="20"/>
        </w:rPr>
        <w:t xml:space="preserve">        Order Priority</w:t>
      </w:r>
      <w:r w:rsidR="00415C20" w:rsidRPr="00701A4B">
        <w:rPr>
          <w:sz w:val="20"/>
          <w:szCs w:val="20"/>
        </w:rPr>
        <w:t>:</w:t>
      </w:r>
    </w:p>
    <w:p w14:paraId="7A69A24B" w14:textId="77777777" w:rsidR="00701A4B" w:rsidRPr="00510BCB" w:rsidRDefault="00701A4B" w:rsidP="00BE01E8">
      <w:pPr>
        <w:numPr>
          <w:ilvl w:val="0"/>
          <w:numId w:val="13"/>
        </w:numPr>
        <w:spacing w:after="0"/>
        <w:ind w:left="1080"/>
        <w:rPr>
          <w:sz w:val="20"/>
          <w:szCs w:val="20"/>
        </w:rPr>
      </w:pPr>
      <w:r w:rsidRPr="00701A4B">
        <w:rPr>
          <w:sz w:val="20"/>
          <w:szCs w:val="20"/>
        </w:rPr>
        <w:t xml:space="preserve">Critical Priority Orders </w:t>
      </w:r>
      <w:r w:rsidRPr="00510BCB">
        <w:rPr>
          <w:sz w:val="20"/>
          <w:szCs w:val="20"/>
        </w:rPr>
        <w:t>m</w:t>
      </w:r>
      <w:r w:rsidRPr="00701A4B">
        <w:rPr>
          <w:sz w:val="20"/>
          <w:szCs w:val="20"/>
        </w:rPr>
        <w:t>ostly placed by consumer customers, often for technology and office supplies, suggesting time-sensitive personal or small business needs.</w:t>
      </w:r>
    </w:p>
    <w:p w14:paraId="5FB163F2" w14:textId="77777777" w:rsidR="00701A4B" w:rsidRPr="00510BCB" w:rsidRDefault="00701A4B" w:rsidP="00BE01E8">
      <w:pPr>
        <w:pStyle w:val="ListParagraph"/>
        <w:numPr>
          <w:ilvl w:val="0"/>
          <w:numId w:val="13"/>
        </w:numPr>
        <w:spacing w:after="0"/>
        <w:ind w:left="1080"/>
        <w:rPr>
          <w:sz w:val="20"/>
          <w:szCs w:val="20"/>
        </w:rPr>
      </w:pPr>
      <w:r w:rsidRPr="00510BCB">
        <w:rPr>
          <w:sz w:val="20"/>
          <w:szCs w:val="20"/>
        </w:rPr>
        <w:t>High Priority Orders frequently placed by corporate and home office customers, often for office supplies and furniture, indicating urgent business needs.</w:t>
      </w:r>
    </w:p>
    <w:p w14:paraId="29BD8979" w14:textId="2BBC15F2" w:rsidR="00701A4B" w:rsidRPr="00701A4B" w:rsidRDefault="00701A4B" w:rsidP="00BE01E8">
      <w:pPr>
        <w:numPr>
          <w:ilvl w:val="0"/>
          <w:numId w:val="13"/>
        </w:numPr>
        <w:spacing w:after="0"/>
        <w:ind w:left="1080"/>
        <w:rPr>
          <w:sz w:val="20"/>
          <w:szCs w:val="20"/>
        </w:rPr>
      </w:pPr>
      <w:r w:rsidRPr="00701A4B">
        <w:rPr>
          <w:sz w:val="20"/>
          <w:szCs w:val="20"/>
        </w:rPr>
        <w:t xml:space="preserve">Medium Priority Orders </w:t>
      </w:r>
      <w:r w:rsidRPr="00510BCB">
        <w:rPr>
          <w:sz w:val="20"/>
          <w:szCs w:val="20"/>
        </w:rPr>
        <w:t>s</w:t>
      </w:r>
      <w:r w:rsidRPr="00701A4B">
        <w:rPr>
          <w:sz w:val="20"/>
          <w:szCs w:val="20"/>
        </w:rPr>
        <w:t>pread across all segments, showing a balance between planned purchases and moderate urgency.</w:t>
      </w:r>
      <w:r w:rsidRPr="00510BCB">
        <w:rPr>
          <w:sz w:val="20"/>
          <w:szCs w:val="20"/>
        </w:rPr>
        <w:t xml:space="preserve"> This priority constitutes 60% of all orders and is favored by across all segments.</w:t>
      </w:r>
    </w:p>
    <w:p w14:paraId="0282A0BB" w14:textId="464D7265" w:rsidR="002E57E9" w:rsidRPr="00510BCB" w:rsidRDefault="00701A4B" w:rsidP="002E57E9">
      <w:pPr>
        <w:numPr>
          <w:ilvl w:val="0"/>
          <w:numId w:val="13"/>
        </w:numPr>
        <w:spacing w:after="0"/>
        <w:ind w:left="1080"/>
        <w:rPr>
          <w:sz w:val="20"/>
          <w:szCs w:val="20"/>
        </w:rPr>
      </w:pPr>
      <w:r w:rsidRPr="00510BCB">
        <w:rPr>
          <w:sz w:val="20"/>
          <w:szCs w:val="20"/>
        </w:rPr>
        <w:t>Low</w:t>
      </w:r>
      <w:r w:rsidRPr="00701A4B">
        <w:rPr>
          <w:sz w:val="20"/>
          <w:szCs w:val="20"/>
        </w:rPr>
        <w:t xml:space="preserve"> Priority Orders</w:t>
      </w:r>
      <w:r w:rsidR="00450F73" w:rsidRPr="00510BCB">
        <w:rPr>
          <w:sz w:val="20"/>
          <w:szCs w:val="20"/>
        </w:rPr>
        <w:t xml:space="preserve"> are negligibly only constituting 5% of total orders across all three segments, indicating customers place orders more so out of necessity.</w:t>
      </w:r>
    </w:p>
    <w:p w14:paraId="09BD804E" w14:textId="77777777" w:rsidR="002E57E9" w:rsidRPr="00510BCB" w:rsidRDefault="002E57E9" w:rsidP="002E57E9">
      <w:pPr>
        <w:spacing w:after="0"/>
        <w:ind w:left="1080"/>
        <w:rPr>
          <w:sz w:val="20"/>
          <w:szCs w:val="20"/>
        </w:rPr>
      </w:pPr>
    </w:p>
    <w:p w14:paraId="7DCCF255" w14:textId="7053D265" w:rsidR="005B6C8A" w:rsidRPr="00510BCB" w:rsidRDefault="005B6C8A" w:rsidP="005B6C8A">
      <w:pPr>
        <w:spacing w:after="0"/>
        <w:rPr>
          <w:rFonts w:ascii="Garamond" w:hAnsi="Garamond"/>
          <w:b/>
          <w:bCs/>
          <w:szCs w:val="22"/>
        </w:rPr>
      </w:pPr>
      <w:r w:rsidRPr="00510BCB">
        <w:rPr>
          <w:rFonts w:ascii="Garamond" w:hAnsi="Garamond"/>
          <w:b/>
          <w:bCs/>
          <w:szCs w:val="22"/>
        </w:rPr>
        <w:t>Recommendations:</w:t>
      </w:r>
    </w:p>
    <w:p w14:paraId="6D6AEF70" w14:textId="6C4E1E7A" w:rsidR="00544628" w:rsidRPr="00510BCB" w:rsidRDefault="001C47FD" w:rsidP="005B63C3">
      <w:pPr>
        <w:pStyle w:val="ListParagraph"/>
        <w:numPr>
          <w:ilvl w:val="0"/>
          <w:numId w:val="10"/>
        </w:numPr>
        <w:spacing w:after="0"/>
        <w:ind w:left="1080"/>
        <w:rPr>
          <w:sz w:val="20"/>
          <w:szCs w:val="20"/>
        </w:rPr>
      </w:pPr>
      <w:r w:rsidRPr="00510BCB">
        <w:rPr>
          <w:sz w:val="20"/>
          <w:szCs w:val="20"/>
        </w:rPr>
        <w:t>Consumer customers drive the highest total revenue, optimizing bulk pricing and prioritizing shipping efficiency would be beneficial.</w:t>
      </w:r>
    </w:p>
    <w:p w14:paraId="4872E8B5" w14:textId="622FFAF7" w:rsidR="00544628" w:rsidRDefault="001C47FD" w:rsidP="005B63C3">
      <w:pPr>
        <w:pStyle w:val="ListParagraph"/>
        <w:numPr>
          <w:ilvl w:val="0"/>
          <w:numId w:val="10"/>
        </w:numPr>
        <w:spacing w:after="0"/>
        <w:ind w:left="1080"/>
        <w:rPr>
          <w:sz w:val="20"/>
          <w:szCs w:val="20"/>
        </w:rPr>
      </w:pPr>
      <w:r w:rsidRPr="00510BCB">
        <w:rPr>
          <w:sz w:val="20"/>
          <w:szCs w:val="20"/>
        </w:rPr>
        <w:t>Home Office customers show moderate profitability, targeted discounts or product bundling could enhance their engagement.</w:t>
      </w:r>
    </w:p>
    <w:p w14:paraId="56813268" w14:textId="1CE44FAB" w:rsidR="00D10966" w:rsidRPr="00510BCB" w:rsidRDefault="00D10966" w:rsidP="005B63C3">
      <w:pPr>
        <w:pStyle w:val="ListParagraph"/>
        <w:numPr>
          <w:ilvl w:val="0"/>
          <w:numId w:val="10"/>
        </w:numPr>
        <w:spacing w:after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Deep discounts for products are </w:t>
      </w:r>
      <w:r w:rsidR="00D171D8">
        <w:rPr>
          <w:sz w:val="20"/>
          <w:szCs w:val="20"/>
        </w:rPr>
        <w:t>affecting</w:t>
      </w:r>
      <w:r>
        <w:rPr>
          <w:sz w:val="20"/>
          <w:szCs w:val="20"/>
        </w:rPr>
        <w:t xml:space="preserve"> profitability, discounts above 10% need to be reviewed.</w:t>
      </w:r>
    </w:p>
    <w:p w14:paraId="3A79A00A" w14:textId="2E958DD4" w:rsidR="005B6C8A" w:rsidRPr="00510BCB" w:rsidRDefault="005B6C8A" w:rsidP="005B6C8A">
      <w:pPr>
        <w:spacing w:after="0"/>
        <w:rPr>
          <w:sz w:val="20"/>
          <w:szCs w:val="20"/>
        </w:rPr>
      </w:pPr>
    </w:p>
    <w:p w14:paraId="285CDB91" w14:textId="77777777" w:rsidR="00D171D8" w:rsidRDefault="005B6C8A" w:rsidP="00D171D8">
      <w:pPr>
        <w:spacing w:after="0"/>
        <w:rPr>
          <w:rFonts w:ascii="Garamond" w:hAnsi="Garamond"/>
          <w:b/>
          <w:bCs/>
          <w:szCs w:val="22"/>
        </w:rPr>
      </w:pPr>
      <w:r w:rsidRPr="00510BCB">
        <w:rPr>
          <w:rFonts w:ascii="Garamond" w:hAnsi="Garamond"/>
          <w:b/>
          <w:bCs/>
          <w:szCs w:val="22"/>
        </w:rPr>
        <w:t>Final Insights:</w:t>
      </w:r>
    </w:p>
    <w:p w14:paraId="7E0597B8" w14:textId="24B3FF7B" w:rsidR="00D171D8" w:rsidRPr="00D171D8" w:rsidRDefault="00D171D8" w:rsidP="00D171D8">
      <w:pPr>
        <w:pStyle w:val="ListParagraph"/>
        <w:numPr>
          <w:ilvl w:val="0"/>
          <w:numId w:val="14"/>
        </w:numPr>
        <w:spacing w:after="0"/>
        <w:ind w:left="1080"/>
        <w:rPr>
          <w:rFonts w:asciiTheme="minorHAnsi" w:hAnsiTheme="minorHAnsi" w:cstheme="minorHAnsi"/>
          <w:sz w:val="20"/>
          <w:szCs w:val="20"/>
        </w:rPr>
      </w:pPr>
      <w:r w:rsidRPr="00D171D8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>Optimizing bulk pricing and fast shipping could further enhance consumer revenue, while targeted discounts and bundling may increase engagement among home office buyers. Additionally, reviewing deep discounts exceeding 10% can help protect profitability</w:t>
      </w:r>
    </w:p>
    <w:p w14:paraId="0333F336" w14:textId="7409C111" w:rsidR="001E63E4" w:rsidRPr="00D171D8" w:rsidRDefault="00D171D8" w:rsidP="00D171D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</w:pPr>
      <w:r w:rsidRPr="00D171D8">
        <w:rPr>
          <w:rFonts w:asciiTheme="minorHAnsi" w:eastAsia="Times New Roman" w:hAnsiTheme="minorHAnsi" w:cstheme="minorHAnsi"/>
          <w:color w:val="auto"/>
          <w:kern w:val="0"/>
          <w:sz w:val="20"/>
          <w:szCs w:val="20"/>
          <w14:ligatures w14:val="none"/>
        </w:rPr>
        <w:t>Critical priority orders are largely placed by consumer customers for technology and office supplies, while high-priority purchases come from corporate and home office customers needing furniture and office essentials. Medium-priority orders represent 60% of transactions, balancing planned purchases with moderate urgency, and low-priority orders remain minimal at 5%, indicating necessity-driven buying behavior.</w:t>
      </w:r>
    </w:p>
    <w:sectPr w:rsidR="001E63E4" w:rsidRPr="00D171D8" w:rsidSect="00784373">
      <w:pgSz w:w="12240" w:h="15840" w:code="1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446"/>
    <w:multiLevelType w:val="hybridMultilevel"/>
    <w:tmpl w:val="A5346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D214D"/>
    <w:multiLevelType w:val="hybridMultilevel"/>
    <w:tmpl w:val="F150333C"/>
    <w:lvl w:ilvl="0" w:tplc="436C03E0">
      <w:numFmt w:val="bullet"/>
      <w:lvlText w:val="-"/>
      <w:lvlJc w:val="left"/>
      <w:pPr>
        <w:ind w:left="11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6380DA1"/>
    <w:multiLevelType w:val="hybridMultilevel"/>
    <w:tmpl w:val="CD220FAC"/>
    <w:lvl w:ilvl="0" w:tplc="C63224A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8502E"/>
    <w:multiLevelType w:val="hybridMultilevel"/>
    <w:tmpl w:val="243A1B0A"/>
    <w:lvl w:ilvl="0" w:tplc="34D2E69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D18A2"/>
    <w:multiLevelType w:val="hybridMultilevel"/>
    <w:tmpl w:val="956CB76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2060392B"/>
    <w:multiLevelType w:val="multilevel"/>
    <w:tmpl w:val="D90C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976D4"/>
    <w:multiLevelType w:val="hybridMultilevel"/>
    <w:tmpl w:val="0DCE14CE"/>
    <w:lvl w:ilvl="0" w:tplc="34D2E69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FD26E0"/>
    <w:multiLevelType w:val="hybridMultilevel"/>
    <w:tmpl w:val="3BA0D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2E5AA5"/>
    <w:multiLevelType w:val="hybridMultilevel"/>
    <w:tmpl w:val="6276CE92"/>
    <w:lvl w:ilvl="0" w:tplc="34D2E69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DD3FAF"/>
    <w:multiLevelType w:val="hybridMultilevel"/>
    <w:tmpl w:val="6A248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1212B"/>
    <w:multiLevelType w:val="hybridMultilevel"/>
    <w:tmpl w:val="104EE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682D1E"/>
    <w:multiLevelType w:val="hybridMultilevel"/>
    <w:tmpl w:val="2FDA0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8E100A"/>
    <w:multiLevelType w:val="hybridMultilevel"/>
    <w:tmpl w:val="19FC3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F471F8"/>
    <w:multiLevelType w:val="hybridMultilevel"/>
    <w:tmpl w:val="FB660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124407">
    <w:abstractNumId w:val="2"/>
  </w:num>
  <w:num w:numId="2" w16cid:durableId="1645161078">
    <w:abstractNumId w:val="9"/>
  </w:num>
  <w:num w:numId="3" w16cid:durableId="367679847">
    <w:abstractNumId w:val="10"/>
  </w:num>
  <w:num w:numId="4" w16cid:durableId="1494763341">
    <w:abstractNumId w:val="6"/>
  </w:num>
  <w:num w:numId="5" w16cid:durableId="1774938775">
    <w:abstractNumId w:val="13"/>
  </w:num>
  <w:num w:numId="6" w16cid:durableId="56055086">
    <w:abstractNumId w:val="11"/>
  </w:num>
  <w:num w:numId="7" w16cid:durableId="239562642">
    <w:abstractNumId w:val="12"/>
  </w:num>
  <w:num w:numId="8" w16cid:durableId="1272203619">
    <w:abstractNumId w:val="3"/>
  </w:num>
  <w:num w:numId="9" w16cid:durableId="1569997953">
    <w:abstractNumId w:val="8"/>
  </w:num>
  <w:num w:numId="10" w16cid:durableId="844901054">
    <w:abstractNumId w:val="0"/>
  </w:num>
  <w:num w:numId="11" w16cid:durableId="1783838277">
    <w:abstractNumId w:val="1"/>
  </w:num>
  <w:num w:numId="12" w16cid:durableId="595941073">
    <w:abstractNumId w:val="4"/>
  </w:num>
  <w:num w:numId="13" w16cid:durableId="291985089">
    <w:abstractNumId w:val="5"/>
  </w:num>
  <w:num w:numId="14" w16cid:durableId="666522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EB2"/>
    <w:rsid w:val="00082B56"/>
    <w:rsid w:val="0016497A"/>
    <w:rsid w:val="001C1AC2"/>
    <w:rsid w:val="001C47FD"/>
    <w:rsid w:val="001E5F93"/>
    <w:rsid w:val="001E63E4"/>
    <w:rsid w:val="0023764C"/>
    <w:rsid w:val="00290531"/>
    <w:rsid w:val="00296EB2"/>
    <w:rsid w:val="002C4FE9"/>
    <w:rsid w:val="002E57E9"/>
    <w:rsid w:val="003D338B"/>
    <w:rsid w:val="00415C20"/>
    <w:rsid w:val="00450F73"/>
    <w:rsid w:val="00463D2D"/>
    <w:rsid w:val="0049441B"/>
    <w:rsid w:val="00510BCB"/>
    <w:rsid w:val="00544628"/>
    <w:rsid w:val="005B63C3"/>
    <w:rsid w:val="005B6C8A"/>
    <w:rsid w:val="005D393F"/>
    <w:rsid w:val="00643F97"/>
    <w:rsid w:val="00661A07"/>
    <w:rsid w:val="006A488D"/>
    <w:rsid w:val="00701A4B"/>
    <w:rsid w:val="00784373"/>
    <w:rsid w:val="007C05FB"/>
    <w:rsid w:val="0086565F"/>
    <w:rsid w:val="00880AAB"/>
    <w:rsid w:val="00891529"/>
    <w:rsid w:val="0097642C"/>
    <w:rsid w:val="00A668AC"/>
    <w:rsid w:val="00A97A4B"/>
    <w:rsid w:val="00AC2553"/>
    <w:rsid w:val="00B95592"/>
    <w:rsid w:val="00B96F53"/>
    <w:rsid w:val="00BD6A49"/>
    <w:rsid w:val="00BE01E8"/>
    <w:rsid w:val="00C52586"/>
    <w:rsid w:val="00C67DC2"/>
    <w:rsid w:val="00C767DF"/>
    <w:rsid w:val="00CE6E22"/>
    <w:rsid w:val="00D02808"/>
    <w:rsid w:val="00D10966"/>
    <w:rsid w:val="00D171D8"/>
    <w:rsid w:val="00EB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4998"/>
  <w15:docId w15:val="{E8063FA1-E68F-4E6B-BABA-0A4FC9F9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1A07"/>
    <w:rPr>
      <w:rFonts w:ascii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D17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A03F-1F1D-4325-9FC0-446E764F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cp:lastModifiedBy>Zen</cp:lastModifiedBy>
  <cp:revision>18</cp:revision>
  <dcterms:created xsi:type="dcterms:W3CDTF">2025-05-15T18:31:00Z</dcterms:created>
  <dcterms:modified xsi:type="dcterms:W3CDTF">2025-05-15T20:29:00Z</dcterms:modified>
</cp:coreProperties>
</file>