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21740" w14:textId="5CF5E1BA" w:rsidR="001E63E4" w:rsidRPr="00C52586" w:rsidRDefault="00C52586" w:rsidP="00C52586">
      <w:pPr>
        <w:spacing w:after="0"/>
        <w:jc w:val="center"/>
        <w:rPr>
          <w:rFonts w:ascii="Garamond" w:hAnsi="Garamond"/>
          <w:b/>
          <w:bCs/>
          <w:noProof/>
          <w:sz w:val="60"/>
          <w:szCs w:val="60"/>
        </w:rPr>
      </w:pPr>
      <w:r w:rsidRPr="00C52586">
        <w:rPr>
          <w:rFonts w:ascii="Garamond" w:hAnsi="Garamond"/>
          <w:b/>
          <w:bCs/>
          <w:noProof/>
          <w:sz w:val="60"/>
          <w:szCs w:val="60"/>
        </w:rPr>
        <w:t>Super Store Shipping Analysis (2022-2025)</w:t>
      </w:r>
    </w:p>
    <w:p w14:paraId="0BB2E6B7" w14:textId="025CA27B" w:rsidR="00C52586" w:rsidRDefault="00C52586" w:rsidP="00C52586">
      <w:pPr>
        <w:spacing w:after="0"/>
        <w:jc w:val="center"/>
        <w:rPr>
          <w:rFonts w:ascii="Garamond" w:hAnsi="Garamond"/>
          <w:noProof/>
          <w:sz w:val="28"/>
          <w:szCs w:val="32"/>
        </w:rPr>
      </w:pPr>
      <w:r w:rsidRPr="00C52586">
        <w:rPr>
          <w:rFonts w:ascii="Garamond" w:hAnsi="Garamond"/>
          <w:noProof/>
          <w:sz w:val="28"/>
          <w:szCs w:val="32"/>
        </w:rPr>
        <w:t xml:space="preserve">Analyzing </w:t>
      </w:r>
      <w:r w:rsidR="00784373">
        <w:rPr>
          <w:rFonts w:ascii="Garamond" w:hAnsi="Garamond"/>
          <w:noProof/>
          <w:sz w:val="28"/>
          <w:szCs w:val="32"/>
        </w:rPr>
        <w:t>t</w:t>
      </w:r>
      <w:r w:rsidRPr="00C52586">
        <w:rPr>
          <w:rFonts w:ascii="Garamond" w:hAnsi="Garamond"/>
          <w:noProof/>
          <w:sz w:val="28"/>
          <w:szCs w:val="32"/>
        </w:rPr>
        <w:t xml:space="preserve">he Shipping Mode </w:t>
      </w:r>
      <w:r w:rsidR="00784373">
        <w:rPr>
          <w:rFonts w:ascii="Garamond" w:hAnsi="Garamond"/>
          <w:noProof/>
          <w:sz w:val="28"/>
          <w:szCs w:val="32"/>
        </w:rPr>
        <w:t>t</w:t>
      </w:r>
      <w:r w:rsidRPr="00C52586">
        <w:rPr>
          <w:rFonts w:ascii="Garamond" w:hAnsi="Garamond"/>
          <w:noProof/>
          <w:sz w:val="28"/>
          <w:szCs w:val="32"/>
        </w:rPr>
        <w:t>rends</w:t>
      </w:r>
      <w:r w:rsidR="0086565F">
        <w:rPr>
          <w:rFonts w:ascii="Garamond" w:hAnsi="Garamond"/>
          <w:noProof/>
          <w:sz w:val="28"/>
          <w:szCs w:val="32"/>
        </w:rPr>
        <w:t xml:space="preserve"> </w:t>
      </w:r>
      <w:r w:rsidRPr="00C52586">
        <w:rPr>
          <w:rFonts w:ascii="Garamond" w:hAnsi="Garamond"/>
          <w:noProof/>
          <w:sz w:val="28"/>
          <w:szCs w:val="32"/>
        </w:rPr>
        <w:t>offered by Super Store from 2022 – 2025.</w:t>
      </w:r>
    </w:p>
    <w:p w14:paraId="2D3D6797" w14:textId="5E33C845" w:rsidR="005B6C8A" w:rsidRDefault="005B6C8A" w:rsidP="00C52586">
      <w:pPr>
        <w:spacing w:after="0"/>
        <w:jc w:val="center"/>
        <w:rPr>
          <w:rFonts w:ascii="Garamond" w:hAnsi="Garamond"/>
          <w:noProof/>
          <w:sz w:val="16"/>
          <w:szCs w:val="16"/>
        </w:rPr>
      </w:pPr>
      <w:r w:rsidRPr="005B6C8A">
        <w:rPr>
          <w:rFonts w:ascii="Garamond" w:hAnsi="Garamond"/>
          <w:noProof/>
          <w:sz w:val="16"/>
          <w:szCs w:val="16"/>
        </w:rPr>
        <w:t>By AL</w:t>
      </w:r>
    </w:p>
    <w:p w14:paraId="23E3F9B8" w14:textId="77777777" w:rsidR="00891529" w:rsidRPr="005B6C8A" w:rsidRDefault="00891529" w:rsidP="00C52586">
      <w:pPr>
        <w:spacing w:after="0"/>
        <w:jc w:val="center"/>
        <w:rPr>
          <w:rFonts w:ascii="Garamond" w:hAnsi="Garamond"/>
          <w:noProof/>
          <w:sz w:val="16"/>
          <w:szCs w:val="16"/>
        </w:rPr>
      </w:pPr>
    </w:p>
    <w:p w14:paraId="4C3F694C" w14:textId="77777777" w:rsidR="00C52586" w:rsidRDefault="00C52586" w:rsidP="00C52586">
      <w:pPr>
        <w:spacing w:after="0"/>
        <w:rPr>
          <w:noProof/>
        </w:rPr>
      </w:pPr>
    </w:p>
    <w:p w14:paraId="495A9BDD" w14:textId="11D9D0F6" w:rsidR="00296EB2" w:rsidRDefault="001E63E4" w:rsidP="00C52586">
      <w:pPr>
        <w:spacing w:after="0"/>
      </w:pPr>
      <w:r>
        <w:rPr>
          <w:noProof/>
        </w:rPr>
        <w:drawing>
          <wp:inline distT="0" distB="0" distL="0" distR="0" wp14:anchorId="722F15FC" wp14:editId="6CBA07C4">
            <wp:extent cx="7069455" cy="4298868"/>
            <wp:effectExtent l="0" t="0" r="0" b="6985"/>
            <wp:docPr id="67517" name="Picture 67517"/>
            <wp:cNvGraphicFramePr/>
            <a:graphic xmlns:a="http://schemas.openxmlformats.org/drawingml/2006/main">
              <a:graphicData uri="http://schemas.openxmlformats.org/drawingml/2006/picture">
                <pic:pic xmlns:pic="http://schemas.openxmlformats.org/drawingml/2006/picture">
                  <pic:nvPicPr>
                    <pic:cNvPr id="67517" name="Picture 67517"/>
                    <pic:cNvPicPr/>
                  </pic:nvPicPr>
                  <pic:blipFill rotWithShape="1">
                    <a:blip r:embed="rId6"/>
                    <a:srcRect b="6117"/>
                    <a:stretch/>
                  </pic:blipFill>
                  <pic:spPr bwMode="auto">
                    <a:xfrm>
                      <a:off x="0" y="0"/>
                      <a:ext cx="7112977" cy="4325333"/>
                    </a:xfrm>
                    <a:prstGeom prst="rect">
                      <a:avLst/>
                    </a:prstGeom>
                    <a:ln>
                      <a:noFill/>
                    </a:ln>
                    <a:extLst>
                      <a:ext uri="{53640926-AAD7-44D8-BBD7-CCE9431645EC}">
                        <a14:shadowObscured xmlns:a14="http://schemas.microsoft.com/office/drawing/2010/main"/>
                      </a:ext>
                    </a:extLst>
                  </pic:spPr>
                </pic:pic>
              </a:graphicData>
            </a:graphic>
          </wp:inline>
        </w:drawing>
      </w:r>
      <w:r>
        <w:tab/>
      </w:r>
    </w:p>
    <w:p w14:paraId="4BA375A3" w14:textId="77777777" w:rsidR="001E63E4" w:rsidRPr="001E63E4" w:rsidRDefault="001E63E4" w:rsidP="00C52586">
      <w:pPr>
        <w:spacing w:after="0"/>
      </w:pPr>
    </w:p>
    <w:p w14:paraId="37927A43" w14:textId="60AEEA77" w:rsidR="0049441B" w:rsidRPr="005B63C3" w:rsidRDefault="00784373" w:rsidP="00C52586">
      <w:pPr>
        <w:spacing w:after="0"/>
        <w:rPr>
          <w:rFonts w:ascii="Garamond" w:hAnsi="Garamond"/>
          <w:b/>
          <w:bCs/>
        </w:rPr>
      </w:pPr>
      <w:r w:rsidRPr="005B63C3">
        <w:rPr>
          <w:rFonts w:ascii="Garamond" w:hAnsi="Garamond"/>
          <w:b/>
          <w:bCs/>
        </w:rPr>
        <w:t>Super Store Ship Mode Metrics</w:t>
      </w:r>
      <w:r w:rsidR="001E5F93">
        <w:rPr>
          <w:rFonts w:ascii="Garamond" w:hAnsi="Garamond"/>
          <w:b/>
          <w:bCs/>
        </w:rPr>
        <w:t>:</w:t>
      </w:r>
    </w:p>
    <w:p w14:paraId="71A1330D" w14:textId="19B7E730" w:rsidR="00C767DF" w:rsidRDefault="00C767DF" w:rsidP="00784373">
      <w:pPr>
        <w:pStyle w:val="ListParagraph"/>
        <w:numPr>
          <w:ilvl w:val="0"/>
          <w:numId w:val="2"/>
        </w:numPr>
        <w:spacing w:after="0"/>
      </w:pPr>
      <w:r w:rsidRPr="00C67DC2">
        <w:rPr>
          <w:b/>
          <w:bCs/>
          <w:sz w:val="20"/>
          <w:szCs w:val="20"/>
        </w:rPr>
        <w:t>Sales</w:t>
      </w:r>
      <w:r>
        <w:t xml:space="preserve"> – Sales from all Ship Modes offered</w:t>
      </w:r>
    </w:p>
    <w:p w14:paraId="1B038CF7" w14:textId="08A8D846" w:rsidR="0049441B" w:rsidRDefault="0049441B" w:rsidP="00784373">
      <w:pPr>
        <w:pStyle w:val="ListParagraph"/>
        <w:numPr>
          <w:ilvl w:val="0"/>
          <w:numId w:val="2"/>
        </w:numPr>
        <w:spacing w:after="0"/>
      </w:pPr>
      <w:r w:rsidRPr="00C67DC2">
        <w:rPr>
          <w:b/>
          <w:bCs/>
          <w:sz w:val="20"/>
          <w:szCs w:val="20"/>
        </w:rPr>
        <w:t>Shipping</w:t>
      </w:r>
      <w:r w:rsidR="00463D2D">
        <w:t xml:space="preserve"> Costs</w:t>
      </w:r>
      <w:r>
        <w:t xml:space="preserve"> </w:t>
      </w:r>
      <w:r w:rsidR="00463D2D">
        <w:t>– Cost</w:t>
      </w:r>
      <w:r>
        <w:t xml:space="preserve"> of Shipping to Global Regions </w:t>
      </w:r>
    </w:p>
    <w:p w14:paraId="6C9E71C9" w14:textId="3135A254" w:rsidR="00784373" w:rsidRDefault="00784373" w:rsidP="00784373">
      <w:pPr>
        <w:pStyle w:val="ListParagraph"/>
        <w:numPr>
          <w:ilvl w:val="0"/>
          <w:numId w:val="2"/>
        </w:numPr>
        <w:spacing w:after="0"/>
      </w:pPr>
      <w:r w:rsidRPr="00C67DC2">
        <w:rPr>
          <w:b/>
          <w:bCs/>
          <w:sz w:val="20"/>
          <w:szCs w:val="20"/>
        </w:rPr>
        <w:t>Modes</w:t>
      </w:r>
      <w:r>
        <w:t xml:space="preserve"> – Same Day, First Class, Second Class, Standard Class</w:t>
      </w:r>
    </w:p>
    <w:p w14:paraId="59470EFE" w14:textId="5870B959" w:rsidR="00784373" w:rsidRPr="001E63E4" w:rsidRDefault="00C767DF" w:rsidP="00784373">
      <w:pPr>
        <w:pStyle w:val="ListParagraph"/>
        <w:numPr>
          <w:ilvl w:val="0"/>
          <w:numId w:val="2"/>
        </w:numPr>
        <w:spacing w:after="0"/>
      </w:pPr>
      <w:r w:rsidRPr="00C67DC2">
        <w:rPr>
          <w:b/>
          <w:bCs/>
          <w:sz w:val="20"/>
          <w:szCs w:val="20"/>
        </w:rPr>
        <w:t>Regions</w:t>
      </w:r>
      <w:r>
        <w:t xml:space="preserve"> – North Asia, Central Asia, Oceania, South East Asia, North America, South America, Central America</w:t>
      </w:r>
    </w:p>
    <w:p w14:paraId="73752686" w14:textId="77777777" w:rsidR="00C67DC2" w:rsidRDefault="00C67DC2" w:rsidP="00C52586">
      <w:pPr>
        <w:spacing w:after="0"/>
        <w:rPr>
          <w:rFonts w:ascii="Garamond" w:hAnsi="Garamond"/>
          <w:b/>
          <w:bCs/>
        </w:rPr>
      </w:pPr>
    </w:p>
    <w:p w14:paraId="31A8B6C9" w14:textId="3165D111" w:rsidR="001E63E4" w:rsidRPr="005B63C3" w:rsidRDefault="0049441B" w:rsidP="00C52586">
      <w:pPr>
        <w:spacing w:after="0"/>
        <w:rPr>
          <w:rFonts w:ascii="Garamond" w:hAnsi="Garamond"/>
          <w:b/>
          <w:bCs/>
        </w:rPr>
      </w:pPr>
      <w:r w:rsidRPr="005B63C3">
        <w:rPr>
          <w:rFonts w:ascii="Garamond" w:hAnsi="Garamond"/>
          <w:b/>
          <w:bCs/>
        </w:rPr>
        <w:t>Summary of insights</w:t>
      </w:r>
      <w:r w:rsidR="001E5F93">
        <w:rPr>
          <w:rFonts w:ascii="Garamond" w:hAnsi="Garamond"/>
          <w:b/>
          <w:bCs/>
        </w:rPr>
        <w:t>:</w:t>
      </w:r>
    </w:p>
    <w:p w14:paraId="0CB0283D" w14:textId="50CC8640" w:rsidR="0049441B" w:rsidRDefault="0049441B" w:rsidP="003D338B">
      <w:pPr>
        <w:spacing w:after="0"/>
        <w:ind w:firstLine="720"/>
      </w:pPr>
      <w:r w:rsidRPr="00C67DC2">
        <w:rPr>
          <w:b/>
          <w:bCs/>
          <w:sz w:val="20"/>
          <w:szCs w:val="20"/>
        </w:rPr>
        <w:t>Sales</w:t>
      </w:r>
      <w:r>
        <w:t>:</w:t>
      </w:r>
    </w:p>
    <w:p w14:paraId="0177AA6E" w14:textId="562C0784" w:rsidR="00463D2D" w:rsidRDefault="005D393F" w:rsidP="00463D2D">
      <w:pPr>
        <w:pStyle w:val="ListParagraph"/>
        <w:numPr>
          <w:ilvl w:val="0"/>
          <w:numId w:val="3"/>
        </w:numPr>
        <w:spacing w:after="0"/>
      </w:pPr>
      <w:r>
        <w:t>First, Second and Same Day shipping options constitute</w:t>
      </w:r>
      <w:r w:rsidR="00463D2D">
        <w:t xml:space="preserve"> </w:t>
      </w:r>
      <w:r>
        <w:t>3.5 million in sales over the past three years but is eclipsed by Standard Class with 5.7 million in sales shipped via this option.</w:t>
      </w:r>
    </w:p>
    <w:p w14:paraId="3F105544" w14:textId="642FB258" w:rsidR="005D393F" w:rsidRDefault="005D393F" w:rsidP="003D338B">
      <w:pPr>
        <w:spacing w:after="0"/>
        <w:ind w:firstLine="720"/>
      </w:pPr>
      <w:r w:rsidRPr="00C67DC2">
        <w:rPr>
          <w:b/>
          <w:bCs/>
          <w:sz w:val="20"/>
          <w:szCs w:val="20"/>
        </w:rPr>
        <w:t>Shipping</w:t>
      </w:r>
      <w:r>
        <w:t xml:space="preserve"> </w:t>
      </w:r>
      <w:r w:rsidRPr="00C67DC2">
        <w:rPr>
          <w:b/>
          <w:bCs/>
          <w:sz w:val="20"/>
          <w:szCs w:val="20"/>
        </w:rPr>
        <w:t>Costs</w:t>
      </w:r>
      <w:r>
        <w:t>:</w:t>
      </w:r>
    </w:p>
    <w:p w14:paraId="3C28D7AF" w14:textId="637FFEBE" w:rsidR="002C4FE9" w:rsidRDefault="002C4FE9" w:rsidP="0086565F">
      <w:pPr>
        <w:pStyle w:val="ListParagraph"/>
        <w:numPr>
          <w:ilvl w:val="0"/>
          <w:numId w:val="3"/>
        </w:numPr>
        <w:spacing w:after="0"/>
      </w:pPr>
      <w:r>
        <w:t xml:space="preserve">Standard Class shipping option continues to be the most profitable method of shipping with </w:t>
      </w:r>
      <w:r w:rsidR="0086565F">
        <w:t xml:space="preserve">the </w:t>
      </w:r>
      <w:r>
        <w:t xml:space="preserve">average orders netting $28.89. This is followed by Second Class at $28.01, First Class at $27.51, and Same Day at $26.65. </w:t>
      </w:r>
    </w:p>
    <w:p w14:paraId="39190038" w14:textId="36C70135" w:rsidR="0086565F" w:rsidRDefault="0086565F" w:rsidP="0086565F">
      <w:pPr>
        <w:pStyle w:val="ListParagraph"/>
        <w:numPr>
          <w:ilvl w:val="0"/>
          <w:numId w:val="3"/>
        </w:numPr>
        <w:spacing w:after="0"/>
      </w:pPr>
      <w:r>
        <w:t>Shipping costs decline as the shipping length of time increases. The decrease is significant with Standard Shipping costs dropping over 50% when compared to Same Day shipping.</w:t>
      </w:r>
    </w:p>
    <w:p w14:paraId="2D383C5D" w14:textId="49799AEB" w:rsidR="00415C20" w:rsidRDefault="00415C20" w:rsidP="003D338B">
      <w:pPr>
        <w:spacing w:after="0"/>
        <w:ind w:firstLine="720"/>
      </w:pPr>
      <w:r w:rsidRPr="00C67DC2">
        <w:rPr>
          <w:b/>
          <w:bCs/>
          <w:sz w:val="20"/>
          <w:szCs w:val="20"/>
        </w:rPr>
        <w:t>Modes</w:t>
      </w:r>
      <w:r>
        <w:t>:</w:t>
      </w:r>
    </w:p>
    <w:p w14:paraId="504F215C" w14:textId="77777777" w:rsidR="00415C20" w:rsidRDefault="00415C20" w:rsidP="005B6C8A">
      <w:pPr>
        <w:pStyle w:val="ListParagraph"/>
        <w:numPr>
          <w:ilvl w:val="0"/>
          <w:numId w:val="7"/>
        </w:numPr>
        <w:spacing w:after="0"/>
        <w:ind w:left="1080"/>
      </w:pPr>
      <w:r>
        <w:t>Clientele routinely prefer using the Standard Class offered when making purchases. This trend is valid throughout the year and the Standard Class shipping option offered has continued to grow positively year over year.</w:t>
      </w:r>
    </w:p>
    <w:p w14:paraId="24B5BEAE" w14:textId="0E608635" w:rsidR="00415C20" w:rsidRDefault="00415C20" w:rsidP="005B6C8A">
      <w:pPr>
        <w:pStyle w:val="ListParagraph"/>
        <w:numPr>
          <w:ilvl w:val="0"/>
          <w:numId w:val="5"/>
        </w:numPr>
        <w:spacing w:after="0"/>
        <w:ind w:left="1080"/>
      </w:pPr>
      <w:r>
        <w:t xml:space="preserve">The average shipping time per class is as follows; Standard Class at 5 days, Second Class at 3.5 days, First Class at 2.16 days and Same Day Class at 18 Hours per delivery. </w:t>
      </w:r>
    </w:p>
    <w:p w14:paraId="3A700DBE" w14:textId="77777777" w:rsidR="00891529" w:rsidRDefault="00891529" w:rsidP="003D338B">
      <w:pPr>
        <w:spacing w:after="0"/>
        <w:ind w:firstLine="720"/>
        <w:rPr>
          <w:b/>
          <w:bCs/>
          <w:sz w:val="20"/>
          <w:szCs w:val="20"/>
        </w:rPr>
      </w:pPr>
    </w:p>
    <w:p w14:paraId="69BC3148" w14:textId="77777777" w:rsidR="00891529" w:rsidRDefault="00891529" w:rsidP="003D338B">
      <w:pPr>
        <w:spacing w:after="0"/>
        <w:ind w:firstLine="720"/>
        <w:rPr>
          <w:b/>
          <w:bCs/>
          <w:sz w:val="20"/>
          <w:szCs w:val="20"/>
        </w:rPr>
      </w:pPr>
    </w:p>
    <w:p w14:paraId="7E84ABFB" w14:textId="77CC0A83" w:rsidR="00415C20" w:rsidRDefault="00415C20" w:rsidP="003D338B">
      <w:pPr>
        <w:spacing w:after="0"/>
        <w:ind w:firstLine="720"/>
      </w:pPr>
      <w:r w:rsidRPr="00C67DC2">
        <w:rPr>
          <w:b/>
          <w:bCs/>
          <w:sz w:val="20"/>
          <w:szCs w:val="20"/>
        </w:rPr>
        <w:lastRenderedPageBreak/>
        <w:t>Regions</w:t>
      </w:r>
      <w:r>
        <w:t>:</w:t>
      </w:r>
    </w:p>
    <w:p w14:paraId="3210F391" w14:textId="77777777" w:rsidR="0086565F" w:rsidRDefault="0086565F" w:rsidP="0086565F">
      <w:pPr>
        <w:pStyle w:val="ListParagraph"/>
        <w:numPr>
          <w:ilvl w:val="0"/>
          <w:numId w:val="6"/>
        </w:numPr>
        <w:spacing w:after="0"/>
      </w:pPr>
      <w:r>
        <w:t>The regions with the highest shipping costs continue to be in Asia. Shipping costs range from $25 to $40 on average with prices dropping by 10% plus when orders are placed out of Asia.</w:t>
      </w:r>
    </w:p>
    <w:p w14:paraId="5ABB664C" w14:textId="77777777" w:rsidR="00C67DC2" w:rsidRDefault="00C67DC2" w:rsidP="005B6C8A">
      <w:pPr>
        <w:spacing w:after="0"/>
        <w:rPr>
          <w:rFonts w:ascii="Garamond" w:hAnsi="Garamond"/>
          <w:b/>
          <w:bCs/>
        </w:rPr>
      </w:pPr>
    </w:p>
    <w:p w14:paraId="7DCCF255" w14:textId="7053D265" w:rsidR="005B6C8A" w:rsidRPr="005B63C3" w:rsidRDefault="005B6C8A" w:rsidP="005B6C8A">
      <w:pPr>
        <w:spacing w:after="0"/>
        <w:rPr>
          <w:rFonts w:ascii="Garamond" w:hAnsi="Garamond"/>
          <w:b/>
          <w:bCs/>
        </w:rPr>
      </w:pPr>
      <w:r w:rsidRPr="005B63C3">
        <w:rPr>
          <w:rFonts w:ascii="Garamond" w:hAnsi="Garamond"/>
          <w:b/>
          <w:bCs/>
        </w:rPr>
        <w:t>Recommendations:</w:t>
      </w:r>
    </w:p>
    <w:p w14:paraId="6D6AEF70" w14:textId="41335C9E" w:rsidR="00544628" w:rsidRDefault="00544628" w:rsidP="005B63C3">
      <w:pPr>
        <w:pStyle w:val="ListParagraph"/>
        <w:numPr>
          <w:ilvl w:val="0"/>
          <w:numId w:val="10"/>
        </w:numPr>
        <w:spacing w:after="0"/>
        <w:ind w:left="1080"/>
      </w:pPr>
      <w:r>
        <w:t>Prioritize same-day shipping for high-value orders only. Lowest profit margin per shipping method.</w:t>
      </w:r>
    </w:p>
    <w:p w14:paraId="4872E8B5" w14:textId="47EFAF11" w:rsidR="00544628" w:rsidRDefault="00544628" w:rsidP="005B63C3">
      <w:pPr>
        <w:pStyle w:val="ListParagraph"/>
        <w:numPr>
          <w:ilvl w:val="0"/>
          <w:numId w:val="10"/>
        </w:numPr>
        <w:spacing w:after="0"/>
        <w:ind w:left="1080"/>
      </w:pPr>
      <w:r>
        <w:t xml:space="preserve">Consider combining First and </w:t>
      </w:r>
      <w:r w:rsidR="005B63C3">
        <w:t>Second-Class</w:t>
      </w:r>
      <w:r>
        <w:t xml:space="preserve"> options into one category. First Class </w:t>
      </w:r>
      <w:r w:rsidR="005B63C3">
        <w:t>profits are lower on average compared to Second Class and there is little difference in shipping times.</w:t>
      </w:r>
    </w:p>
    <w:p w14:paraId="3A35543A" w14:textId="49A38684" w:rsidR="005B63C3" w:rsidRDefault="005B63C3" w:rsidP="005B63C3">
      <w:pPr>
        <w:pStyle w:val="ListParagraph"/>
        <w:numPr>
          <w:ilvl w:val="0"/>
          <w:numId w:val="10"/>
        </w:numPr>
        <w:spacing w:after="0"/>
        <w:ind w:left="1080"/>
      </w:pPr>
      <w:r>
        <w:t>Introduce customer-based shipping incentives for summer months (free expedited shipping for top buyers) to try and boost sales during down moths.</w:t>
      </w:r>
    </w:p>
    <w:p w14:paraId="770F3C8A" w14:textId="3306E431" w:rsidR="005B63C3" w:rsidRDefault="005B63C3" w:rsidP="005B63C3">
      <w:pPr>
        <w:pStyle w:val="ListParagraph"/>
        <w:numPr>
          <w:ilvl w:val="0"/>
          <w:numId w:val="10"/>
        </w:numPr>
        <w:spacing w:after="0"/>
        <w:ind w:left="1080"/>
      </w:pPr>
      <w:r>
        <w:t>Reassess shipping costs in low-margin orders.</w:t>
      </w:r>
    </w:p>
    <w:p w14:paraId="3A79A00A" w14:textId="2E958DD4" w:rsidR="005B6C8A" w:rsidRDefault="005B6C8A" w:rsidP="005B6C8A">
      <w:pPr>
        <w:spacing w:after="0"/>
      </w:pPr>
    </w:p>
    <w:p w14:paraId="59676529" w14:textId="346FAB63" w:rsidR="005B6C8A" w:rsidRPr="005B63C3" w:rsidRDefault="005B6C8A" w:rsidP="005B6C8A">
      <w:pPr>
        <w:spacing w:after="0"/>
        <w:rPr>
          <w:rFonts w:ascii="Garamond" w:hAnsi="Garamond"/>
          <w:b/>
          <w:bCs/>
        </w:rPr>
      </w:pPr>
      <w:r w:rsidRPr="005B63C3">
        <w:rPr>
          <w:rFonts w:ascii="Garamond" w:hAnsi="Garamond"/>
          <w:b/>
          <w:bCs/>
        </w:rPr>
        <w:t xml:space="preserve">Final Insights: </w:t>
      </w:r>
    </w:p>
    <w:p w14:paraId="6EA0B5E0" w14:textId="2BAA1613" w:rsidR="005B6C8A" w:rsidRDefault="005B6C8A" w:rsidP="00891529">
      <w:pPr>
        <w:pStyle w:val="ListParagraph"/>
        <w:numPr>
          <w:ilvl w:val="0"/>
          <w:numId w:val="12"/>
        </w:numPr>
        <w:spacing w:after="0"/>
      </w:pPr>
      <w:r>
        <w:t>High-value orders benefit more from faster shipping, but efficiency depends on cost structure.</w:t>
      </w:r>
    </w:p>
    <w:p w14:paraId="0333F336" w14:textId="455E7CE9" w:rsidR="001E63E4" w:rsidRPr="001E63E4" w:rsidRDefault="005B63C3" w:rsidP="00891529">
      <w:pPr>
        <w:pStyle w:val="ListParagraph"/>
        <w:numPr>
          <w:ilvl w:val="0"/>
          <w:numId w:val="12"/>
        </w:numPr>
        <w:spacing w:after="0"/>
      </w:pPr>
      <w:r>
        <w:t>Same day shipping remains flat and needs overhaul to justify program</w:t>
      </w:r>
      <w:r w:rsidR="00880AAB">
        <w:t>.</w:t>
      </w:r>
    </w:p>
    <w:sectPr w:rsidR="001E63E4" w:rsidRPr="001E63E4" w:rsidSect="00784373">
      <w:pgSz w:w="12240" w:h="15840" w:code="1"/>
      <w:pgMar w:top="288" w:right="288" w:bottom="288"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446"/>
    <w:multiLevelType w:val="hybridMultilevel"/>
    <w:tmpl w:val="A53467F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1D214D"/>
    <w:multiLevelType w:val="hybridMultilevel"/>
    <w:tmpl w:val="F150333C"/>
    <w:lvl w:ilvl="0" w:tplc="436C03E0">
      <w:numFmt w:val="bullet"/>
      <w:lvlText w:val="-"/>
      <w:lvlJc w:val="left"/>
      <w:pPr>
        <w:ind w:left="1125" w:hanging="360"/>
      </w:pPr>
      <w:rPr>
        <w:rFonts w:ascii="Calibri" w:eastAsia="Calibr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6380DA1"/>
    <w:multiLevelType w:val="hybridMultilevel"/>
    <w:tmpl w:val="CD220FAC"/>
    <w:lvl w:ilvl="0" w:tplc="C63224A8">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D8502E"/>
    <w:multiLevelType w:val="hybridMultilevel"/>
    <w:tmpl w:val="243A1B0A"/>
    <w:lvl w:ilvl="0" w:tplc="34D2E69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D18A2"/>
    <w:multiLevelType w:val="hybridMultilevel"/>
    <w:tmpl w:val="956CB76E"/>
    <w:lvl w:ilvl="0" w:tplc="04090001">
      <w:start w:val="1"/>
      <w:numFmt w:val="bullet"/>
      <w:lvlText w:val=""/>
      <w:lvlJc w:val="left"/>
      <w:pPr>
        <w:ind w:left="1125" w:hanging="360"/>
      </w:pPr>
      <w:rPr>
        <w:rFonts w:ascii="Symbol" w:hAnsi="Symbol" w:hint="default"/>
      </w:rPr>
    </w:lvl>
    <w:lvl w:ilvl="1" w:tplc="FFFFFFFF" w:tentative="1">
      <w:start w:val="1"/>
      <w:numFmt w:val="bullet"/>
      <w:lvlText w:val="o"/>
      <w:lvlJc w:val="left"/>
      <w:pPr>
        <w:ind w:left="1845" w:hanging="360"/>
      </w:pPr>
      <w:rPr>
        <w:rFonts w:ascii="Courier New" w:hAnsi="Courier New" w:cs="Courier New" w:hint="default"/>
      </w:rPr>
    </w:lvl>
    <w:lvl w:ilvl="2" w:tplc="FFFFFFFF" w:tentative="1">
      <w:start w:val="1"/>
      <w:numFmt w:val="bullet"/>
      <w:lvlText w:val=""/>
      <w:lvlJc w:val="left"/>
      <w:pPr>
        <w:ind w:left="2565" w:hanging="360"/>
      </w:pPr>
      <w:rPr>
        <w:rFonts w:ascii="Wingdings" w:hAnsi="Wingdings" w:hint="default"/>
      </w:rPr>
    </w:lvl>
    <w:lvl w:ilvl="3" w:tplc="FFFFFFFF" w:tentative="1">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5" w15:restartNumberingAfterBreak="0">
    <w:nsid w:val="2A4976D4"/>
    <w:multiLevelType w:val="hybridMultilevel"/>
    <w:tmpl w:val="0DCE14CE"/>
    <w:lvl w:ilvl="0" w:tplc="34D2E69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2E5AA5"/>
    <w:multiLevelType w:val="hybridMultilevel"/>
    <w:tmpl w:val="6276CE92"/>
    <w:lvl w:ilvl="0" w:tplc="34D2E69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DD3FAF"/>
    <w:multiLevelType w:val="hybridMultilevel"/>
    <w:tmpl w:val="6A2485A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AB1212B"/>
    <w:multiLevelType w:val="hybridMultilevel"/>
    <w:tmpl w:val="104EE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682D1E"/>
    <w:multiLevelType w:val="hybridMultilevel"/>
    <w:tmpl w:val="2FDA0F5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728E100A"/>
    <w:multiLevelType w:val="hybridMultilevel"/>
    <w:tmpl w:val="19FC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F471F8"/>
    <w:multiLevelType w:val="hybridMultilevel"/>
    <w:tmpl w:val="FB660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9124407">
    <w:abstractNumId w:val="2"/>
  </w:num>
  <w:num w:numId="2" w16cid:durableId="1645161078">
    <w:abstractNumId w:val="7"/>
  </w:num>
  <w:num w:numId="3" w16cid:durableId="367679847">
    <w:abstractNumId w:val="8"/>
  </w:num>
  <w:num w:numId="4" w16cid:durableId="1494763341">
    <w:abstractNumId w:val="5"/>
  </w:num>
  <w:num w:numId="5" w16cid:durableId="1774938775">
    <w:abstractNumId w:val="11"/>
  </w:num>
  <w:num w:numId="6" w16cid:durableId="56055086">
    <w:abstractNumId w:val="9"/>
  </w:num>
  <w:num w:numId="7" w16cid:durableId="239562642">
    <w:abstractNumId w:val="10"/>
  </w:num>
  <w:num w:numId="8" w16cid:durableId="1272203619">
    <w:abstractNumId w:val="3"/>
  </w:num>
  <w:num w:numId="9" w16cid:durableId="1569997953">
    <w:abstractNumId w:val="6"/>
  </w:num>
  <w:num w:numId="10" w16cid:durableId="844901054">
    <w:abstractNumId w:val="0"/>
  </w:num>
  <w:num w:numId="11" w16cid:durableId="1783838277">
    <w:abstractNumId w:val="1"/>
  </w:num>
  <w:num w:numId="12" w16cid:durableId="595941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B2"/>
    <w:rsid w:val="001E5F93"/>
    <w:rsid w:val="001E63E4"/>
    <w:rsid w:val="00290531"/>
    <w:rsid w:val="00296EB2"/>
    <w:rsid w:val="002C4FE9"/>
    <w:rsid w:val="003D338B"/>
    <w:rsid w:val="00415C20"/>
    <w:rsid w:val="00463D2D"/>
    <w:rsid w:val="0049441B"/>
    <w:rsid w:val="00544628"/>
    <w:rsid w:val="005B63C3"/>
    <w:rsid w:val="005B6C8A"/>
    <w:rsid w:val="005D393F"/>
    <w:rsid w:val="00784373"/>
    <w:rsid w:val="0086565F"/>
    <w:rsid w:val="00880AAB"/>
    <w:rsid w:val="00891529"/>
    <w:rsid w:val="0097642C"/>
    <w:rsid w:val="00A668AC"/>
    <w:rsid w:val="00A97A4B"/>
    <w:rsid w:val="00C52586"/>
    <w:rsid w:val="00C67DC2"/>
    <w:rsid w:val="00C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4998"/>
  <w15:docId w15:val="{E8063FA1-E68F-4E6B-BABA-0A4FC9F9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A03F-1F1D-4325-9FC0-446E764F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cp:lastModifiedBy>Zen</cp:lastModifiedBy>
  <cp:revision>10</cp:revision>
  <dcterms:created xsi:type="dcterms:W3CDTF">2025-05-14T18:38:00Z</dcterms:created>
  <dcterms:modified xsi:type="dcterms:W3CDTF">2025-05-14T20:56:00Z</dcterms:modified>
</cp:coreProperties>
</file>