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1666F7" w14:textId="77777777" w:rsidR="000352AD" w:rsidRDefault="000352AD" w:rsidP="000352AD">
      <w:pPr>
        <w:rPr>
          <w:rFonts w:ascii="Arial" w:hAnsi="Arial" w:cs="Arial"/>
          <w:b/>
          <w:bCs/>
          <w:sz w:val="26"/>
          <w:szCs w:val="26"/>
        </w:rPr>
      </w:pPr>
      <w:r w:rsidRPr="005B79E0">
        <w:rPr>
          <w:rFonts w:ascii="Arial" w:hAnsi="Arial" w:cs="Arial"/>
          <w:b/>
          <w:bCs/>
          <w:sz w:val="26"/>
          <w:szCs w:val="26"/>
        </w:rPr>
        <w:t>Business Intelligence Report of SAP’s Financial Performance Analysis</w:t>
      </w:r>
    </w:p>
    <w:p w14:paraId="7D914D5E" w14:textId="77777777" w:rsidR="000352AD" w:rsidRDefault="000352AD" w:rsidP="000352AD">
      <w:pPr>
        <w:rPr>
          <w:rFonts w:ascii="Arial" w:hAnsi="Arial" w:cs="Arial"/>
          <w:b/>
          <w:bCs/>
          <w:sz w:val="26"/>
          <w:szCs w:val="26"/>
        </w:rPr>
      </w:pPr>
    </w:p>
    <w:sdt>
      <w:sdtPr>
        <w:rPr>
          <w:rFonts w:ascii="Calibri" w:eastAsia="Calibri" w:hAnsi="Calibri" w:cs="Calibri"/>
          <w:b w:val="0"/>
          <w:bCs w:val="0"/>
          <w:color w:val="auto"/>
          <w:sz w:val="22"/>
          <w:szCs w:val="22"/>
          <w:lang w:val="en-GB" w:eastAsia="en-GB"/>
        </w:rPr>
        <w:id w:val="1775371972"/>
        <w:docPartObj>
          <w:docPartGallery w:val="Table of Contents"/>
          <w:docPartUnique/>
        </w:docPartObj>
      </w:sdtPr>
      <w:sdtEndPr>
        <w:rPr>
          <w:noProof/>
        </w:rPr>
      </w:sdtEndPr>
      <w:sdtContent>
        <w:p w14:paraId="6B98736F" w14:textId="35EF35A4" w:rsidR="000352AD" w:rsidRDefault="000352AD">
          <w:pPr>
            <w:pStyle w:val="TOCHeading"/>
          </w:pPr>
          <w:r>
            <w:t>Table of Contents</w:t>
          </w:r>
        </w:p>
        <w:p w14:paraId="6517BFB0" w14:textId="5956FBAB" w:rsidR="000352AD" w:rsidRDefault="000352AD">
          <w:pPr>
            <w:pStyle w:val="TOC1"/>
            <w:tabs>
              <w:tab w:val="right" w:leader="dot" w:pos="8779"/>
            </w:tabs>
            <w:rPr>
              <w:rFonts w:eastAsiaTheme="minorEastAsia"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84591084" w:history="1">
            <w:r w:rsidRPr="00920669">
              <w:rPr>
                <w:rStyle w:val="Hyperlink"/>
                <w:noProof/>
              </w:rPr>
              <w:t>1. Introduction</w:t>
            </w:r>
            <w:r>
              <w:rPr>
                <w:noProof/>
                <w:webHidden/>
              </w:rPr>
              <w:tab/>
            </w:r>
            <w:r>
              <w:rPr>
                <w:noProof/>
                <w:webHidden/>
              </w:rPr>
              <w:fldChar w:fldCharType="begin"/>
            </w:r>
            <w:r>
              <w:rPr>
                <w:noProof/>
                <w:webHidden/>
              </w:rPr>
              <w:instrText xml:space="preserve"> PAGEREF _Toc184591084 \h </w:instrText>
            </w:r>
            <w:r>
              <w:rPr>
                <w:noProof/>
                <w:webHidden/>
              </w:rPr>
            </w:r>
            <w:r>
              <w:rPr>
                <w:noProof/>
                <w:webHidden/>
              </w:rPr>
              <w:fldChar w:fldCharType="separate"/>
            </w:r>
            <w:r>
              <w:rPr>
                <w:noProof/>
                <w:webHidden/>
              </w:rPr>
              <w:t>1</w:t>
            </w:r>
            <w:r>
              <w:rPr>
                <w:noProof/>
                <w:webHidden/>
              </w:rPr>
              <w:fldChar w:fldCharType="end"/>
            </w:r>
          </w:hyperlink>
        </w:p>
        <w:p w14:paraId="5B21A5C4" w14:textId="7A94F230" w:rsidR="000352AD" w:rsidRDefault="000352AD">
          <w:pPr>
            <w:pStyle w:val="TOC2"/>
            <w:tabs>
              <w:tab w:val="right" w:leader="dot" w:pos="8779"/>
            </w:tabs>
            <w:rPr>
              <w:rFonts w:eastAsiaTheme="minorEastAsia" w:cstheme="minorBidi"/>
              <w:i/>
              <w:iCs/>
              <w:noProof/>
              <w:kern w:val="2"/>
              <w:sz w:val="24"/>
              <w:szCs w:val="24"/>
              <w14:ligatures w14:val="standardContextual"/>
            </w:rPr>
          </w:pPr>
          <w:hyperlink w:anchor="_Toc184591085" w:history="1">
            <w:r w:rsidRPr="00920669">
              <w:rPr>
                <w:rStyle w:val="Hyperlink"/>
                <w:noProof/>
                <w:lang w:bidi="ne-NP"/>
              </w:rPr>
              <w:t>1.1 Introduction of SAP: Seizing Demands of Cloud, ERPs and Analytics</w:t>
            </w:r>
            <w:r>
              <w:rPr>
                <w:noProof/>
                <w:webHidden/>
              </w:rPr>
              <w:tab/>
            </w:r>
            <w:r>
              <w:rPr>
                <w:noProof/>
                <w:webHidden/>
              </w:rPr>
              <w:fldChar w:fldCharType="begin"/>
            </w:r>
            <w:r>
              <w:rPr>
                <w:noProof/>
                <w:webHidden/>
              </w:rPr>
              <w:instrText xml:space="preserve"> PAGEREF _Toc184591085 \h </w:instrText>
            </w:r>
            <w:r>
              <w:rPr>
                <w:noProof/>
                <w:webHidden/>
              </w:rPr>
            </w:r>
            <w:r>
              <w:rPr>
                <w:noProof/>
                <w:webHidden/>
              </w:rPr>
              <w:fldChar w:fldCharType="separate"/>
            </w:r>
            <w:r>
              <w:rPr>
                <w:noProof/>
                <w:webHidden/>
              </w:rPr>
              <w:t>1</w:t>
            </w:r>
            <w:r>
              <w:rPr>
                <w:noProof/>
                <w:webHidden/>
              </w:rPr>
              <w:fldChar w:fldCharType="end"/>
            </w:r>
          </w:hyperlink>
        </w:p>
        <w:p w14:paraId="34E14072" w14:textId="436A361E" w:rsidR="000352AD" w:rsidRDefault="000352AD">
          <w:pPr>
            <w:pStyle w:val="TOC2"/>
            <w:tabs>
              <w:tab w:val="right" w:leader="dot" w:pos="8779"/>
            </w:tabs>
            <w:rPr>
              <w:rFonts w:eastAsiaTheme="minorEastAsia" w:cstheme="minorBidi"/>
              <w:i/>
              <w:iCs/>
              <w:noProof/>
              <w:kern w:val="2"/>
              <w:sz w:val="24"/>
              <w:szCs w:val="24"/>
              <w14:ligatures w14:val="standardContextual"/>
            </w:rPr>
          </w:pPr>
          <w:hyperlink w:anchor="_Toc184591086" w:history="1">
            <w:r w:rsidRPr="00920669">
              <w:rPr>
                <w:rStyle w:val="Hyperlink"/>
                <w:noProof/>
                <w:lang w:bidi="ne-NP"/>
              </w:rPr>
              <w:t>1.2 Implications of Financial Performance Analysis on SAP’s Growth</w:t>
            </w:r>
            <w:r>
              <w:rPr>
                <w:noProof/>
                <w:webHidden/>
              </w:rPr>
              <w:tab/>
            </w:r>
            <w:r>
              <w:rPr>
                <w:noProof/>
                <w:webHidden/>
              </w:rPr>
              <w:fldChar w:fldCharType="begin"/>
            </w:r>
            <w:r>
              <w:rPr>
                <w:noProof/>
                <w:webHidden/>
              </w:rPr>
              <w:instrText xml:space="preserve"> PAGEREF _Toc184591086 \h </w:instrText>
            </w:r>
            <w:r>
              <w:rPr>
                <w:noProof/>
                <w:webHidden/>
              </w:rPr>
            </w:r>
            <w:r>
              <w:rPr>
                <w:noProof/>
                <w:webHidden/>
              </w:rPr>
              <w:fldChar w:fldCharType="separate"/>
            </w:r>
            <w:r>
              <w:rPr>
                <w:noProof/>
                <w:webHidden/>
              </w:rPr>
              <w:t>2</w:t>
            </w:r>
            <w:r>
              <w:rPr>
                <w:noProof/>
                <w:webHidden/>
              </w:rPr>
              <w:fldChar w:fldCharType="end"/>
            </w:r>
          </w:hyperlink>
        </w:p>
        <w:p w14:paraId="40723300" w14:textId="70FBDBEB" w:rsidR="000352AD" w:rsidRDefault="000352AD">
          <w:pPr>
            <w:pStyle w:val="TOC2"/>
            <w:tabs>
              <w:tab w:val="right" w:leader="dot" w:pos="8779"/>
            </w:tabs>
            <w:rPr>
              <w:rFonts w:eastAsiaTheme="minorEastAsia" w:cstheme="minorBidi"/>
              <w:i/>
              <w:iCs/>
              <w:noProof/>
              <w:kern w:val="2"/>
              <w:sz w:val="24"/>
              <w:szCs w:val="24"/>
              <w14:ligatures w14:val="standardContextual"/>
            </w:rPr>
          </w:pPr>
          <w:hyperlink w:anchor="_Toc184591087" w:history="1">
            <w:r w:rsidRPr="00920669">
              <w:rPr>
                <w:rStyle w:val="Hyperlink"/>
                <w:noProof/>
                <w:lang w:bidi="ne-NP"/>
              </w:rPr>
              <w:t>1.3 Objective of Report</w:t>
            </w:r>
            <w:r>
              <w:rPr>
                <w:noProof/>
                <w:webHidden/>
              </w:rPr>
              <w:tab/>
            </w:r>
            <w:r>
              <w:rPr>
                <w:noProof/>
                <w:webHidden/>
              </w:rPr>
              <w:fldChar w:fldCharType="begin"/>
            </w:r>
            <w:r>
              <w:rPr>
                <w:noProof/>
                <w:webHidden/>
              </w:rPr>
              <w:instrText xml:space="preserve"> PAGEREF _Toc184591087 \h </w:instrText>
            </w:r>
            <w:r>
              <w:rPr>
                <w:noProof/>
                <w:webHidden/>
              </w:rPr>
            </w:r>
            <w:r>
              <w:rPr>
                <w:noProof/>
                <w:webHidden/>
              </w:rPr>
              <w:fldChar w:fldCharType="separate"/>
            </w:r>
            <w:r>
              <w:rPr>
                <w:noProof/>
                <w:webHidden/>
              </w:rPr>
              <w:t>2</w:t>
            </w:r>
            <w:r>
              <w:rPr>
                <w:noProof/>
                <w:webHidden/>
              </w:rPr>
              <w:fldChar w:fldCharType="end"/>
            </w:r>
          </w:hyperlink>
        </w:p>
        <w:p w14:paraId="781B5BD1" w14:textId="1A5AA245" w:rsidR="000352AD" w:rsidRDefault="000352AD">
          <w:pPr>
            <w:pStyle w:val="TOC1"/>
            <w:tabs>
              <w:tab w:val="right" w:leader="dot" w:pos="8779"/>
            </w:tabs>
            <w:rPr>
              <w:rFonts w:eastAsiaTheme="minorEastAsia" w:cstheme="minorBidi"/>
              <w:b w:val="0"/>
              <w:bCs w:val="0"/>
              <w:i w:val="0"/>
              <w:iCs w:val="0"/>
              <w:noProof/>
              <w:kern w:val="2"/>
              <w14:ligatures w14:val="standardContextual"/>
            </w:rPr>
          </w:pPr>
          <w:hyperlink w:anchor="_Toc184591088" w:history="1">
            <w:r w:rsidRPr="00920669">
              <w:rPr>
                <w:rStyle w:val="Hyperlink"/>
                <w:noProof/>
              </w:rPr>
              <w:t>2. Relevant Theoretical Frameworks in Financial Analytics</w:t>
            </w:r>
            <w:r>
              <w:rPr>
                <w:noProof/>
                <w:webHidden/>
              </w:rPr>
              <w:tab/>
            </w:r>
            <w:r>
              <w:rPr>
                <w:noProof/>
                <w:webHidden/>
              </w:rPr>
              <w:fldChar w:fldCharType="begin"/>
            </w:r>
            <w:r>
              <w:rPr>
                <w:noProof/>
                <w:webHidden/>
              </w:rPr>
              <w:instrText xml:space="preserve"> PAGEREF _Toc184591088 \h </w:instrText>
            </w:r>
            <w:r>
              <w:rPr>
                <w:noProof/>
                <w:webHidden/>
              </w:rPr>
            </w:r>
            <w:r>
              <w:rPr>
                <w:noProof/>
                <w:webHidden/>
              </w:rPr>
              <w:fldChar w:fldCharType="separate"/>
            </w:r>
            <w:r>
              <w:rPr>
                <w:noProof/>
                <w:webHidden/>
              </w:rPr>
              <w:t>2</w:t>
            </w:r>
            <w:r>
              <w:rPr>
                <w:noProof/>
                <w:webHidden/>
              </w:rPr>
              <w:fldChar w:fldCharType="end"/>
            </w:r>
          </w:hyperlink>
        </w:p>
        <w:p w14:paraId="4C9E5271" w14:textId="044F422E" w:rsidR="000352AD" w:rsidRDefault="000352AD">
          <w:pPr>
            <w:pStyle w:val="TOC2"/>
            <w:tabs>
              <w:tab w:val="right" w:leader="dot" w:pos="8779"/>
            </w:tabs>
            <w:rPr>
              <w:rFonts w:eastAsiaTheme="minorEastAsia" w:cstheme="minorBidi"/>
              <w:i/>
              <w:iCs/>
              <w:noProof/>
              <w:kern w:val="2"/>
              <w:sz w:val="24"/>
              <w:szCs w:val="24"/>
              <w14:ligatures w14:val="standardContextual"/>
            </w:rPr>
          </w:pPr>
          <w:hyperlink w:anchor="_Toc184591089" w:history="1">
            <w:r w:rsidRPr="00920669">
              <w:rPr>
                <w:rStyle w:val="Hyperlink"/>
                <w:noProof/>
                <w:lang w:bidi="ne-NP"/>
              </w:rPr>
              <w:t>2.1 Predictive Data Analytics Model</w:t>
            </w:r>
            <w:r>
              <w:rPr>
                <w:noProof/>
                <w:webHidden/>
              </w:rPr>
              <w:tab/>
            </w:r>
            <w:r>
              <w:rPr>
                <w:noProof/>
                <w:webHidden/>
              </w:rPr>
              <w:fldChar w:fldCharType="begin"/>
            </w:r>
            <w:r>
              <w:rPr>
                <w:noProof/>
                <w:webHidden/>
              </w:rPr>
              <w:instrText xml:space="preserve"> PAGEREF _Toc184591089 \h </w:instrText>
            </w:r>
            <w:r>
              <w:rPr>
                <w:noProof/>
                <w:webHidden/>
              </w:rPr>
            </w:r>
            <w:r>
              <w:rPr>
                <w:noProof/>
                <w:webHidden/>
              </w:rPr>
              <w:fldChar w:fldCharType="separate"/>
            </w:r>
            <w:r>
              <w:rPr>
                <w:noProof/>
                <w:webHidden/>
              </w:rPr>
              <w:t>3</w:t>
            </w:r>
            <w:r>
              <w:rPr>
                <w:noProof/>
                <w:webHidden/>
              </w:rPr>
              <w:fldChar w:fldCharType="end"/>
            </w:r>
          </w:hyperlink>
        </w:p>
        <w:p w14:paraId="70CD9A15" w14:textId="74085160" w:rsidR="000352AD" w:rsidRDefault="000352AD">
          <w:pPr>
            <w:pStyle w:val="TOC2"/>
            <w:tabs>
              <w:tab w:val="right" w:leader="dot" w:pos="8779"/>
            </w:tabs>
            <w:rPr>
              <w:rFonts w:eastAsiaTheme="minorEastAsia" w:cstheme="minorBidi"/>
              <w:i/>
              <w:iCs/>
              <w:noProof/>
              <w:kern w:val="2"/>
              <w:sz w:val="24"/>
              <w:szCs w:val="24"/>
              <w14:ligatures w14:val="standardContextual"/>
            </w:rPr>
          </w:pPr>
          <w:hyperlink w:anchor="_Toc184591090" w:history="1">
            <w:r w:rsidRPr="00920669">
              <w:rPr>
                <w:rStyle w:val="Hyperlink"/>
                <w:noProof/>
                <w:lang w:bidi="ne-NP"/>
              </w:rPr>
              <w:t>2.2 Porter’s Value Chain Framework</w:t>
            </w:r>
            <w:r>
              <w:rPr>
                <w:noProof/>
                <w:webHidden/>
              </w:rPr>
              <w:tab/>
            </w:r>
            <w:r>
              <w:rPr>
                <w:noProof/>
                <w:webHidden/>
              </w:rPr>
              <w:fldChar w:fldCharType="begin"/>
            </w:r>
            <w:r>
              <w:rPr>
                <w:noProof/>
                <w:webHidden/>
              </w:rPr>
              <w:instrText xml:space="preserve"> PAGEREF _Toc184591090 \h </w:instrText>
            </w:r>
            <w:r>
              <w:rPr>
                <w:noProof/>
                <w:webHidden/>
              </w:rPr>
            </w:r>
            <w:r>
              <w:rPr>
                <w:noProof/>
                <w:webHidden/>
              </w:rPr>
              <w:fldChar w:fldCharType="separate"/>
            </w:r>
            <w:r>
              <w:rPr>
                <w:noProof/>
                <w:webHidden/>
              </w:rPr>
              <w:t>3</w:t>
            </w:r>
            <w:r>
              <w:rPr>
                <w:noProof/>
                <w:webHidden/>
              </w:rPr>
              <w:fldChar w:fldCharType="end"/>
            </w:r>
          </w:hyperlink>
        </w:p>
        <w:p w14:paraId="1A9CFA16" w14:textId="67FB2246" w:rsidR="000352AD" w:rsidRDefault="000352AD">
          <w:pPr>
            <w:pStyle w:val="TOC2"/>
            <w:tabs>
              <w:tab w:val="right" w:leader="dot" w:pos="8779"/>
            </w:tabs>
            <w:rPr>
              <w:rFonts w:eastAsiaTheme="minorEastAsia" w:cstheme="minorBidi"/>
              <w:i/>
              <w:iCs/>
              <w:noProof/>
              <w:kern w:val="2"/>
              <w:sz w:val="24"/>
              <w:szCs w:val="24"/>
              <w14:ligatures w14:val="standardContextual"/>
            </w:rPr>
          </w:pPr>
          <w:hyperlink w:anchor="_Toc184591091" w:history="1">
            <w:r w:rsidRPr="00920669">
              <w:rPr>
                <w:rStyle w:val="Hyperlink"/>
                <w:noProof/>
                <w:lang w:bidi="ne-NP"/>
              </w:rPr>
              <w:t>2.3 Statistical Process Control (SPC)</w:t>
            </w:r>
            <w:r>
              <w:rPr>
                <w:noProof/>
                <w:webHidden/>
              </w:rPr>
              <w:tab/>
            </w:r>
            <w:r>
              <w:rPr>
                <w:noProof/>
                <w:webHidden/>
              </w:rPr>
              <w:fldChar w:fldCharType="begin"/>
            </w:r>
            <w:r>
              <w:rPr>
                <w:noProof/>
                <w:webHidden/>
              </w:rPr>
              <w:instrText xml:space="preserve"> PAGEREF _Toc184591091 \h </w:instrText>
            </w:r>
            <w:r>
              <w:rPr>
                <w:noProof/>
                <w:webHidden/>
              </w:rPr>
            </w:r>
            <w:r>
              <w:rPr>
                <w:noProof/>
                <w:webHidden/>
              </w:rPr>
              <w:fldChar w:fldCharType="separate"/>
            </w:r>
            <w:r>
              <w:rPr>
                <w:noProof/>
                <w:webHidden/>
              </w:rPr>
              <w:t>3</w:t>
            </w:r>
            <w:r>
              <w:rPr>
                <w:noProof/>
                <w:webHidden/>
              </w:rPr>
              <w:fldChar w:fldCharType="end"/>
            </w:r>
          </w:hyperlink>
        </w:p>
        <w:p w14:paraId="1332EB8C" w14:textId="292F271E" w:rsidR="000352AD" w:rsidRDefault="000352AD">
          <w:pPr>
            <w:pStyle w:val="TOC2"/>
            <w:tabs>
              <w:tab w:val="right" w:leader="dot" w:pos="8779"/>
            </w:tabs>
            <w:rPr>
              <w:rFonts w:eastAsiaTheme="minorEastAsia" w:cstheme="minorBidi"/>
              <w:i/>
              <w:iCs/>
              <w:noProof/>
              <w:kern w:val="2"/>
              <w:sz w:val="24"/>
              <w:szCs w:val="24"/>
              <w14:ligatures w14:val="standardContextual"/>
            </w:rPr>
          </w:pPr>
          <w:hyperlink w:anchor="_Toc184591092" w:history="1">
            <w:r w:rsidRPr="00920669">
              <w:rPr>
                <w:rStyle w:val="Hyperlink"/>
                <w:noProof/>
                <w:lang w:bidi="ne-NP"/>
              </w:rPr>
              <w:t>2.4 Requirements Analysis and Modelling</w:t>
            </w:r>
            <w:r>
              <w:rPr>
                <w:noProof/>
                <w:webHidden/>
              </w:rPr>
              <w:tab/>
            </w:r>
            <w:r>
              <w:rPr>
                <w:noProof/>
                <w:webHidden/>
              </w:rPr>
              <w:fldChar w:fldCharType="begin"/>
            </w:r>
            <w:r>
              <w:rPr>
                <w:noProof/>
                <w:webHidden/>
              </w:rPr>
              <w:instrText xml:space="preserve"> PAGEREF _Toc184591092 \h </w:instrText>
            </w:r>
            <w:r>
              <w:rPr>
                <w:noProof/>
                <w:webHidden/>
              </w:rPr>
            </w:r>
            <w:r>
              <w:rPr>
                <w:noProof/>
                <w:webHidden/>
              </w:rPr>
              <w:fldChar w:fldCharType="separate"/>
            </w:r>
            <w:r>
              <w:rPr>
                <w:noProof/>
                <w:webHidden/>
              </w:rPr>
              <w:t>3</w:t>
            </w:r>
            <w:r>
              <w:rPr>
                <w:noProof/>
                <w:webHidden/>
              </w:rPr>
              <w:fldChar w:fldCharType="end"/>
            </w:r>
          </w:hyperlink>
        </w:p>
        <w:p w14:paraId="23830D43" w14:textId="1ED8E272" w:rsidR="000352AD" w:rsidRDefault="000352AD">
          <w:pPr>
            <w:pStyle w:val="TOC2"/>
            <w:tabs>
              <w:tab w:val="right" w:leader="dot" w:pos="8779"/>
            </w:tabs>
            <w:rPr>
              <w:rFonts w:eastAsiaTheme="minorEastAsia" w:cstheme="minorBidi"/>
              <w:i/>
              <w:iCs/>
              <w:noProof/>
              <w:kern w:val="2"/>
              <w:sz w:val="24"/>
              <w:szCs w:val="24"/>
              <w14:ligatures w14:val="standardContextual"/>
            </w:rPr>
          </w:pPr>
          <w:hyperlink w:anchor="_Toc184591093" w:history="1">
            <w:r w:rsidRPr="00920669">
              <w:rPr>
                <w:rStyle w:val="Hyperlink"/>
                <w:noProof/>
                <w:lang w:bidi="ne-NP"/>
              </w:rPr>
              <w:t>2.5 Data Visualization Principles</w:t>
            </w:r>
            <w:r>
              <w:rPr>
                <w:noProof/>
                <w:webHidden/>
              </w:rPr>
              <w:tab/>
            </w:r>
            <w:r>
              <w:rPr>
                <w:noProof/>
                <w:webHidden/>
              </w:rPr>
              <w:fldChar w:fldCharType="begin"/>
            </w:r>
            <w:r>
              <w:rPr>
                <w:noProof/>
                <w:webHidden/>
              </w:rPr>
              <w:instrText xml:space="preserve"> PAGEREF _Toc184591093 \h </w:instrText>
            </w:r>
            <w:r>
              <w:rPr>
                <w:noProof/>
                <w:webHidden/>
              </w:rPr>
            </w:r>
            <w:r>
              <w:rPr>
                <w:noProof/>
                <w:webHidden/>
              </w:rPr>
              <w:fldChar w:fldCharType="separate"/>
            </w:r>
            <w:r>
              <w:rPr>
                <w:noProof/>
                <w:webHidden/>
              </w:rPr>
              <w:t>4</w:t>
            </w:r>
            <w:r>
              <w:rPr>
                <w:noProof/>
                <w:webHidden/>
              </w:rPr>
              <w:fldChar w:fldCharType="end"/>
            </w:r>
          </w:hyperlink>
        </w:p>
        <w:p w14:paraId="75A08E0A" w14:textId="6785DAC9" w:rsidR="000352AD" w:rsidRDefault="000352AD">
          <w:pPr>
            <w:pStyle w:val="TOC2"/>
            <w:tabs>
              <w:tab w:val="right" w:leader="dot" w:pos="8779"/>
            </w:tabs>
            <w:rPr>
              <w:rFonts w:eastAsiaTheme="minorEastAsia" w:cstheme="minorBidi"/>
              <w:i/>
              <w:iCs/>
              <w:noProof/>
              <w:kern w:val="2"/>
              <w:sz w:val="24"/>
              <w:szCs w:val="24"/>
              <w14:ligatures w14:val="standardContextual"/>
            </w:rPr>
          </w:pPr>
          <w:hyperlink w:anchor="_Toc184591094" w:history="1">
            <w:r w:rsidRPr="00920669">
              <w:rPr>
                <w:rStyle w:val="Hyperlink"/>
                <w:noProof/>
                <w:lang w:bidi="ne-NP"/>
              </w:rPr>
              <w:t>2.6 Key Performance Indicators (KPIs)</w:t>
            </w:r>
            <w:r>
              <w:rPr>
                <w:noProof/>
                <w:webHidden/>
              </w:rPr>
              <w:tab/>
            </w:r>
            <w:r>
              <w:rPr>
                <w:noProof/>
                <w:webHidden/>
              </w:rPr>
              <w:fldChar w:fldCharType="begin"/>
            </w:r>
            <w:r>
              <w:rPr>
                <w:noProof/>
                <w:webHidden/>
              </w:rPr>
              <w:instrText xml:space="preserve"> PAGEREF _Toc184591094 \h </w:instrText>
            </w:r>
            <w:r>
              <w:rPr>
                <w:noProof/>
                <w:webHidden/>
              </w:rPr>
            </w:r>
            <w:r>
              <w:rPr>
                <w:noProof/>
                <w:webHidden/>
              </w:rPr>
              <w:fldChar w:fldCharType="separate"/>
            </w:r>
            <w:r>
              <w:rPr>
                <w:noProof/>
                <w:webHidden/>
              </w:rPr>
              <w:t>4</w:t>
            </w:r>
            <w:r>
              <w:rPr>
                <w:noProof/>
                <w:webHidden/>
              </w:rPr>
              <w:fldChar w:fldCharType="end"/>
            </w:r>
          </w:hyperlink>
        </w:p>
        <w:p w14:paraId="2B761982" w14:textId="686A2C4C" w:rsidR="000352AD" w:rsidRDefault="000352AD">
          <w:pPr>
            <w:pStyle w:val="TOC2"/>
            <w:tabs>
              <w:tab w:val="right" w:leader="dot" w:pos="8779"/>
            </w:tabs>
            <w:rPr>
              <w:rFonts w:eastAsiaTheme="minorEastAsia" w:cstheme="minorBidi"/>
              <w:i/>
              <w:iCs/>
              <w:noProof/>
              <w:kern w:val="2"/>
              <w:sz w:val="24"/>
              <w:szCs w:val="24"/>
              <w14:ligatures w14:val="standardContextual"/>
            </w:rPr>
          </w:pPr>
          <w:hyperlink w:anchor="_Toc184591095" w:history="1">
            <w:r w:rsidRPr="00920669">
              <w:rPr>
                <w:rStyle w:val="Hyperlink"/>
                <w:noProof/>
                <w:lang w:bidi="ne-NP"/>
              </w:rPr>
              <w:t>2.7 Data Mining Model</w:t>
            </w:r>
            <w:r>
              <w:rPr>
                <w:noProof/>
                <w:webHidden/>
              </w:rPr>
              <w:tab/>
            </w:r>
            <w:r>
              <w:rPr>
                <w:noProof/>
                <w:webHidden/>
              </w:rPr>
              <w:fldChar w:fldCharType="begin"/>
            </w:r>
            <w:r>
              <w:rPr>
                <w:noProof/>
                <w:webHidden/>
              </w:rPr>
              <w:instrText xml:space="preserve"> PAGEREF _Toc184591095 \h </w:instrText>
            </w:r>
            <w:r>
              <w:rPr>
                <w:noProof/>
                <w:webHidden/>
              </w:rPr>
            </w:r>
            <w:r>
              <w:rPr>
                <w:noProof/>
                <w:webHidden/>
              </w:rPr>
              <w:fldChar w:fldCharType="separate"/>
            </w:r>
            <w:r>
              <w:rPr>
                <w:noProof/>
                <w:webHidden/>
              </w:rPr>
              <w:t>4</w:t>
            </w:r>
            <w:r>
              <w:rPr>
                <w:noProof/>
                <w:webHidden/>
              </w:rPr>
              <w:fldChar w:fldCharType="end"/>
            </w:r>
          </w:hyperlink>
        </w:p>
        <w:p w14:paraId="6CBD5E13" w14:textId="3FC8117B" w:rsidR="000352AD" w:rsidRDefault="000352AD">
          <w:pPr>
            <w:pStyle w:val="TOC2"/>
            <w:tabs>
              <w:tab w:val="right" w:leader="dot" w:pos="8779"/>
            </w:tabs>
            <w:rPr>
              <w:rFonts w:eastAsiaTheme="minorEastAsia" w:cstheme="minorBidi"/>
              <w:i/>
              <w:iCs/>
              <w:noProof/>
              <w:kern w:val="2"/>
              <w:sz w:val="24"/>
              <w:szCs w:val="24"/>
              <w14:ligatures w14:val="standardContextual"/>
            </w:rPr>
          </w:pPr>
          <w:hyperlink w:anchor="_Toc184591096" w:history="1">
            <w:r w:rsidRPr="00920669">
              <w:rPr>
                <w:rStyle w:val="Hyperlink"/>
                <w:noProof/>
                <w:lang w:bidi="ne-NP"/>
              </w:rPr>
              <w:t>2.8 Decision Support System (DSS)</w:t>
            </w:r>
            <w:r>
              <w:rPr>
                <w:noProof/>
                <w:webHidden/>
              </w:rPr>
              <w:tab/>
            </w:r>
            <w:r>
              <w:rPr>
                <w:noProof/>
                <w:webHidden/>
              </w:rPr>
              <w:fldChar w:fldCharType="begin"/>
            </w:r>
            <w:r>
              <w:rPr>
                <w:noProof/>
                <w:webHidden/>
              </w:rPr>
              <w:instrText xml:space="preserve"> PAGEREF _Toc184591096 \h </w:instrText>
            </w:r>
            <w:r>
              <w:rPr>
                <w:noProof/>
                <w:webHidden/>
              </w:rPr>
            </w:r>
            <w:r>
              <w:rPr>
                <w:noProof/>
                <w:webHidden/>
              </w:rPr>
              <w:fldChar w:fldCharType="separate"/>
            </w:r>
            <w:r>
              <w:rPr>
                <w:noProof/>
                <w:webHidden/>
              </w:rPr>
              <w:t>5</w:t>
            </w:r>
            <w:r>
              <w:rPr>
                <w:noProof/>
                <w:webHidden/>
              </w:rPr>
              <w:fldChar w:fldCharType="end"/>
            </w:r>
          </w:hyperlink>
        </w:p>
        <w:p w14:paraId="37CEF48A" w14:textId="3DFB2FAE" w:rsidR="000352AD" w:rsidRDefault="000352AD">
          <w:pPr>
            <w:pStyle w:val="TOC1"/>
            <w:tabs>
              <w:tab w:val="right" w:leader="dot" w:pos="8779"/>
            </w:tabs>
            <w:rPr>
              <w:rFonts w:eastAsiaTheme="minorEastAsia" w:cstheme="minorBidi"/>
              <w:b w:val="0"/>
              <w:bCs w:val="0"/>
              <w:i w:val="0"/>
              <w:iCs w:val="0"/>
              <w:noProof/>
              <w:kern w:val="2"/>
              <w14:ligatures w14:val="standardContextual"/>
            </w:rPr>
          </w:pPr>
          <w:hyperlink w:anchor="_Toc184591097" w:history="1">
            <w:r w:rsidRPr="00920669">
              <w:rPr>
                <w:rStyle w:val="Hyperlink"/>
                <w:noProof/>
              </w:rPr>
              <w:t>3. Conceptualizing Data Analytics and Power BI Solutions</w:t>
            </w:r>
            <w:r>
              <w:rPr>
                <w:noProof/>
                <w:webHidden/>
              </w:rPr>
              <w:tab/>
            </w:r>
            <w:r>
              <w:rPr>
                <w:noProof/>
                <w:webHidden/>
              </w:rPr>
              <w:fldChar w:fldCharType="begin"/>
            </w:r>
            <w:r>
              <w:rPr>
                <w:noProof/>
                <w:webHidden/>
              </w:rPr>
              <w:instrText xml:space="preserve"> PAGEREF _Toc184591097 \h </w:instrText>
            </w:r>
            <w:r>
              <w:rPr>
                <w:noProof/>
                <w:webHidden/>
              </w:rPr>
            </w:r>
            <w:r>
              <w:rPr>
                <w:noProof/>
                <w:webHidden/>
              </w:rPr>
              <w:fldChar w:fldCharType="separate"/>
            </w:r>
            <w:r>
              <w:rPr>
                <w:noProof/>
                <w:webHidden/>
              </w:rPr>
              <w:t>5</w:t>
            </w:r>
            <w:r>
              <w:rPr>
                <w:noProof/>
                <w:webHidden/>
              </w:rPr>
              <w:fldChar w:fldCharType="end"/>
            </w:r>
          </w:hyperlink>
        </w:p>
        <w:p w14:paraId="198832DE" w14:textId="163FEB71" w:rsidR="000352AD" w:rsidRDefault="000352AD">
          <w:pPr>
            <w:pStyle w:val="TOC1"/>
            <w:tabs>
              <w:tab w:val="right" w:leader="dot" w:pos="8779"/>
            </w:tabs>
            <w:rPr>
              <w:rFonts w:eastAsiaTheme="minorEastAsia" w:cstheme="minorBidi"/>
              <w:b w:val="0"/>
              <w:bCs w:val="0"/>
              <w:i w:val="0"/>
              <w:iCs w:val="0"/>
              <w:noProof/>
              <w:kern w:val="2"/>
              <w14:ligatures w14:val="standardContextual"/>
            </w:rPr>
          </w:pPr>
          <w:hyperlink w:anchor="_Toc184591098" w:history="1">
            <w:r w:rsidRPr="00920669">
              <w:rPr>
                <w:rStyle w:val="Hyperlink"/>
                <w:noProof/>
              </w:rPr>
              <w:t>4. Financial Performance of SAP: A Data-driven Analysis</w:t>
            </w:r>
            <w:r>
              <w:rPr>
                <w:noProof/>
                <w:webHidden/>
              </w:rPr>
              <w:tab/>
            </w:r>
            <w:r>
              <w:rPr>
                <w:noProof/>
                <w:webHidden/>
              </w:rPr>
              <w:fldChar w:fldCharType="begin"/>
            </w:r>
            <w:r>
              <w:rPr>
                <w:noProof/>
                <w:webHidden/>
              </w:rPr>
              <w:instrText xml:space="preserve"> PAGEREF _Toc184591098 \h </w:instrText>
            </w:r>
            <w:r>
              <w:rPr>
                <w:noProof/>
                <w:webHidden/>
              </w:rPr>
            </w:r>
            <w:r>
              <w:rPr>
                <w:noProof/>
                <w:webHidden/>
              </w:rPr>
              <w:fldChar w:fldCharType="separate"/>
            </w:r>
            <w:r>
              <w:rPr>
                <w:noProof/>
                <w:webHidden/>
              </w:rPr>
              <w:t>6</w:t>
            </w:r>
            <w:r>
              <w:rPr>
                <w:noProof/>
                <w:webHidden/>
              </w:rPr>
              <w:fldChar w:fldCharType="end"/>
            </w:r>
          </w:hyperlink>
        </w:p>
        <w:p w14:paraId="1914353C" w14:textId="3575BEA0" w:rsidR="000352AD" w:rsidRDefault="000352AD">
          <w:pPr>
            <w:pStyle w:val="TOC2"/>
            <w:tabs>
              <w:tab w:val="right" w:leader="dot" w:pos="8779"/>
            </w:tabs>
            <w:rPr>
              <w:rFonts w:eastAsiaTheme="minorEastAsia" w:cstheme="minorBidi"/>
              <w:i/>
              <w:iCs/>
              <w:noProof/>
              <w:kern w:val="2"/>
              <w:sz w:val="24"/>
              <w:szCs w:val="24"/>
              <w14:ligatures w14:val="standardContextual"/>
            </w:rPr>
          </w:pPr>
          <w:hyperlink w:anchor="_Toc184591099" w:history="1">
            <w:r w:rsidRPr="00920669">
              <w:rPr>
                <w:rStyle w:val="Hyperlink"/>
                <w:noProof/>
                <w:lang w:bidi="ne-NP"/>
              </w:rPr>
              <w:t>4.1 Data Sourcing, Cleaning, Transforming and Modelling</w:t>
            </w:r>
            <w:r>
              <w:rPr>
                <w:noProof/>
                <w:webHidden/>
              </w:rPr>
              <w:tab/>
            </w:r>
            <w:r>
              <w:rPr>
                <w:noProof/>
                <w:webHidden/>
              </w:rPr>
              <w:fldChar w:fldCharType="begin"/>
            </w:r>
            <w:r>
              <w:rPr>
                <w:noProof/>
                <w:webHidden/>
              </w:rPr>
              <w:instrText xml:space="preserve"> PAGEREF _Toc184591099 \h </w:instrText>
            </w:r>
            <w:r>
              <w:rPr>
                <w:noProof/>
                <w:webHidden/>
              </w:rPr>
            </w:r>
            <w:r>
              <w:rPr>
                <w:noProof/>
                <w:webHidden/>
              </w:rPr>
              <w:fldChar w:fldCharType="separate"/>
            </w:r>
            <w:r>
              <w:rPr>
                <w:noProof/>
                <w:webHidden/>
              </w:rPr>
              <w:t>6</w:t>
            </w:r>
            <w:r>
              <w:rPr>
                <w:noProof/>
                <w:webHidden/>
              </w:rPr>
              <w:fldChar w:fldCharType="end"/>
            </w:r>
          </w:hyperlink>
        </w:p>
        <w:p w14:paraId="374AF652" w14:textId="58D3C882" w:rsidR="000352AD" w:rsidRDefault="000352AD">
          <w:pPr>
            <w:pStyle w:val="TOC2"/>
            <w:tabs>
              <w:tab w:val="right" w:leader="dot" w:pos="8779"/>
            </w:tabs>
            <w:rPr>
              <w:rFonts w:eastAsiaTheme="minorEastAsia" w:cstheme="minorBidi"/>
              <w:i/>
              <w:iCs/>
              <w:noProof/>
              <w:kern w:val="2"/>
              <w:sz w:val="24"/>
              <w:szCs w:val="24"/>
              <w14:ligatures w14:val="standardContextual"/>
            </w:rPr>
          </w:pPr>
          <w:hyperlink w:anchor="_Toc184591100" w:history="1">
            <w:r w:rsidRPr="00920669">
              <w:rPr>
                <w:rStyle w:val="Hyperlink"/>
                <w:noProof/>
                <w:lang w:bidi="ne-NP"/>
              </w:rPr>
              <w:t>4.2 Data Visualization in Power BI and Analysis</w:t>
            </w:r>
            <w:r>
              <w:rPr>
                <w:noProof/>
                <w:webHidden/>
              </w:rPr>
              <w:tab/>
            </w:r>
            <w:r>
              <w:rPr>
                <w:noProof/>
                <w:webHidden/>
              </w:rPr>
              <w:fldChar w:fldCharType="begin"/>
            </w:r>
            <w:r>
              <w:rPr>
                <w:noProof/>
                <w:webHidden/>
              </w:rPr>
              <w:instrText xml:space="preserve"> PAGEREF _Toc184591100 \h </w:instrText>
            </w:r>
            <w:r>
              <w:rPr>
                <w:noProof/>
                <w:webHidden/>
              </w:rPr>
            </w:r>
            <w:r>
              <w:rPr>
                <w:noProof/>
                <w:webHidden/>
              </w:rPr>
              <w:fldChar w:fldCharType="separate"/>
            </w:r>
            <w:r>
              <w:rPr>
                <w:noProof/>
                <w:webHidden/>
              </w:rPr>
              <w:t>8</w:t>
            </w:r>
            <w:r>
              <w:rPr>
                <w:noProof/>
                <w:webHidden/>
              </w:rPr>
              <w:fldChar w:fldCharType="end"/>
            </w:r>
          </w:hyperlink>
        </w:p>
        <w:p w14:paraId="51D8721E" w14:textId="485B19D6" w:rsidR="000352AD" w:rsidRDefault="000352AD">
          <w:pPr>
            <w:pStyle w:val="TOC2"/>
            <w:tabs>
              <w:tab w:val="right" w:leader="dot" w:pos="8779"/>
            </w:tabs>
            <w:rPr>
              <w:rFonts w:eastAsiaTheme="minorEastAsia" w:cstheme="minorBidi"/>
              <w:i/>
              <w:iCs/>
              <w:noProof/>
              <w:kern w:val="2"/>
              <w:sz w:val="24"/>
              <w:szCs w:val="24"/>
              <w14:ligatures w14:val="standardContextual"/>
            </w:rPr>
          </w:pPr>
          <w:hyperlink w:anchor="_Toc184591101" w:history="1">
            <w:r w:rsidRPr="00920669">
              <w:rPr>
                <w:rStyle w:val="Hyperlink"/>
                <w:noProof/>
                <w:lang w:bidi="ne-NP"/>
              </w:rPr>
              <w:t>4.3 Revenue, Profit and Expenditure: Trends Analysis</w:t>
            </w:r>
            <w:r>
              <w:rPr>
                <w:noProof/>
                <w:webHidden/>
              </w:rPr>
              <w:tab/>
            </w:r>
            <w:r>
              <w:rPr>
                <w:noProof/>
                <w:webHidden/>
              </w:rPr>
              <w:fldChar w:fldCharType="begin"/>
            </w:r>
            <w:r>
              <w:rPr>
                <w:noProof/>
                <w:webHidden/>
              </w:rPr>
              <w:instrText xml:space="preserve"> PAGEREF _Toc184591101 \h </w:instrText>
            </w:r>
            <w:r>
              <w:rPr>
                <w:noProof/>
                <w:webHidden/>
              </w:rPr>
            </w:r>
            <w:r>
              <w:rPr>
                <w:noProof/>
                <w:webHidden/>
              </w:rPr>
              <w:fldChar w:fldCharType="separate"/>
            </w:r>
            <w:r>
              <w:rPr>
                <w:noProof/>
                <w:webHidden/>
              </w:rPr>
              <w:t>8</w:t>
            </w:r>
            <w:r>
              <w:rPr>
                <w:noProof/>
                <w:webHidden/>
              </w:rPr>
              <w:fldChar w:fldCharType="end"/>
            </w:r>
          </w:hyperlink>
        </w:p>
        <w:p w14:paraId="779EC9ED" w14:textId="1806BE39" w:rsidR="000352AD" w:rsidRDefault="000352AD">
          <w:pPr>
            <w:pStyle w:val="TOC2"/>
            <w:tabs>
              <w:tab w:val="right" w:leader="dot" w:pos="8779"/>
            </w:tabs>
            <w:rPr>
              <w:rFonts w:eastAsiaTheme="minorEastAsia" w:cstheme="minorBidi"/>
              <w:i/>
              <w:iCs/>
              <w:noProof/>
              <w:kern w:val="2"/>
              <w:sz w:val="24"/>
              <w:szCs w:val="24"/>
              <w14:ligatures w14:val="standardContextual"/>
            </w:rPr>
          </w:pPr>
          <w:hyperlink w:anchor="_Toc184591102" w:history="1">
            <w:r w:rsidRPr="00920669">
              <w:rPr>
                <w:rStyle w:val="Hyperlink"/>
                <w:noProof/>
                <w:lang w:bidi="ne-NP"/>
              </w:rPr>
              <w:t>4.4 Comparative Examination of KPIs or Key Financial Ratios</w:t>
            </w:r>
            <w:r>
              <w:rPr>
                <w:noProof/>
                <w:webHidden/>
              </w:rPr>
              <w:tab/>
            </w:r>
            <w:r>
              <w:rPr>
                <w:noProof/>
                <w:webHidden/>
              </w:rPr>
              <w:fldChar w:fldCharType="begin"/>
            </w:r>
            <w:r>
              <w:rPr>
                <w:noProof/>
                <w:webHidden/>
              </w:rPr>
              <w:instrText xml:space="preserve"> PAGEREF _Toc184591102 \h </w:instrText>
            </w:r>
            <w:r>
              <w:rPr>
                <w:noProof/>
                <w:webHidden/>
              </w:rPr>
            </w:r>
            <w:r>
              <w:rPr>
                <w:noProof/>
                <w:webHidden/>
              </w:rPr>
              <w:fldChar w:fldCharType="separate"/>
            </w:r>
            <w:r>
              <w:rPr>
                <w:noProof/>
                <w:webHidden/>
              </w:rPr>
              <w:t>9</w:t>
            </w:r>
            <w:r>
              <w:rPr>
                <w:noProof/>
                <w:webHidden/>
              </w:rPr>
              <w:fldChar w:fldCharType="end"/>
            </w:r>
          </w:hyperlink>
        </w:p>
        <w:p w14:paraId="21B591EB" w14:textId="2DDC1C88" w:rsidR="000352AD" w:rsidRDefault="000352AD">
          <w:pPr>
            <w:pStyle w:val="TOC2"/>
            <w:tabs>
              <w:tab w:val="right" w:leader="dot" w:pos="8779"/>
            </w:tabs>
            <w:rPr>
              <w:rFonts w:eastAsiaTheme="minorEastAsia" w:cstheme="minorBidi"/>
              <w:i/>
              <w:iCs/>
              <w:noProof/>
              <w:kern w:val="2"/>
              <w:sz w:val="24"/>
              <w:szCs w:val="24"/>
              <w14:ligatures w14:val="standardContextual"/>
            </w:rPr>
          </w:pPr>
          <w:hyperlink w:anchor="_Toc184591103" w:history="1">
            <w:r w:rsidRPr="00920669">
              <w:rPr>
                <w:rStyle w:val="Hyperlink"/>
                <w:noProof/>
                <w:lang w:bidi="ne-NP"/>
              </w:rPr>
              <w:t>4.5 Corelation Analysis of Operating Profit, Liquidity and Cloud Backlog</w:t>
            </w:r>
            <w:r>
              <w:rPr>
                <w:noProof/>
                <w:webHidden/>
              </w:rPr>
              <w:tab/>
            </w:r>
            <w:r>
              <w:rPr>
                <w:noProof/>
                <w:webHidden/>
              </w:rPr>
              <w:fldChar w:fldCharType="begin"/>
            </w:r>
            <w:r>
              <w:rPr>
                <w:noProof/>
                <w:webHidden/>
              </w:rPr>
              <w:instrText xml:space="preserve"> PAGEREF _Toc184591103 \h </w:instrText>
            </w:r>
            <w:r>
              <w:rPr>
                <w:noProof/>
                <w:webHidden/>
              </w:rPr>
            </w:r>
            <w:r>
              <w:rPr>
                <w:noProof/>
                <w:webHidden/>
              </w:rPr>
              <w:fldChar w:fldCharType="separate"/>
            </w:r>
            <w:r>
              <w:rPr>
                <w:noProof/>
                <w:webHidden/>
              </w:rPr>
              <w:t>10</w:t>
            </w:r>
            <w:r>
              <w:rPr>
                <w:noProof/>
                <w:webHidden/>
              </w:rPr>
              <w:fldChar w:fldCharType="end"/>
            </w:r>
          </w:hyperlink>
        </w:p>
        <w:p w14:paraId="4DABB1EC" w14:textId="7268DE1C" w:rsidR="000352AD" w:rsidRDefault="000352AD">
          <w:pPr>
            <w:pStyle w:val="TOC2"/>
            <w:tabs>
              <w:tab w:val="right" w:leader="dot" w:pos="8779"/>
            </w:tabs>
            <w:rPr>
              <w:rFonts w:eastAsiaTheme="minorEastAsia" w:cstheme="minorBidi"/>
              <w:i/>
              <w:iCs/>
              <w:noProof/>
              <w:kern w:val="2"/>
              <w:sz w:val="24"/>
              <w:szCs w:val="24"/>
              <w14:ligatures w14:val="standardContextual"/>
            </w:rPr>
          </w:pPr>
          <w:hyperlink w:anchor="_Toc184591104" w:history="1">
            <w:r w:rsidRPr="00920669">
              <w:rPr>
                <w:rStyle w:val="Hyperlink"/>
                <w:noProof/>
                <w:lang w:bidi="ne-NP"/>
              </w:rPr>
              <w:t>4.6 Products Segments Revenue:  A Critical Review</w:t>
            </w:r>
            <w:r>
              <w:rPr>
                <w:noProof/>
                <w:webHidden/>
              </w:rPr>
              <w:tab/>
            </w:r>
            <w:r>
              <w:rPr>
                <w:noProof/>
                <w:webHidden/>
              </w:rPr>
              <w:fldChar w:fldCharType="begin"/>
            </w:r>
            <w:r>
              <w:rPr>
                <w:noProof/>
                <w:webHidden/>
              </w:rPr>
              <w:instrText xml:space="preserve"> PAGEREF _Toc184591104 \h </w:instrText>
            </w:r>
            <w:r>
              <w:rPr>
                <w:noProof/>
                <w:webHidden/>
              </w:rPr>
            </w:r>
            <w:r>
              <w:rPr>
                <w:noProof/>
                <w:webHidden/>
              </w:rPr>
              <w:fldChar w:fldCharType="separate"/>
            </w:r>
            <w:r>
              <w:rPr>
                <w:noProof/>
                <w:webHidden/>
              </w:rPr>
              <w:t>11</w:t>
            </w:r>
            <w:r>
              <w:rPr>
                <w:noProof/>
                <w:webHidden/>
              </w:rPr>
              <w:fldChar w:fldCharType="end"/>
            </w:r>
          </w:hyperlink>
        </w:p>
        <w:p w14:paraId="4ED5847F" w14:textId="4446E749" w:rsidR="000352AD" w:rsidRDefault="000352AD">
          <w:pPr>
            <w:pStyle w:val="TOC1"/>
            <w:tabs>
              <w:tab w:val="right" w:leader="dot" w:pos="8779"/>
            </w:tabs>
            <w:rPr>
              <w:rFonts w:eastAsiaTheme="minorEastAsia" w:cstheme="minorBidi"/>
              <w:b w:val="0"/>
              <w:bCs w:val="0"/>
              <w:i w:val="0"/>
              <w:iCs w:val="0"/>
              <w:noProof/>
              <w:kern w:val="2"/>
              <w14:ligatures w14:val="standardContextual"/>
            </w:rPr>
          </w:pPr>
          <w:hyperlink w:anchor="_Toc184591105" w:history="1">
            <w:r w:rsidRPr="00920669">
              <w:rPr>
                <w:rStyle w:val="Hyperlink"/>
                <w:noProof/>
              </w:rPr>
              <w:t>5. Implementation Recommendations</w:t>
            </w:r>
            <w:r>
              <w:rPr>
                <w:noProof/>
                <w:webHidden/>
              </w:rPr>
              <w:tab/>
            </w:r>
            <w:r>
              <w:rPr>
                <w:noProof/>
                <w:webHidden/>
              </w:rPr>
              <w:fldChar w:fldCharType="begin"/>
            </w:r>
            <w:r>
              <w:rPr>
                <w:noProof/>
                <w:webHidden/>
              </w:rPr>
              <w:instrText xml:space="preserve"> PAGEREF _Toc184591105 \h </w:instrText>
            </w:r>
            <w:r>
              <w:rPr>
                <w:noProof/>
                <w:webHidden/>
              </w:rPr>
            </w:r>
            <w:r>
              <w:rPr>
                <w:noProof/>
                <w:webHidden/>
              </w:rPr>
              <w:fldChar w:fldCharType="separate"/>
            </w:r>
            <w:r>
              <w:rPr>
                <w:noProof/>
                <w:webHidden/>
              </w:rPr>
              <w:t>12</w:t>
            </w:r>
            <w:r>
              <w:rPr>
                <w:noProof/>
                <w:webHidden/>
              </w:rPr>
              <w:fldChar w:fldCharType="end"/>
            </w:r>
          </w:hyperlink>
        </w:p>
        <w:p w14:paraId="7048ED33" w14:textId="64713D91" w:rsidR="000352AD" w:rsidRDefault="000352AD">
          <w:pPr>
            <w:pStyle w:val="TOC1"/>
            <w:tabs>
              <w:tab w:val="right" w:leader="dot" w:pos="8779"/>
            </w:tabs>
            <w:rPr>
              <w:rFonts w:eastAsiaTheme="minorEastAsia" w:cstheme="minorBidi"/>
              <w:b w:val="0"/>
              <w:bCs w:val="0"/>
              <w:i w:val="0"/>
              <w:iCs w:val="0"/>
              <w:noProof/>
              <w:kern w:val="2"/>
              <w14:ligatures w14:val="standardContextual"/>
            </w:rPr>
          </w:pPr>
          <w:hyperlink w:anchor="_Toc184591106" w:history="1">
            <w:r w:rsidRPr="00920669">
              <w:rPr>
                <w:rStyle w:val="Hyperlink"/>
                <w:noProof/>
              </w:rPr>
              <w:t>6. Conclusion</w:t>
            </w:r>
            <w:r>
              <w:rPr>
                <w:noProof/>
                <w:webHidden/>
              </w:rPr>
              <w:tab/>
            </w:r>
            <w:r>
              <w:rPr>
                <w:noProof/>
                <w:webHidden/>
              </w:rPr>
              <w:fldChar w:fldCharType="begin"/>
            </w:r>
            <w:r>
              <w:rPr>
                <w:noProof/>
                <w:webHidden/>
              </w:rPr>
              <w:instrText xml:space="preserve"> PAGEREF _Toc184591106 \h </w:instrText>
            </w:r>
            <w:r>
              <w:rPr>
                <w:noProof/>
                <w:webHidden/>
              </w:rPr>
            </w:r>
            <w:r>
              <w:rPr>
                <w:noProof/>
                <w:webHidden/>
              </w:rPr>
              <w:fldChar w:fldCharType="separate"/>
            </w:r>
            <w:r>
              <w:rPr>
                <w:noProof/>
                <w:webHidden/>
              </w:rPr>
              <w:t>13</w:t>
            </w:r>
            <w:r>
              <w:rPr>
                <w:noProof/>
                <w:webHidden/>
              </w:rPr>
              <w:fldChar w:fldCharType="end"/>
            </w:r>
          </w:hyperlink>
        </w:p>
        <w:p w14:paraId="38C0C167" w14:textId="4407E5D5" w:rsidR="000352AD" w:rsidRDefault="000352AD">
          <w:pPr>
            <w:pStyle w:val="TOC1"/>
            <w:tabs>
              <w:tab w:val="right" w:leader="dot" w:pos="8779"/>
            </w:tabs>
            <w:rPr>
              <w:rFonts w:eastAsiaTheme="minorEastAsia" w:cstheme="minorBidi"/>
              <w:b w:val="0"/>
              <w:bCs w:val="0"/>
              <w:i w:val="0"/>
              <w:iCs w:val="0"/>
              <w:noProof/>
              <w:kern w:val="2"/>
              <w14:ligatures w14:val="standardContextual"/>
            </w:rPr>
          </w:pPr>
          <w:hyperlink w:anchor="_Toc184591107" w:history="1">
            <w:r w:rsidRPr="00920669">
              <w:rPr>
                <w:rStyle w:val="Hyperlink"/>
                <w:noProof/>
              </w:rPr>
              <w:t>Reference List</w:t>
            </w:r>
            <w:r>
              <w:rPr>
                <w:noProof/>
                <w:webHidden/>
              </w:rPr>
              <w:tab/>
            </w:r>
            <w:r>
              <w:rPr>
                <w:noProof/>
                <w:webHidden/>
              </w:rPr>
              <w:fldChar w:fldCharType="begin"/>
            </w:r>
            <w:r>
              <w:rPr>
                <w:noProof/>
                <w:webHidden/>
              </w:rPr>
              <w:instrText xml:space="preserve"> PAGEREF _Toc184591107 \h </w:instrText>
            </w:r>
            <w:r>
              <w:rPr>
                <w:noProof/>
                <w:webHidden/>
              </w:rPr>
            </w:r>
            <w:r>
              <w:rPr>
                <w:noProof/>
                <w:webHidden/>
              </w:rPr>
              <w:fldChar w:fldCharType="separate"/>
            </w:r>
            <w:r>
              <w:rPr>
                <w:noProof/>
                <w:webHidden/>
              </w:rPr>
              <w:t>14</w:t>
            </w:r>
            <w:r>
              <w:rPr>
                <w:noProof/>
                <w:webHidden/>
              </w:rPr>
              <w:fldChar w:fldCharType="end"/>
            </w:r>
          </w:hyperlink>
        </w:p>
        <w:p w14:paraId="529153A6" w14:textId="7E08E2BC" w:rsidR="000352AD" w:rsidRDefault="000352AD">
          <w:r>
            <w:rPr>
              <w:b/>
              <w:bCs/>
              <w:noProof/>
            </w:rPr>
            <w:fldChar w:fldCharType="end"/>
          </w:r>
        </w:p>
      </w:sdtContent>
    </w:sdt>
    <w:p w14:paraId="5B6CF022" w14:textId="77777777" w:rsidR="00C53233" w:rsidRPr="00F6731D" w:rsidRDefault="00C53233" w:rsidP="002D4E09">
      <w:pPr>
        <w:rPr>
          <w:rFonts w:ascii="Arial" w:hAnsi="Arial" w:cs="Arial"/>
          <w:b/>
          <w:bCs/>
          <w:sz w:val="28"/>
          <w:szCs w:val="28"/>
        </w:rPr>
      </w:pPr>
    </w:p>
    <w:p w14:paraId="62A4A7CC" w14:textId="77777777" w:rsidR="00C53233" w:rsidRPr="00F6731D" w:rsidRDefault="00C53233" w:rsidP="002D4E09">
      <w:pPr>
        <w:rPr>
          <w:rFonts w:ascii="Arial" w:hAnsi="Arial" w:cs="Arial"/>
          <w:b/>
          <w:bCs/>
          <w:sz w:val="28"/>
          <w:szCs w:val="28"/>
        </w:rPr>
      </w:pPr>
    </w:p>
    <w:p w14:paraId="2A35EBEF" w14:textId="77777777" w:rsidR="000F53F5" w:rsidRDefault="000F53F5" w:rsidP="002D4E09">
      <w:pPr>
        <w:rPr>
          <w:rFonts w:ascii="Arial" w:hAnsi="Arial" w:cs="Arial"/>
          <w:b/>
          <w:bCs/>
          <w:sz w:val="28"/>
          <w:szCs w:val="28"/>
        </w:rPr>
      </w:pPr>
    </w:p>
    <w:p w14:paraId="737ACD2D" w14:textId="77777777" w:rsidR="00BD3CB9" w:rsidRPr="00F6731D" w:rsidRDefault="00BD3CB9" w:rsidP="002D4E09">
      <w:pPr>
        <w:rPr>
          <w:rFonts w:ascii="Arial" w:hAnsi="Arial" w:cs="Arial"/>
          <w:b/>
          <w:bCs/>
          <w:sz w:val="28"/>
          <w:szCs w:val="28"/>
        </w:rPr>
      </w:pPr>
    </w:p>
    <w:p w14:paraId="37E70C72" w14:textId="4C934684" w:rsidR="00702ABA" w:rsidRPr="0087193E" w:rsidRDefault="00702ABA" w:rsidP="0087193E">
      <w:pPr>
        <w:pStyle w:val="Heading1"/>
      </w:pPr>
      <w:bookmarkStart w:id="0" w:name="_Toc184590913"/>
      <w:bookmarkStart w:id="1" w:name="_Toc184591084"/>
      <w:r w:rsidRPr="0087193E">
        <w:lastRenderedPageBreak/>
        <w:t>1. Introduction</w:t>
      </w:r>
      <w:bookmarkEnd w:id="0"/>
      <w:bookmarkEnd w:id="1"/>
      <w:r w:rsidRPr="0087193E">
        <w:t xml:space="preserve"> </w:t>
      </w:r>
    </w:p>
    <w:p w14:paraId="4F4DADE4" w14:textId="77A77D58" w:rsidR="00BA2F65" w:rsidRPr="0087193E" w:rsidRDefault="009C5D31" w:rsidP="0087193E">
      <w:pPr>
        <w:pStyle w:val="Heading2"/>
      </w:pPr>
      <w:bookmarkStart w:id="2" w:name="_Toc184590914"/>
      <w:bookmarkStart w:id="3" w:name="_Toc184591085"/>
      <w:r w:rsidRPr="0087193E">
        <w:t>1.</w:t>
      </w:r>
      <w:r w:rsidR="00702ABA" w:rsidRPr="0087193E">
        <w:t>1</w:t>
      </w:r>
      <w:r w:rsidRPr="0087193E">
        <w:t xml:space="preserve"> </w:t>
      </w:r>
      <w:r w:rsidR="00774C2B" w:rsidRPr="0087193E">
        <w:t>Introduction</w:t>
      </w:r>
      <w:r w:rsidR="004D5FDA" w:rsidRPr="0087193E">
        <w:t xml:space="preserve"> of </w:t>
      </w:r>
      <w:r w:rsidR="001D4367" w:rsidRPr="0087193E">
        <w:t>SAP:</w:t>
      </w:r>
      <w:r w:rsidR="00F6731D" w:rsidRPr="0087193E">
        <w:t xml:space="preserve"> </w:t>
      </w:r>
      <w:r w:rsidR="004D5FDA" w:rsidRPr="0087193E">
        <w:t>Seizing</w:t>
      </w:r>
      <w:r w:rsidR="00FA6CEC" w:rsidRPr="0087193E">
        <w:t xml:space="preserve"> </w:t>
      </w:r>
      <w:r w:rsidR="007B7C7F" w:rsidRPr="0087193E">
        <w:t>Demands</w:t>
      </w:r>
      <w:r w:rsidR="00E564CE" w:rsidRPr="0087193E">
        <w:t xml:space="preserve"> of Cloud</w:t>
      </w:r>
      <w:r w:rsidR="00FF525C" w:rsidRPr="0087193E">
        <w:t xml:space="preserve">, </w:t>
      </w:r>
      <w:r w:rsidR="00E564CE" w:rsidRPr="0087193E">
        <w:t>ERPs</w:t>
      </w:r>
      <w:r w:rsidR="00FA6CEC" w:rsidRPr="0087193E">
        <w:t xml:space="preserve"> and Analytics</w:t>
      </w:r>
      <w:bookmarkEnd w:id="2"/>
      <w:bookmarkEnd w:id="3"/>
      <w:r w:rsidR="00E564CE" w:rsidRPr="0087193E">
        <w:t xml:space="preserve"> </w:t>
      </w:r>
    </w:p>
    <w:p w14:paraId="11403DC3" w14:textId="089976CC" w:rsidR="004D5FDA" w:rsidRDefault="002E47E6" w:rsidP="00831854">
      <w:pPr>
        <w:spacing w:line="360" w:lineRule="auto"/>
        <w:jc w:val="both"/>
        <w:rPr>
          <w:rFonts w:ascii="Arial" w:hAnsi="Arial" w:cs="Arial"/>
          <w:sz w:val="24"/>
          <w:szCs w:val="24"/>
        </w:rPr>
      </w:pPr>
      <w:r w:rsidRPr="004D5FDA">
        <w:rPr>
          <w:rFonts w:ascii="Arial" w:hAnsi="Arial" w:cs="Arial"/>
          <w:sz w:val="24"/>
          <w:szCs w:val="24"/>
        </w:rPr>
        <w:t xml:space="preserve">SAP </w:t>
      </w:r>
      <w:r w:rsidR="001D4732">
        <w:rPr>
          <w:rFonts w:ascii="Arial" w:hAnsi="Arial" w:cs="Arial"/>
          <w:sz w:val="24"/>
          <w:szCs w:val="24"/>
        </w:rPr>
        <w:t xml:space="preserve">SE </w:t>
      </w:r>
      <w:r w:rsidRPr="004D5FDA">
        <w:rPr>
          <w:rFonts w:ascii="Arial" w:hAnsi="Arial" w:cs="Arial"/>
          <w:sz w:val="24"/>
          <w:szCs w:val="24"/>
        </w:rPr>
        <w:t>is</w:t>
      </w:r>
      <w:r w:rsidR="004D5FDA" w:rsidRPr="004D5FDA">
        <w:rPr>
          <w:rFonts w:ascii="Arial" w:hAnsi="Arial" w:cs="Arial"/>
          <w:sz w:val="24"/>
          <w:szCs w:val="24"/>
        </w:rPr>
        <w:t xml:space="preserve"> a </w:t>
      </w:r>
      <w:r w:rsidR="00C66089">
        <w:rPr>
          <w:rFonts w:ascii="Arial" w:hAnsi="Arial" w:cs="Arial"/>
          <w:sz w:val="24"/>
          <w:szCs w:val="24"/>
        </w:rPr>
        <w:t xml:space="preserve">German </w:t>
      </w:r>
      <w:r w:rsidR="00CC6EA2">
        <w:rPr>
          <w:rFonts w:ascii="Arial" w:hAnsi="Arial" w:cs="Arial"/>
          <w:sz w:val="24"/>
          <w:szCs w:val="24"/>
        </w:rPr>
        <w:t xml:space="preserve">multinational corporation </w:t>
      </w:r>
      <w:r w:rsidR="004D5FDA" w:rsidRPr="004D5FDA">
        <w:rPr>
          <w:rFonts w:ascii="Arial" w:hAnsi="Arial" w:cs="Arial"/>
          <w:sz w:val="24"/>
          <w:szCs w:val="24"/>
        </w:rPr>
        <w:t>specializing in</w:t>
      </w:r>
      <w:r w:rsidR="00CC6EA2">
        <w:rPr>
          <w:rFonts w:ascii="Arial" w:hAnsi="Arial" w:cs="Arial"/>
          <w:sz w:val="24"/>
          <w:szCs w:val="24"/>
        </w:rPr>
        <w:t xml:space="preserve"> </w:t>
      </w:r>
      <w:r w:rsidR="006B4523">
        <w:rPr>
          <w:rFonts w:ascii="Arial" w:hAnsi="Arial" w:cs="Arial"/>
          <w:sz w:val="24"/>
          <w:szCs w:val="24"/>
        </w:rPr>
        <w:t xml:space="preserve">providing </w:t>
      </w:r>
      <w:r w:rsidR="00E73997">
        <w:rPr>
          <w:rFonts w:ascii="Arial" w:hAnsi="Arial" w:cs="Arial"/>
          <w:sz w:val="24"/>
          <w:szCs w:val="24"/>
        </w:rPr>
        <w:t xml:space="preserve">integrated </w:t>
      </w:r>
      <w:r w:rsidR="006B4523">
        <w:rPr>
          <w:rFonts w:ascii="Arial" w:hAnsi="Arial" w:cs="Arial"/>
          <w:sz w:val="24"/>
          <w:szCs w:val="24"/>
        </w:rPr>
        <w:t xml:space="preserve">IT </w:t>
      </w:r>
      <w:r w:rsidR="00563FA3">
        <w:rPr>
          <w:rFonts w:ascii="Arial" w:hAnsi="Arial" w:cs="Arial"/>
          <w:sz w:val="24"/>
          <w:szCs w:val="24"/>
        </w:rPr>
        <w:t>infrastructure</w:t>
      </w:r>
      <w:r w:rsidR="00053601">
        <w:rPr>
          <w:rFonts w:ascii="Arial" w:hAnsi="Arial" w:cs="Arial"/>
          <w:sz w:val="24"/>
          <w:szCs w:val="24"/>
        </w:rPr>
        <w:t xml:space="preserve"> solutions</w:t>
      </w:r>
      <w:r w:rsidR="006B4523">
        <w:rPr>
          <w:rFonts w:ascii="Arial" w:hAnsi="Arial" w:cs="Arial"/>
          <w:sz w:val="24"/>
          <w:szCs w:val="24"/>
        </w:rPr>
        <w:t xml:space="preserve"> to </w:t>
      </w:r>
      <w:r w:rsidR="00053601">
        <w:rPr>
          <w:rFonts w:ascii="Arial" w:hAnsi="Arial" w:cs="Arial"/>
          <w:sz w:val="24"/>
          <w:szCs w:val="24"/>
        </w:rPr>
        <w:t>run</w:t>
      </w:r>
      <w:r w:rsidR="004D5FDA" w:rsidRPr="004D5FDA">
        <w:rPr>
          <w:rFonts w:ascii="Arial" w:hAnsi="Arial" w:cs="Arial"/>
          <w:sz w:val="24"/>
          <w:szCs w:val="24"/>
        </w:rPr>
        <w:t xml:space="preserve"> business operations</w:t>
      </w:r>
      <w:r w:rsidR="00E90FAE">
        <w:rPr>
          <w:rFonts w:ascii="Arial" w:hAnsi="Arial" w:cs="Arial"/>
          <w:sz w:val="24"/>
          <w:szCs w:val="24"/>
        </w:rPr>
        <w:t xml:space="preserve">. </w:t>
      </w:r>
      <w:r w:rsidR="004D5FDA" w:rsidRPr="004D5FDA">
        <w:rPr>
          <w:rFonts w:ascii="Arial" w:hAnsi="Arial" w:cs="Arial"/>
          <w:sz w:val="24"/>
          <w:szCs w:val="24"/>
        </w:rPr>
        <w:t>Founded in 1972</w:t>
      </w:r>
      <w:r w:rsidR="001D4732">
        <w:rPr>
          <w:rFonts w:ascii="Arial" w:hAnsi="Arial" w:cs="Arial"/>
          <w:sz w:val="24"/>
          <w:szCs w:val="24"/>
        </w:rPr>
        <w:t xml:space="preserve">, </w:t>
      </w:r>
      <w:r w:rsidR="003D05C7">
        <w:rPr>
          <w:rFonts w:ascii="Arial" w:hAnsi="Arial" w:cs="Arial"/>
          <w:sz w:val="24"/>
          <w:szCs w:val="24"/>
        </w:rPr>
        <w:t xml:space="preserve">currently, </w:t>
      </w:r>
      <w:r w:rsidR="004D5FDA">
        <w:rPr>
          <w:rFonts w:ascii="Arial" w:hAnsi="Arial" w:cs="Arial"/>
          <w:sz w:val="24"/>
          <w:szCs w:val="24"/>
        </w:rPr>
        <w:t>it</w:t>
      </w:r>
      <w:r w:rsidR="004D5FDA" w:rsidRPr="004D5FDA">
        <w:rPr>
          <w:rFonts w:ascii="Arial" w:hAnsi="Arial" w:cs="Arial"/>
          <w:sz w:val="24"/>
          <w:szCs w:val="24"/>
        </w:rPr>
        <w:t xml:space="preserve"> </w:t>
      </w:r>
      <w:r w:rsidR="009C5D31">
        <w:rPr>
          <w:rFonts w:ascii="Arial" w:hAnsi="Arial" w:cs="Arial"/>
          <w:sz w:val="24"/>
          <w:szCs w:val="24"/>
        </w:rPr>
        <w:t>operates</w:t>
      </w:r>
      <w:r w:rsidR="004D5FDA" w:rsidRPr="004D5FDA">
        <w:rPr>
          <w:rFonts w:ascii="Arial" w:hAnsi="Arial" w:cs="Arial"/>
          <w:sz w:val="24"/>
          <w:szCs w:val="24"/>
        </w:rPr>
        <w:t xml:space="preserve"> in over 180 countries</w:t>
      </w:r>
      <w:r w:rsidR="0080116A">
        <w:rPr>
          <w:rFonts w:ascii="Arial" w:hAnsi="Arial" w:cs="Arial"/>
          <w:sz w:val="24"/>
          <w:szCs w:val="24"/>
        </w:rPr>
        <w:t xml:space="preserve"> with over 105,000 employees</w:t>
      </w:r>
      <w:r w:rsidR="00F46457">
        <w:rPr>
          <w:rFonts w:ascii="Arial" w:hAnsi="Arial" w:cs="Arial"/>
          <w:sz w:val="24"/>
          <w:szCs w:val="24"/>
        </w:rPr>
        <w:t xml:space="preserve"> (SAP SE, 2024)</w:t>
      </w:r>
      <w:r w:rsidR="0080116A">
        <w:rPr>
          <w:rFonts w:ascii="Arial" w:hAnsi="Arial" w:cs="Arial"/>
          <w:sz w:val="24"/>
          <w:szCs w:val="24"/>
        </w:rPr>
        <w:t>.</w:t>
      </w:r>
      <w:r w:rsidR="004D5FDA">
        <w:rPr>
          <w:rFonts w:ascii="Arial" w:hAnsi="Arial" w:cs="Arial"/>
          <w:sz w:val="24"/>
          <w:szCs w:val="24"/>
        </w:rPr>
        <w:t xml:space="preserve"> H</w:t>
      </w:r>
      <w:r w:rsidR="004D5FDA" w:rsidRPr="004D5FDA">
        <w:rPr>
          <w:rFonts w:ascii="Arial" w:hAnsi="Arial" w:cs="Arial"/>
          <w:sz w:val="24"/>
          <w:szCs w:val="24"/>
        </w:rPr>
        <w:t>eadquartered in</w:t>
      </w:r>
      <w:r w:rsidR="003D05C7">
        <w:rPr>
          <w:rFonts w:ascii="Arial" w:hAnsi="Arial" w:cs="Arial"/>
          <w:sz w:val="24"/>
          <w:szCs w:val="24"/>
        </w:rPr>
        <w:t xml:space="preserve"> </w:t>
      </w:r>
      <w:r w:rsidR="009C5D31" w:rsidRPr="004D5FDA">
        <w:rPr>
          <w:rFonts w:ascii="Arial" w:hAnsi="Arial" w:cs="Arial"/>
          <w:sz w:val="24"/>
          <w:szCs w:val="24"/>
        </w:rPr>
        <w:t>Germany</w:t>
      </w:r>
      <w:r w:rsidR="009C5D31">
        <w:rPr>
          <w:rFonts w:ascii="Arial" w:hAnsi="Arial" w:cs="Arial"/>
          <w:sz w:val="24"/>
          <w:szCs w:val="24"/>
        </w:rPr>
        <w:t xml:space="preserve">, </w:t>
      </w:r>
      <w:r w:rsidR="00B12AAC">
        <w:rPr>
          <w:rFonts w:ascii="Arial" w:hAnsi="Arial" w:cs="Arial"/>
          <w:sz w:val="24"/>
          <w:szCs w:val="24"/>
        </w:rPr>
        <w:t>firm’s business model includes</w:t>
      </w:r>
      <w:r w:rsidR="009C5D31">
        <w:rPr>
          <w:rFonts w:ascii="Arial" w:hAnsi="Arial" w:cs="Arial"/>
          <w:sz w:val="24"/>
          <w:szCs w:val="24"/>
        </w:rPr>
        <w:t xml:space="preserve"> sell</w:t>
      </w:r>
      <w:r w:rsidR="00B12AAC">
        <w:rPr>
          <w:rFonts w:ascii="Arial" w:hAnsi="Arial" w:cs="Arial"/>
          <w:sz w:val="24"/>
          <w:szCs w:val="24"/>
        </w:rPr>
        <w:t>ing</w:t>
      </w:r>
      <w:r w:rsidR="009C5D31">
        <w:rPr>
          <w:rFonts w:ascii="Arial" w:hAnsi="Arial" w:cs="Arial"/>
          <w:sz w:val="24"/>
          <w:szCs w:val="24"/>
        </w:rPr>
        <w:t xml:space="preserve"> Enterprise Resource Planning (ERP) software solutions</w:t>
      </w:r>
      <w:r w:rsidR="00BA737A">
        <w:rPr>
          <w:rFonts w:ascii="Arial" w:hAnsi="Arial" w:cs="Arial"/>
          <w:sz w:val="24"/>
          <w:szCs w:val="24"/>
        </w:rPr>
        <w:t>.</w:t>
      </w:r>
      <w:r w:rsidR="007636FD">
        <w:rPr>
          <w:rFonts w:ascii="Arial" w:hAnsi="Arial" w:cs="Arial"/>
          <w:sz w:val="24"/>
          <w:szCs w:val="24"/>
        </w:rPr>
        <w:t xml:space="preserve"> </w:t>
      </w:r>
      <w:r w:rsidR="00BA737A">
        <w:rPr>
          <w:rFonts w:ascii="Arial" w:hAnsi="Arial" w:cs="Arial"/>
          <w:sz w:val="24"/>
          <w:szCs w:val="24"/>
        </w:rPr>
        <w:t xml:space="preserve">Its robust product portfolio </w:t>
      </w:r>
      <w:r w:rsidR="00284DC2">
        <w:rPr>
          <w:rFonts w:ascii="Arial" w:hAnsi="Arial" w:cs="Arial"/>
          <w:sz w:val="24"/>
          <w:szCs w:val="24"/>
        </w:rPr>
        <w:t>encompasses</w:t>
      </w:r>
      <w:r w:rsidR="00BA737A">
        <w:rPr>
          <w:rFonts w:ascii="Arial" w:hAnsi="Arial" w:cs="Arial"/>
          <w:sz w:val="24"/>
          <w:szCs w:val="24"/>
        </w:rPr>
        <w:t xml:space="preserve"> </w:t>
      </w:r>
      <w:r w:rsidR="00962BD7">
        <w:rPr>
          <w:rFonts w:ascii="Arial" w:hAnsi="Arial" w:cs="Arial"/>
          <w:sz w:val="24"/>
          <w:szCs w:val="24"/>
        </w:rPr>
        <w:t xml:space="preserve">business-tailored </w:t>
      </w:r>
      <w:r w:rsidR="00BA737A">
        <w:rPr>
          <w:rFonts w:ascii="Arial" w:hAnsi="Arial" w:cs="Arial"/>
          <w:sz w:val="24"/>
          <w:szCs w:val="24"/>
        </w:rPr>
        <w:t>ERPs like</w:t>
      </w:r>
      <w:r w:rsidR="007636FD">
        <w:rPr>
          <w:rFonts w:ascii="Arial" w:hAnsi="Arial" w:cs="Arial"/>
          <w:sz w:val="24"/>
          <w:szCs w:val="24"/>
        </w:rPr>
        <w:t xml:space="preserve"> </w:t>
      </w:r>
      <w:r w:rsidR="002F097A">
        <w:rPr>
          <w:rFonts w:ascii="Arial" w:hAnsi="Arial" w:cs="Arial"/>
          <w:sz w:val="24"/>
          <w:szCs w:val="24"/>
        </w:rPr>
        <w:t>SAP</w:t>
      </w:r>
      <w:r w:rsidR="00FF61D4" w:rsidRPr="004D5FDA">
        <w:rPr>
          <w:rFonts w:ascii="Arial" w:hAnsi="Arial" w:cs="Arial"/>
          <w:sz w:val="24"/>
          <w:szCs w:val="24"/>
        </w:rPr>
        <w:t xml:space="preserve"> S/4HANA</w:t>
      </w:r>
      <w:r w:rsidR="00BE441D">
        <w:rPr>
          <w:rFonts w:ascii="Arial" w:hAnsi="Arial" w:cs="Arial"/>
          <w:sz w:val="24"/>
          <w:szCs w:val="24"/>
        </w:rPr>
        <w:t xml:space="preserve"> for</w:t>
      </w:r>
      <w:r w:rsidR="00E82D7F">
        <w:rPr>
          <w:rFonts w:ascii="Arial" w:hAnsi="Arial" w:cs="Arial"/>
          <w:sz w:val="24"/>
          <w:szCs w:val="24"/>
        </w:rPr>
        <w:t xml:space="preserve"> cloud</w:t>
      </w:r>
      <w:r w:rsidR="00800DDC">
        <w:rPr>
          <w:rFonts w:ascii="Arial" w:hAnsi="Arial" w:cs="Arial"/>
          <w:sz w:val="24"/>
          <w:szCs w:val="24"/>
        </w:rPr>
        <w:t xml:space="preserve"> computing</w:t>
      </w:r>
      <w:r w:rsidR="002C2F53">
        <w:rPr>
          <w:rFonts w:ascii="Arial" w:hAnsi="Arial" w:cs="Arial"/>
          <w:sz w:val="24"/>
          <w:szCs w:val="24"/>
        </w:rPr>
        <w:t xml:space="preserve"> and financial </w:t>
      </w:r>
      <w:r w:rsidR="00A20DD8">
        <w:rPr>
          <w:rFonts w:ascii="Arial" w:hAnsi="Arial" w:cs="Arial"/>
          <w:sz w:val="24"/>
          <w:szCs w:val="24"/>
        </w:rPr>
        <w:t>management</w:t>
      </w:r>
      <w:r w:rsidR="00FF61D4" w:rsidRPr="004D5FDA">
        <w:rPr>
          <w:rFonts w:ascii="Arial" w:hAnsi="Arial" w:cs="Arial"/>
          <w:sz w:val="24"/>
          <w:szCs w:val="24"/>
        </w:rPr>
        <w:t>, SAP SuccessFactors</w:t>
      </w:r>
      <w:r w:rsidR="00A27C4D">
        <w:rPr>
          <w:rFonts w:ascii="Arial" w:hAnsi="Arial" w:cs="Arial"/>
          <w:sz w:val="24"/>
          <w:szCs w:val="24"/>
        </w:rPr>
        <w:t xml:space="preserve"> for human resources </w:t>
      </w:r>
      <w:r w:rsidR="007636FD">
        <w:rPr>
          <w:rFonts w:ascii="Arial" w:hAnsi="Arial" w:cs="Arial"/>
          <w:sz w:val="24"/>
          <w:szCs w:val="24"/>
        </w:rPr>
        <w:t>management</w:t>
      </w:r>
      <w:r w:rsidR="007636FD" w:rsidRPr="004D5FDA">
        <w:rPr>
          <w:rFonts w:ascii="Arial" w:hAnsi="Arial" w:cs="Arial"/>
          <w:sz w:val="24"/>
          <w:szCs w:val="24"/>
        </w:rPr>
        <w:t xml:space="preserve">, </w:t>
      </w:r>
      <w:r w:rsidR="007636FD">
        <w:rPr>
          <w:rFonts w:ascii="Arial" w:hAnsi="Arial" w:cs="Arial"/>
          <w:sz w:val="24"/>
          <w:szCs w:val="24"/>
        </w:rPr>
        <w:t>SAP</w:t>
      </w:r>
      <w:r w:rsidR="00FF61D4" w:rsidRPr="004D5FDA">
        <w:rPr>
          <w:rFonts w:ascii="Arial" w:hAnsi="Arial" w:cs="Arial"/>
          <w:sz w:val="24"/>
          <w:szCs w:val="24"/>
        </w:rPr>
        <w:t xml:space="preserve"> Ariba</w:t>
      </w:r>
      <w:r w:rsidR="00A27C4D">
        <w:rPr>
          <w:rFonts w:ascii="Arial" w:hAnsi="Arial" w:cs="Arial"/>
          <w:sz w:val="24"/>
          <w:szCs w:val="24"/>
        </w:rPr>
        <w:t xml:space="preserve"> for</w:t>
      </w:r>
      <w:r w:rsidR="00BE0C3B">
        <w:rPr>
          <w:rFonts w:ascii="Arial" w:hAnsi="Arial" w:cs="Arial"/>
          <w:sz w:val="24"/>
          <w:szCs w:val="24"/>
        </w:rPr>
        <w:t xml:space="preserve"> </w:t>
      </w:r>
      <w:r w:rsidR="00434068">
        <w:rPr>
          <w:rFonts w:ascii="Arial" w:hAnsi="Arial" w:cs="Arial"/>
          <w:sz w:val="24"/>
          <w:szCs w:val="24"/>
        </w:rPr>
        <w:t xml:space="preserve">supply chain and SAP </w:t>
      </w:r>
      <w:r w:rsidR="006C0AE8">
        <w:rPr>
          <w:rFonts w:ascii="Arial" w:hAnsi="Arial" w:cs="Arial"/>
          <w:sz w:val="24"/>
          <w:szCs w:val="24"/>
        </w:rPr>
        <w:t>CX for</w:t>
      </w:r>
      <w:r w:rsidR="00434068">
        <w:rPr>
          <w:rFonts w:ascii="Arial" w:hAnsi="Arial" w:cs="Arial"/>
          <w:sz w:val="24"/>
          <w:szCs w:val="24"/>
        </w:rPr>
        <w:t xml:space="preserve"> </w:t>
      </w:r>
      <w:r w:rsidR="007636FD">
        <w:rPr>
          <w:rFonts w:ascii="Arial" w:hAnsi="Arial" w:cs="Arial"/>
          <w:sz w:val="24"/>
          <w:szCs w:val="24"/>
        </w:rPr>
        <w:t xml:space="preserve">customer relationship management. </w:t>
      </w:r>
      <w:r w:rsidR="009C5D31" w:rsidRPr="004D5FDA">
        <w:rPr>
          <w:rFonts w:ascii="Arial" w:hAnsi="Arial" w:cs="Arial"/>
          <w:sz w:val="24"/>
          <w:szCs w:val="24"/>
        </w:rPr>
        <w:t>SAP reported total revenues of €3</w:t>
      </w:r>
      <w:r w:rsidR="00755E10">
        <w:rPr>
          <w:rFonts w:ascii="Arial" w:hAnsi="Arial" w:cs="Arial"/>
          <w:sz w:val="24"/>
          <w:szCs w:val="24"/>
        </w:rPr>
        <w:t>1.</w:t>
      </w:r>
      <w:r w:rsidR="00D45D33">
        <w:rPr>
          <w:rFonts w:ascii="Arial" w:hAnsi="Arial" w:cs="Arial"/>
          <w:sz w:val="24"/>
          <w:szCs w:val="24"/>
        </w:rPr>
        <w:t>2</w:t>
      </w:r>
      <w:r w:rsidR="009C5D31" w:rsidRPr="004D5FDA">
        <w:rPr>
          <w:rFonts w:ascii="Arial" w:hAnsi="Arial" w:cs="Arial"/>
          <w:sz w:val="24"/>
          <w:szCs w:val="24"/>
        </w:rPr>
        <w:t xml:space="preserve"> billion in 2023</w:t>
      </w:r>
      <w:r w:rsidR="00F46457">
        <w:rPr>
          <w:rFonts w:ascii="Arial" w:hAnsi="Arial" w:cs="Arial"/>
          <w:sz w:val="24"/>
          <w:szCs w:val="24"/>
        </w:rPr>
        <w:t xml:space="preserve"> (SAP</w:t>
      </w:r>
      <w:r w:rsidR="003D3038">
        <w:rPr>
          <w:rFonts w:ascii="Arial" w:hAnsi="Arial" w:cs="Arial"/>
          <w:sz w:val="24"/>
          <w:szCs w:val="24"/>
        </w:rPr>
        <w:t xml:space="preserve"> </w:t>
      </w:r>
      <w:r>
        <w:rPr>
          <w:rFonts w:ascii="Arial" w:hAnsi="Arial" w:cs="Arial"/>
          <w:sz w:val="24"/>
          <w:szCs w:val="24"/>
        </w:rPr>
        <w:t>SE</w:t>
      </w:r>
      <w:r w:rsidR="003D3038">
        <w:rPr>
          <w:rFonts w:ascii="Arial" w:hAnsi="Arial" w:cs="Arial"/>
          <w:sz w:val="24"/>
          <w:szCs w:val="24"/>
        </w:rPr>
        <w:t xml:space="preserve">, 2023). </w:t>
      </w:r>
    </w:p>
    <w:p w14:paraId="68946B9B" w14:textId="7EDE1791" w:rsidR="00FB320E" w:rsidRPr="00702ABA" w:rsidRDefault="000B724C" w:rsidP="0087193E">
      <w:pPr>
        <w:pStyle w:val="Heading2"/>
      </w:pPr>
      <w:bookmarkStart w:id="4" w:name="_Toc184590915"/>
      <w:bookmarkStart w:id="5" w:name="_Toc184591086"/>
      <w:r w:rsidRPr="00702ABA">
        <w:t>1.</w:t>
      </w:r>
      <w:r w:rsidR="00702ABA" w:rsidRPr="00702ABA">
        <w:t>2</w:t>
      </w:r>
      <w:r w:rsidRPr="00702ABA">
        <w:t xml:space="preserve"> </w:t>
      </w:r>
      <w:r w:rsidR="00FB320E" w:rsidRPr="00702ABA">
        <w:t>Implications of Financial Performance Anal</w:t>
      </w:r>
      <w:r w:rsidR="00CD400D" w:rsidRPr="00702ABA">
        <w:t>ysis</w:t>
      </w:r>
      <w:r w:rsidR="00FB320E" w:rsidRPr="00702ABA">
        <w:t xml:space="preserve"> on SAP’s </w:t>
      </w:r>
      <w:r w:rsidR="00460870" w:rsidRPr="00702ABA">
        <w:t>Growth</w:t>
      </w:r>
      <w:bookmarkEnd w:id="4"/>
      <w:bookmarkEnd w:id="5"/>
      <w:r w:rsidR="00460870" w:rsidRPr="00702ABA">
        <w:t xml:space="preserve"> </w:t>
      </w:r>
    </w:p>
    <w:p w14:paraId="6CC4C251" w14:textId="165A387F" w:rsidR="008C5151" w:rsidRDefault="008C5151" w:rsidP="008C5151">
      <w:pPr>
        <w:spacing w:line="360" w:lineRule="auto"/>
        <w:jc w:val="both"/>
        <w:rPr>
          <w:rFonts w:ascii="Arial" w:hAnsi="Arial" w:cs="Arial"/>
          <w:sz w:val="24"/>
          <w:szCs w:val="24"/>
        </w:rPr>
      </w:pPr>
      <w:r w:rsidRPr="008C5151">
        <w:rPr>
          <w:rFonts w:ascii="Arial" w:hAnsi="Arial" w:cs="Arial"/>
          <w:sz w:val="24"/>
          <w:szCs w:val="24"/>
        </w:rPr>
        <w:t>The global market for cloud ERP and data analytics is projected to reach $57.17 billion in 2024, growing at an annual rate of 15.5% (Fortune Business Insights, 2024). SAP’s popular S/4HANA ERP software has over 20,000 subscriptions, serving major clients like Microsoft, Coca-Cola, BMW, Nestlé, and Unilever (Statista, 2024). To meet increasing demand, SAP must invest heavily in cloud and AI technologies. Analysing its financial performance will provide insights to sustain financial stability</w:t>
      </w:r>
      <w:r w:rsidR="004052EB">
        <w:rPr>
          <w:rFonts w:ascii="Arial" w:hAnsi="Arial" w:cs="Arial"/>
          <w:sz w:val="24"/>
          <w:szCs w:val="24"/>
        </w:rPr>
        <w:t xml:space="preserve"> providing resources to</w:t>
      </w:r>
      <w:r w:rsidRPr="008C5151">
        <w:rPr>
          <w:rFonts w:ascii="Arial" w:hAnsi="Arial" w:cs="Arial"/>
          <w:sz w:val="24"/>
          <w:szCs w:val="24"/>
        </w:rPr>
        <w:t xml:space="preserve"> fund these </w:t>
      </w:r>
      <w:r w:rsidR="00762C0E">
        <w:rPr>
          <w:rFonts w:ascii="Arial" w:hAnsi="Arial" w:cs="Arial"/>
          <w:sz w:val="24"/>
          <w:szCs w:val="24"/>
        </w:rPr>
        <w:t xml:space="preserve">emerging technologies. </w:t>
      </w:r>
    </w:p>
    <w:p w14:paraId="7E4260DB" w14:textId="23E3819A" w:rsidR="00190192" w:rsidRDefault="002118AA" w:rsidP="0087193E">
      <w:pPr>
        <w:spacing w:line="360" w:lineRule="auto"/>
        <w:jc w:val="both"/>
        <w:rPr>
          <w:rFonts w:ascii="Arial" w:hAnsi="Arial" w:cs="Arial"/>
          <w:sz w:val="24"/>
          <w:szCs w:val="24"/>
        </w:rPr>
      </w:pPr>
      <w:r w:rsidRPr="000D0098">
        <w:rPr>
          <w:rFonts w:ascii="Arial" w:hAnsi="Arial" w:cs="Arial"/>
          <w:sz w:val="24"/>
          <w:szCs w:val="24"/>
        </w:rPr>
        <w:t>Analysing</w:t>
      </w:r>
      <w:r w:rsidR="000D0098" w:rsidRPr="000D0098">
        <w:rPr>
          <w:rFonts w:ascii="Arial" w:hAnsi="Arial" w:cs="Arial"/>
          <w:sz w:val="24"/>
          <w:szCs w:val="24"/>
        </w:rPr>
        <w:t xml:space="preserve"> SAP's financial performance can significantly enhance its future growth </w:t>
      </w:r>
      <w:r w:rsidR="00BA6218">
        <w:rPr>
          <w:rFonts w:ascii="Arial" w:hAnsi="Arial" w:cs="Arial"/>
          <w:sz w:val="24"/>
          <w:szCs w:val="24"/>
        </w:rPr>
        <w:t>opening</w:t>
      </w:r>
      <w:r>
        <w:rPr>
          <w:rFonts w:ascii="Arial" w:hAnsi="Arial" w:cs="Arial"/>
          <w:sz w:val="24"/>
          <w:szCs w:val="24"/>
        </w:rPr>
        <w:t xml:space="preserve"> door to</w:t>
      </w:r>
      <w:r w:rsidR="00885E36">
        <w:rPr>
          <w:rFonts w:ascii="Arial" w:hAnsi="Arial" w:cs="Arial"/>
          <w:sz w:val="24"/>
          <w:szCs w:val="24"/>
        </w:rPr>
        <w:t xml:space="preserve"> potential</w:t>
      </w:r>
      <w:r>
        <w:rPr>
          <w:rFonts w:ascii="Arial" w:hAnsi="Arial" w:cs="Arial"/>
          <w:sz w:val="24"/>
          <w:szCs w:val="24"/>
        </w:rPr>
        <w:t xml:space="preserve"> opportunities.</w:t>
      </w:r>
      <w:r w:rsidR="000D0098" w:rsidRPr="000D0098">
        <w:rPr>
          <w:rFonts w:ascii="Arial" w:hAnsi="Arial" w:cs="Arial"/>
          <w:sz w:val="24"/>
          <w:szCs w:val="24"/>
        </w:rPr>
        <w:t xml:space="preserve"> </w:t>
      </w:r>
      <w:r w:rsidR="00B95FFC">
        <w:rPr>
          <w:rFonts w:ascii="Arial" w:hAnsi="Arial" w:cs="Arial"/>
          <w:sz w:val="24"/>
          <w:szCs w:val="24"/>
        </w:rPr>
        <w:t>E</w:t>
      </w:r>
      <w:r w:rsidR="00B95FFC" w:rsidRPr="001D4367">
        <w:rPr>
          <w:rFonts w:ascii="Arial" w:hAnsi="Arial" w:cs="Arial"/>
          <w:sz w:val="24"/>
          <w:szCs w:val="24"/>
        </w:rPr>
        <w:t xml:space="preserve">nterprises increasingly seek agility, scalability, and real-time </w:t>
      </w:r>
      <w:r w:rsidR="00B95FFC">
        <w:rPr>
          <w:rFonts w:ascii="Arial" w:hAnsi="Arial" w:cs="Arial"/>
          <w:sz w:val="24"/>
          <w:szCs w:val="24"/>
        </w:rPr>
        <w:t xml:space="preserve">data-driven </w:t>
      </w:r>
      <w:r w:rsidR="00B95FFC" w:rsidRPr="001D4367">
        <w:rPr>
          <w:rFonts w:ascii="Arial" w:hAnsi="Arial" w:cs="Arial"/>
          <w:sz w:val="24"/>
          <w:szCs w:val="24"/>
        </w:rPr>
        <w:t>insights to stay competitive</w:t>
      </w:r>
      <w:r w:rsidR="00B95FFC">
        <w:rPr>
          <w:rFonts w:ascii="Arial" w:hAnsi="Arial" w:cs="Arial"/>
          <w:sz w:val="24"/>
          <w:szCs w:val="24"/>
        </w:rPr>
        <w:t xml:space="preserve"> in AI-disrupted digital business landscape (The Economist, 2024).</w:t>
      </w:r>
      <w:r w:rsidR="00442F04">
        <w:rPr>
          <w:rFonts w:ascii="Arial" w:hAnsi="Arial" w:cs="Arial"/>
          <w:sz w:val="24"/>
          <w:szCs w:val="24"/>
        </w:rPr>
        <w:t xml:space="preserve"> According to </w:t>
      </w:r>
      <w:r w:rsidR="004E356C">
        <w:rPr>
          <w:rFonts w:ascii="Arial" w:hAnsi="Arial" w:cs="Arial"/>
          <w:sz w:val="24"/>
          <w:szCs w:val="24"/>
        </w:rPr>
        <w:t>research</w:t>
      </w:r>
      <w:r w:rsidR="00442F04">
        <w:rPr>
          <w:rFonts w:ascii="Arial" w:hAnsi="Arial" w:cs="Arial"/>
          <w:sz w:val="24"/>
          <w:szCs w:val="24"/>
        </w:rPr>
        <w:t xml:space="preserve"> by Deloitte UK (2022</w:t>
      </w:r>
      <w:r w:rsidR="00C25E99">
        <w:rPr>
          <w:rFonts w:ascii="Arial" w:hAnsi="Arial" w:cs="Arial"/>
          <w:sz w:val="24"/>
          <w:szCs w:val="24"/>
        </w:rPr>
        <w:t>), there</w:t>
      </w:r>
      <w:r w:rsidR="009C4CAD">
        <w:rPr>
          <w:rFonts w:ascii="Arial" w:hAnsi="Arial" w:cs="Arial"/>
          <w:sz w:val="24"/>
          <w:szCs w:val="24"/>
        </w:rPr>
        <w:t xml:space="preserve"> has been alarming demands </w:t>
      </w:r>
      <w:r w:rsidR="008E71F4">
        <w:rPr>
          <w:rFonts w:ascii="Arial" w:hAnsi="Arial" w:cs="Arial"/>
          <w:sz w:val="24"/>
          <w:szCs w:val="24"/>
        </w:rPr>
        <w:t xml:space="preserve">for firm’s </w:t>
      </w:r>
      <w:r w:rsidR="00225493">
        <w:rPr>
          <w:rFonts w:ascii="Arial" w:hAnsi="Arial" w:cs="Arial"/>
          <w:sz w:val="24"/>
          <w:szCs w:val="24"/>
        </w:rPr>
        <w:t xml:space="preserve">management </w:t>
      </w:r>
      <w:r w:rsidR="00007D9A">
        <w:rPr>
          <w:rFonts w:ascii="Arial" w:hAnsi="Arial" w:cs="Arial"/>
          <w:sz w:val="24"/>
          <w:szCs w:val="24"/>
        </w:rPr>
        <w:t>to lower operational costs</w:t>
      </w:r>
      <w:r w:rsidR="005C3FED">
        <w:rPr>
          <w:rFonts w:ascii="Arial" w:hAnsi="Arial" w:cs="Arial"/>
          <w:sz w:val="24"/>
          <w:szCs w:val="24"/>
        </w:rPr>
        <w:t xml:space="preserve">, increase </w:t>
      </w:r>
      <w:r w:rsidR="0036027B">
        <w:rPr>
          <w:rFonts w:ascii="Arial" w:hAnsi="Arial" w:cs="Arial"/>
          <w:sz w:val="24"/>
          <w:szCs w:val="24"/>
        </w:rPr>
        <w:t>profitability and</w:t>
      </w:r>
      <w:r w:rsidR="00007D9A" w:rsidRPr="00007D9A">
        <w:rPr>
          <w:rFonts w:ascii="Arial" w:hAnsi="Arial" w:cs="Arial"/>
          <w:sz w:val="24"/>
          <w:szCs w:val="24"/>
        </w:rPr>
        <w:t xml:space="preserve"> provide more accurate financial</w:t>
      </w:r>
      <w:r w:rsidR="00C03AE5">
        <w:rPr>
          <w:rFonts w:ascii="Arial" w:hAnsi="Arial" w:cs="Arial"/>
          <w:sz w:val="24"/>
          <w:szCs w:val="24"/>
        </w:rPr>
        <w:t xml:space="preserve">s </w:t>
      </w:r>
      <w:r w:rsidR="00007D9A" w:rsidRPr="00007D9A">
        <w:rPr>
          <w:rFonts w:ascii="Arial" w:hAnsi="Arial" w:cs="Arial"/>
          <w:sz w:val="24"/>
          <w:szCs w:val="24"/>
        </w:rPr>
        <w:t>leverag</w:t>
      </w:r>
      <w:r w:rsidR="00007D9A">
        <w:rPr>
          <w:rFonts w:ascii="Arial" w:hAnsi="Arial" w:cs="Arial"/>
          <w:sz w:val="24"/>
          <w:szCs w:val="24"/>
        </w:rPr>
        <w:t>ing data</w:t>
      </w:r>
      <w:r w:rsidR="00007D9A" w:rsidRPr="00007D9A">
        <w:rPr>
          <w:rFonts w:ascii="Arial" w:hAnsi="Arial" w:cs="Arial"/>
          <w:sz w:val="24"/>
          <w:szCs w:val="24"/>
        </w:rPr>
        <w:t xml:space="preserve"> analytics through eff</w:t>
      </w:r>
      <w:r w:rsidR="00442DB1">
        <w:rPr>
          <w:rFonts w:ascii="Arial" w:hAnsi="Arial" w:cs="Arial"/>
          <w:sz w:val="24"/>
          <w:szCs w:val="24"/>
        </w:rPr>
        <w:t>icient</w:t>
      </w:r>
      <w:r w:rsidR="00C25E99">
        <w:rPr>
          <w:rFonts w:ascii="Arial" w:hAnsi="Arial" w:cs="Arial"/>
          <w:sz w:val="24"/>
          <w:szCs w:val="24"/>
        </w:rPr>
        <w:t xml:space="preserve"> </w:t>
      </w:r>
      <w:r w:rsidR="00007D9A" w:rsidRPr="00007D9A">
        <w:rPr>
          <w:rFonts w:ascii="Arial" w:hAnsi="Arial" w:cs="Arial"/>
          <w:sz w:val="24"/>
          <w:szCs w:val="24"/>
        </w:rPr>
        <w:t>Internal Controls over Financial Reporting</w:t>
      </w:r>
      <w:r w:rsidR="00442DB1">
        <w:rPr>
          <w:rFonts w:ascii="Arial" w:hAnsi="Arial" w:cs="Arial"/>
          <w:sz w:val="24"/>
          <w:szCs w:val="24"/>
        </w:rPr>
        <w:t xml:space="preserve"> (ICFR</w:t>
      </w:r>
      <w:r w:rsidR="000A5606">
        <w:rPr>
          <w:rFonts w:ascii="Arial" w:hAnsi="Arial" w:cs="Arial"/>
          <w:sz w:val="24"/>
          <w:szCs w:val="24"/>
        </w:rPr>
        <w:t>).</w:t>
      </w:r>
      <w:r w:rsidR="000A5606" w:rsidRPr="000D0098">
        <w:rPr>
          <w:rFonts w:ascii="Arial" w:hAnsi="Arial" w:cs="Arial"/>
          <w:sz w:val="24"/>
          <w:szCs w:val="24"/>
        </w:rPr>
        <w:t xml:space="preserve"> Understanding</w:t>
      </w:r>
      <w:r w:rsidR="000D0098" w:rsidRPr="000D0098">
        <w:rPr>
          <w:rFonts w:ascii="Arial" w:hAnsi="Arial" w:cs="Arial"/>
          <w:sz w:val="24"/>
          <w:szCs w:val="24"/>
        </w:rPr>
        <w:t xml:space="preserve"> financial data is crucial for strategic decision-making, enabling SAP to optimize operations, reduce risks, and capitalize on emerging market trends</w:t>
      </w:r>
      <w:r w:rsidR="000A5606">
        <w:rPr>
          <w:rFonts w:ascii="Arial" w:hAnsi="Arial" w:cs="Arial"/>
          <w:sz w:val="24"/>
          <w:szCs w:val="24"/>
        </w:rPr>
        <w:t xml:space="preserve"> competing industry rivals like Oracle,</w:t>
      </w:r>
      <w:r w:rsidR="00556F4E">
        <w:rPr>
          <w:rFonts w:ascii="Arial" w:hAnsi="Arial" w:cs="Arial"/>
          <w:sz w:val="24"/>
          <w:szCs w:val="24"/>
        </w:rPr>
        <w:t xml:space="preserve"> </w:t>
      </w:r>
      <w:r w:rsidR="005012B7">
        <w:rPr>
          <w:rFonts w:ascii="Arial" w:hAnsi="Arial" w:cs="Arial"/>
          <w:sz w:val="24"/>
          <w:szCs w:val="24"/>
        </w:rPr>
        <w:t>Microsoft</w:t>
      </w:r>
      <w:r w:rsidR="00556F4E">
        <w:rPr>
          <w:rFonts w:ascii="Arial" w:hAnsi="Arial" w:cs="Arial"/>
          <w:sz w:val="24"/>
          <w:szCs w:val="24"/>
        </w:rPr>
        <w:t xml:space="preserve">, Sage </w:t>
      </w:r>
      <w:r w:rsidR="00827C3D">
        <w:rPr>
          <w:rFonts w:ascii="Arial" w:hAnsi="Arial" w:cs="Arial"/>
          <w:sz w:val="24"/>
          <w:szCs w:val="24"/>
        </w:rPr>
        <w:t>and IFS</w:t>
      </w:r>
      <w:r w:rsidR="00556F4E">
        <w:rPr>
          <w:rFonts w:ascii="Arial" w:hAnsi="Arial" w:cs="Arial"/>
          <w:sz w:val="24"/>
          <w:szCs w:val="24"/>
        </w:rPr>
        <w:t xml:space="preserve">. </w:t>
      </w:r>
      <w:r w:rsidR="00E603C5">
        <w:rPr>
          <w:rFonts w:ascii="Arial" w:hAnsi="Arial" w:cs="Arial"/>
          <w:sz w:val="24"/>
          <w:szCs w:val="24"/>
        </w:rPr>
        <w:t xml:space="preserve"> </w:t>
      </w:r>
    </w:p>
    <w:p w14:paraId="63D63AC7" w14:textId="4F5031E8" w:rsidR="00FF4B4B" w:rsidRDefault="00E603C5" w:rsidP="0087193E">
      <w:pPr>
        <w:pStyle w:val="Heading2"/>
      </w:pPr>
      <w:bookmarkStart w:id="6" w:name="_Toc184590916"/>
      <w:bookmarkStart w:id="7" w:name="_Toc184591087"/>
      <w:r>
        <w:t xml:space="preserve">1.3 </w:t>
      </w:r>
      <w:r w:rsidR="00961B74">
        <w:t>Objective</w:t>
      </w:r>
      <w:r w:rsidR="00FF4B4B">
        <w:t xml:space="preserve"> of Report</w:t>
      </w:r>
      <w:bookmarkEnd w:id="6"/>
      <w:bookmarkEnd w:id="7"/>
      <w:r w:rsidR="00FF4B4B">
        <w:t xml:space="preserve"> </w:t>
      </w:r>
    </w:p>
    <w:p w14:paraId="365AB996" w14:textId="7C47BAC1" w:rsidR="0087193E" w:rsidRDefault="00BE34BC" w:rsidP="00BE34BC">
      <w:pPr>
        <w:spacing w:line="360" w:lineRule="auto"/>
        <w:jc w:val="both"/>
        <w:rPr>
          <w:rFonts w:ascii="Arial" w:hAnsi="Arial" w:cs="Arial"/>
          <w:sz w:val="24"/>
          <w:szCs w:val="24"/>
        </w:rPr>
      </w:pPr>
      <w:r w:rsidRPr="00F6731D">
        <w:rPr>
          <w:rFonts w:ascii="Arial" w:eastAsia="Arial" w:hAnsi="Arial" w:cs="Arial"/>
          <w:sz w:val="24"/>
          <w:szCs w:val="24"/>
          <w:lang w:val="en-US"/>
        </w:rPr>
        <w:t>Th</w:t>
      </w:r>
      <w:r w:rsidR="002064EB">
        <w:rPr>
          <w:rFonts w:ascii="Arial" w:eastAsia="Arial" w:hAnsi="Arial" w:cs="Arial"/>
          <w:sz w:val="24"/>
          <w:szCs w:val="24"/>
          <w:lang w:val="en-US"/>
        </w:rPr>
        <w:t xml:space="preserve">is is a Business Intelligence (BI) </w:t>
      </w:r>
      <w:r w:rsidRPr="00F6731D">
        <w:rPr>
          <w:rFonts w:ascii="Arial" w:eastAsia="Arial" w:hAnsi="Arial" w:cs="Arial"/>
          <w:sz w:val="24"/>
          <w:szCs w:val="24"/>
          <w:lang w:val="en-US"/>
        </w:rPr>
        <w:t xml:space="preserve">report </w:t>
      </w:r>
      <w:r w:rsidR="00F16C50">
        <w:rPr>
          <w:rFonts w:ascii="Arial" w:eastAsia="Arial" w:hAnsi="Arial" w:cs="Arial"/>
          <w:sz w:val="24"/>
          <w:szCs w:val="24"/>
          <w:lang w:val="en-US"/>
        </w:rPr>
        <w:t>aims to include</w:t>
      </w:r>
      <w:r w:rsidRPr="00F6731D">
        <w:rPr>
          <w:rFonts w:ascii="Arial" w:eastAsia="Arial" w:hAnsi="Arial" w:cs="Arial"/>
          <w:sz w:val="24"/>
          <w:szCs w:val="24"/>
          <w:lang w:val="en-US"/>
        </w:rPr>
        <w:t xml:space="preserve"> the design and a deployment plan </w:t>
      </w:r>
      <w:r w:rsidR="00556F4E" w:rsidRPr="00F6731D">
        <w:rPr>
          <w:rFonts w:ascii="Arial" w:eastAsia="Arial" w:hAnsi="Arial" w:cs="Arial"/>
          <w:sz w:val="24"/>
          <w:szCs w:val="24"/>
          <w:lang w:val="en-US"/>
        </w:rPr>
        <w:t xml:space="preserve">for </w:t>
      </w:r>
      <w:r w:rsidR="00556F4E">
        <w:rPr>
          <w:rFonts w:ascii="Arial" w:eastAsia="Arial" w:hAnsi="Arial" w:cs="Arial"/>
          <w:sz w:val="24"/>
          <w:szCs w:val="24"/>
          <w:lang w:val="en-US"/>
        </w:rPr>
        <w:t>BI</w:t>
      </w:r>
      <w:r w:rsidR="002064EB">
        <w:rPr>
          <w:rFonts w:ascii="Arial" w:eastAsia="Arial" w:hAnsi="Arial" w:cs="Arial"/>
          <w:sz w:val="24"/>
          <w:szCs w:val="24"/>
          <w:lang w:val="en-US"/>
        </w:rPr>
        <w:t xml:space="preserve"> </w:t>
      </w:r>
      <w:r>
        <w:rPr>
          <w:rFonts w:ascii="Arial" w:eastAsia="Arial" w:hAnsi="Arial" w:cs="Arial"/>
          <w:sz w:val="24"/>
          <w:szCs w:val="24"/>
          <w:lang w:val="en-US"/>
        </w:rPr>
        <w:t>system using Power BI tool</w:t>
      </w:r>
      <w:r>
        <w:rPr>
          <w:rFonts w:ascii="Arial" w:hAnsi="Arial" w:cs="Arial"/>
          <w:sz w:val="24"/>
          <w:szCs w:val="24"/>
        </w:rPr>
        <w:t xml:space="preserve"> </w:t>
      </w:r>
      <w:r w:rsidR="00961B74">
        <w:rPr>
          <w:rFonts w:ascii="Arial" w:hAnsi="Arial" w:cs="Arial"/>
          <w:sz w:val="24"/>
          <w:szCs w:val="24"/>
        </w:rPr>
        <w:t>aiming to provide</w:t>
      </w:r>
      <w:r>
        <w:rPr>
          <w:rFonts w:ascii="Arial" w:hAnsi="Arial" w:cs="Arial"/>
          <w:sz w:val="24"/>
          <w:szCs w:val="24"/>
        </w:rPr>
        <w:t xml:space="preserve"> data-driven business insights to SAP</w:t>
      </w:r>
      <w:r w:rsidR="00844722">
        <w:rPr>
          <w:rFonts w:ascii="Arial" w:hAnsi="Arial" w:cs="Arial"/>
          <w:sz w:val="24"/>
          <w:szCs w:val="24"/>
        </w:rPr>
        <w:t xml:space="preserve"> management</w:t>
      </w:r>
      <w:r>
        <w:rPr>
          <w:rFonts w:ascii="Arial" w:hAnsi="Arial" w:cs="Arial"/>
          <w:sz w:val="24"/>
          <w:szCs w:val="24"/>
        </w:rPr>
        <w:t xml:space="preserve"> from </w:t>
      </w:r>
      <w:r w:rsidR="0087193E">
        <w:rPr>
          <w:rFonts w:ascii="Arial" w:hAnsi="Arial" w:cs="Arial"/>
          <w:sz w:val="24"/>
          <w:szCs w:val="24"/>
        </w:rPr>
        <w:t xml:space="preserve">the </w:t>
      </w:r>
      <w:r>
        <w:rPr>
          <w:rFonts w:ascii="Arial" w:hAnsi="Arial" w:cs="Arial"/>
          <w:sz w:val="24"/>
          <w:szCs w:val="24"/>
        </w:rPr>
        <w:t xml:space="preserve">external consultant </w:t>
      </w:r>
      <w:r w:rsidR="00844722">
        <w:rPr>
          <w:rFonts w:ascii="Arial" w:hAnsi="Arial" w:cs="Arial"/>
          <w:sz w:val="24"/>
          <w:szCs w:val="24"/>
        </w:rPr>
        <w:t>perspective</w:t>
      </w:r>
      <w:r>
        <w:rPr>
          <w:rFonts w:ascii="Arial" w:hAnsi="Arial" w:cs="Arial"/>
          <w:sz w:val="24"/>
          <w:szCs w:val="24"/>
        </w:rPr>
        <w:t>.</w:t>
      </w:r>
    </w:p>
    <w:p w14:paraId="684F9F54" w14:textId="5359C801" w:rsidR="00BE34BC" w:rsidRPr="00BE34BC" w:rsidRDefault="0080116A" w:rsidP="00BE34BC">
      <w:pPr>
        <w:spacing w:line="360" w:lineRule="auto"/>
        <w:jc w:val="both"/>
        <w:rPr>
          <w:rFonts w:ascii="Arial" w:eastAsia="Arial" w:hAnsi="Arial" w:cs="Arial"/>
          <w:sz w:val="24"/>
          <w:szCs w:val="24"/>
          <w:lang w:val="en-US"/>
        </w:rPr>
      </w:pPr>
      <w:r>
        <w:rPr>
          <w:rFonts w:ascii="Arial" w:hAnsi="Arial" w:cs="Arial"/>
          <w:sz w:val="24"/>
          <w:szCs w:val="24"/>
        </w:rPr>
        <w:lastRenderedPageBreak/>
        <w:t xml:space="preserve"> The specific objective of this BI report is to analyse </w:t>
      </w:r>
      <w:r w:rsidR="00BE34BC">
        <w:rPr>
          <w:rFonts w:ascii="Arial" w:hAnsi="Arial" w:cs="Arial"/>
          <w:sz w:val="24"/>
          <w:szCs w:val="24"/>
        </w:rPr>
        <w:t xml:space="preserve">SAP’s </w:t>
      </w:r>
      <w:r>
        <w:rPr>
          <w:rFonts w:ascii="Arial" w:hAnsi="Arial" w:cs="Arial"/>
          <w:sz w:val="24"/>
          <w:szCs w:val="24"/>
        </w:rPr>
        <w:t>financial data and provide data-driven actionable insights</w:t>
      </w:r>
      <w:r w:rsidR="00BE34BC">
        <w:rPr>
          <w:rFonts w:ascii="Arial" w:hAnsi="Arial" w:cs="Arial"/>
          <w:sz w:val="24"/>
          <w:szCs w:val="24"/>
        </w:rPr>
        <w:t xml:space="preserve"> </w:t>
      </w:r>
      <w:r>
        <w:rPr>
          <w:rFonts w:ascii="Arial" w:hAnsi="Arial" w:cs="Arial"/>
          <w:sz w:val="24"/>
          <w:szCs w:val="24"/>
        </w:rPr>
        <w:t>to</w:t>
      </w:r>
      <w:r w:rsidR="00BE34BC">
        <w:rPr>
          <w:rFonts w:ascii="Arial" w:hAnsi="Arial" w:cs="Arial"/>
          <w:sz w:val="24"/>
          <w:szCs w:val="24"/>
        </w:rPr>
        <w:t xml:space="preserve"> </w:t>
      </w:r>
      <w:r>
        <w:rPr>
          <w:rFonts w:ascii="Arial" w:hAnsi="Arial" w:cs="Arial"/>
          <w:sz w:val="24"/>
          <w:szCs w:val="24"/>
        </w:rPr>
        <w:t xml:space="preserve">examine </w:t>
      </w:r>
      <w:r w:rsidR="00D273F7">
        <w:rPr>
          <w:rFonts w:ascii="Arial" w:hAnsi="Arial" w:cs="Arial"/>
          <w:sz w:val="24"/>
          <w:szCs w:val="24"/>
        </w:rPr>
        <w:t xml:space="preserve">its </w:t>
      </w:r>
      <w:r>
        <w:rPr>
          <w:rFonts w:ascii="Arial" w:hAnsi="Arial" w:cs="Arial"/>
          <w:sz w:val="24"/>
          <w:szCs w:val="24"/>
        </w:rPr>
        <w:t xml:space="preserve">current </w:t>
      </w:r>
      <w:r w:rsidR="00D273F7">
        <w:rPr>
          <w:rFonts w:ascii="Arial" w:hAnsi="Arial" w:cs="Arial"/>
          <w:sz w:val="24"/>
          <w:szCs w:val="24"/>
        </w:rPr>
        <w:t xml:space="preserve">financial </w:t>
      </w:r>
      <w:r>
        <w:rPr>
          <w:rFonts w:ascii="Arial" w:hAnsi="Arial" w:cs="Arial"/>
          <w:sz w:val="24"/>
          <w:szCs w:val="24"/>
        </w:rPr>
        <w:t>position and take strategic actions to sustain and excel its financial performance in future. The rationale of report shall be achieved</w:t>
      </w:r>
      <w:r w:rsidR="00D273F7">
        <w:rPr>
          <w:rFonts w:ascii="Arial" w:hAnsi="Arial" w:cs="Arial"/>
          <w:sz w:val="24"/>
          <w:szCs w:val="24"/>
        </w:rPr>
        <w:t xml:space="preserve"> </w:t>
      </w:r>
      <w:r w:rsidR="00BE34BC">
        <w:rPr>
          <w:rFonts w:ascii="Arial" w:hAnsi="Arial" w:cs="Arial"/>
          <w:sz w:val="24"/>
          <w:szCs w:val="24"/>
        </w:rPr>
        <w:t xml:space="preserve">by </w:t>
      </w:r>
      <w:r w:rsidR="00354002">
        <w:rPr>
          <w:rFonts w:ascii="Arial" w:hAnsi="Arial" w:cs="Arial"/>
          <w:sz w:val="24"/>
          <w:szCs w:val="24"/>
        </w:rPr>
        <w:t xml:space="preserve">visualising and </w:t>
      </w:r>
      <w:r w:rsidR="00BE34BC">
        <w:rPr>
          <w:rFonts w:ascii="Arial" w:hAnsi="Arial" w:cs="Arial"/>
          <w:sz w:val="24"/>
          <w:szCs w:val="24"/>
        </w:rPr>
        <w:t>analysing</w:t>
      </w:r>
      <w:r>
        <w:rPr>
          <w:rFonts w:ascii="Arial" w:hAnsi="Arial" w:cs="Arial"/>
          <w:sz w:val="24"/>
          <w:szCs w:val="24"/>
        </w:rPr>
        <w:t xml:space="preserve"> </w:t>
      </w:r>
      <w:r w:rsidR="004E346B">
        <w:rPr>
          <w:rFonts w:ascii="Arial" w:hAnsi="Arial" w:cs="Arial"/>
          <w:sz w:val="24"/>
          <w:szCs w:val="24"/>
        </w:rPr>
        <w:t xml:space="preserve">SAP’s </w:t>
      </w:r>
      <w:r w:rsidR="00F55EF2">
        <w:rPr>
          <w:rFonts w:ascii="Arial" w:hAnsi="Arial" w:cs="Arial"/>
          <w:sz w:val="24"/>
          <w:szCs w:val="24"/>
        </w:rPr>
        <w:t>financial data</w:t>
      </w:r>
      <w:r w:rsidR="00400294">
        <w:rPr>
          <w:rFonts w:ascii="Arial" w:hAnsi="Arial" w:cs="Arial"/>
          <w:sz w:val="24"/>
          <w:szCs w:val="24"/>
        </w:rPr>
        <w:t xml:space="preserve">, </w:t>
      </w:r>
      <w:r w:rsidR="00FF4B4B" w:rsidRPr="00FF4B4B">
        <w:rPr>
          <w:rFonts w:ascii="Arial" w:hAnsi="Arial" w:cs="Arial"/>
          <w:sz w:val="24"/>
          <w:szCs w:val="24"/>
        </w:rPr>
        <w:t>KPIs</w:t>
      </w:r>
      <w:r>
        <w:rPr>
          <w:rFonts w:ascii="Arial" w:hAnsi="Arial" w:cs="Arial"/>
          <w:sz w:val="24"/>
          <w:szCs w:val="24"/>
        </w:rPr>
        <w:t xml:space="preserve"> and </w:t>
      </w:r>
      <w:r w:rsidR="00BE34BC">
        <w:rPr>
          <w:rFonts w:ascii="Arial" w:hAnsi="Arial" w:cs="Arial"/>
          <w:sz w:val="24"/>
          <w:szCs w:val="24"/>
        </w:rPr>
        <w:t>their</w:t>
      </w:r>
      <w:r>
        <w:rPr>
          <w:rFonts w:ascii="Arial" w:hAnsi="Arial" w:cs="Arial"/>
          <w:sz w:val="24"/>
          <w:szCs w:val="24"/>
        </w:rPr>
        <w:t xml:space="preserve"> trends over </w:t>
      </w:r>
      <w:r w:rsidR="00BE34BC">
        <w:rPr>
          <w:rFonts w:ascii="Arial" w:hAnsi="Arial" w:cs="Arial"/>
          <w:sz w:val="24"/>
          <w:szCs w:val="24"/>
        </w:rPr>
        <w:t>past five</w:t>
      </w:r>
      <w:r>
        <w:rPr>
          <w:rFonts w:ascii="Arial" w:hAnsi="Arial" w:cs="Arial"/>
          <w:sz w:val="24"/>
          <w:szCs w:val="24"/>
        </w:rPr>
        <w:t xml:space="preserve"> years </w:t>
      </w:r>
      <w:r w:rsidR="009A575F">
        <w:rPr>
          <w:rFonts w:ascii="Arial" w:hAnsi="Arial" w:cs="Arial"/>
          <w:sz w:val="24"/>
          <w:szCs w:val="24"/>
        </w:rPr>
        <w:t>employing Power BI and</w:t>
      </w:r>
      <w:r>
        <w:rPr>
          <w:rFonts w:ascii="Arial" w:hAnsi="Arial" w:cs="Arial"/>
          <w:sz w:val="24"/>
          <w:szCs w:val="24"/>
        </w:rPr>
        <w:t xml:space="preserve"> critical</w:t>
      </w:r>
      <w:r w:rsidR="007A1EAC">
        <w:rPr>
          <w:rFonts w:ascii="Arial" w:hAnsi="Arial" w:cs="Arial"/>
          <w:sz w:val="24"/>
          <w:szCs w:val="24"/>
        </w:rPr>
        <w:t xml:space="preserve"> </w:t>
      </w:r>
      <w:r w:rsidR="00396BFC">
        <w:rPr>
          <w:rFonts w:ascii="Arial" w:hAnsi="Arial" w:cs="Arial"/>
          <w:sz w:val="24"/>
          <w:szCs w:val="24"/>
        </w:rPr>
        <w:t>analysis approach</w:t>
      </w:r>
      <w:r w:rsidR="009A575F">
        <w:rPr>
          <w:rFonts w:ascii="Arial" w:hAnsi="Arial" w:cs="Arial"/>
          <w:sz w:val="24"/>
          <w:szCs w:val="24"/>
        </w:rPr>
        <w:t>.</w:t>
      </w:r>
      <w:r w:rsidR="007A1EAC">
        <w:rPr>
          <w:rFonts w:ascii="Arial" w:hAnsi="Arial" w:cs="Arial"/>
          <w:sz w:val="24"/>
          <w:szCs w:val="24"/>
        </w:rPr>
        <w:t xml:space="preserve"> </w:t>
      </w:r>
    </w:p>
    <w:p w14:paraId="18D3BBD3" w14:textId="206D3DB6" w:rsidR="004604FB" w:rsidRPr="0087193E" w:rsidRDefault="00E45DEB" w:rsidP="0087193E">
      <w:pPr>
        <w:pStyle w:val="Heading1"/>
      </w:pPr>
      <w:bookmarkStart w:id="8" w:name="_Toc184590917"/>
      <w:bookmarkStart w:id="9" w:name="_Toc184591088"/>
      <w:r w:rsidRPr="0087193E">
        <w:t xml:space="preserve">2. </w:t>
      </w:r>
      <w:r w:rsidR="00BA2F65" w:rsidRPr="0087193E">
        <w:t>Relevant Theoretical Frameworks</w:t>
      </w:r>
      <w:r w:rsidRPr="0087193E">
        <w:t xml:space="preserve"> in Financial A</w:t>
      </w:r>
      <w:r w:rsidR="0087193E" w:rsidRPr="0087193E">
        <w:t>nalytics</w:t>
      </w:r>
      <w:bookmarkEnd w:id="8"/>
      <w:bookmarkEnd w:id="9"/>
      <w:r w:rsidR="0087193E" w:rsidRPr="0087193E">
        <w:t xml:space="preserve"> </w:t>
      </w:r>
    </w:p>
    <w:p w14:paraId="0D3F19D3" w14:textId="2FBC15C1" w:rsidR="004717F2" w:rsidRDefault="00E45DEB" w:rsidP="00E45DEB">
      <w:pPr>
        <w:spacing w:line="360" w:lineRule="auto"/>
        <w:jc w:val="both"/>
        <w:rPr>
          <w:rFonts w:ascii="Arial" w:hAnsi="Arial" w:cs="Arial"/>
          <w:sz w:val="24"/>
          <w:szCs w:val="24"/>
        </w:rPr>
      </w:pPr>
      <w:r w:rsidRPr="00E45DEB">
        <w:rPr>
          <w:rFonts w:ascii="Arial" w:hAnsi="Arial" w:cs="Arial"/>
          <w:sz w:val="24"/>
          <w:szCs w:val="24"/>
        </w:rPr>
        <w:t xml:space="preserve">Exploring and understanding relevant data analytics </w:t>
      </w:r>
      <w:r>
        <w:rPr>
          <w:rFonts w:ascii="Arial" w:hAnsi="Arial" w:cs="Arial"/>
          <w:sz w:val="24"/>
          <w:szCs w:val="24"/>
        </w:rPr>
        <w:t>research</w:t>
      </w:r>
      <w:r w:rsidRPr="00E45DEB">
        <w:rPr>
          <w:rFonts w:ascii="Arial" w:hAnsi="Arial" w:cs="Arial"/>
          <w:sz w:val="24"/>
          <w:szCs w:val="24"/>
        </w:rPr>
        <w:t>, particularly in financial performance, is critical as it provides foundational knowledge for leveraging data-driven insights. This understanding helps in optimizing decision-making, improving financial forecasting, and enhancing strategic planning. By grounding analy</w:t>
      </w:r>
      <w:r w:rsidR="00321C82">
        <w:rPr>
          <w:rFonts w:ascii="Arial" w:hAnsi="Arial" w:cs="Arial"/>
          <w:sz w:val="24"/>
          <w:szCs w:val="24"/>
        </w:rPr>
        <w:t>sis</w:t>
      </w:r>
      <w:r w:rsidRPr="00E45DEB">
        <w:rPr>
          <w:rFonts w:ascii="Arial" w:hAnsi="Arial" w:cs="Arial"/>
          <w:sz w:val="24"/>
          <w:szCs w:val="24"/>
        </w:rPr>
        <w:t xml:space="preserve"> in proven theories and methodologies, </w:t>
      </w:r>
      <w:r w:rsidR="00321C82">
        <w:rPr>
          <w:rFonts w:ascii="Arial" w:hAnsi="Arial" w:cs="Arial"/>
          <w:sz w:val="24"/>
          <w:szCs w:val="24"/>
        </w:rPr>
        <w:t>firms</w:t>
      </w:r>
      <w:r w:rsidRPr="00E45DEB">
        <w:rPr>
          <w:rFonts w:ascii="Arial" w:hAnsi="Arial" w:cs="Arial"/>
          <w:sz w:val="24"/>
          <w:szCs w:val="24"/>
        </w:rPr>
        <w:t xml:space="preserve"> can better interpret financial data, mitigate risks, and drive sustainable growth.</w:t>
      </w:r>
      <w:r w:rsidR="004604FB">
        <w:rPr>
          <w:rFonts w:ascii="Arial" w:hAnsi="Arial" w:cs="Arial"/>
          <w:sz w:val="24"/>
          <w:szCs w:val="24"/>
        </w:rPr>
        <w:t xml:space="preserve"> </w:t>
      </w:r>
      <w:r w:rsidR="00321C82">
        <w:rPr>
          <w:rFonts w:ascii="Arial" w:hAnsi="Arial" w:cs="Arial"/>
          <w:sz w:val="24"/>
          <w:szCs w:val="24"/>
        </w:rPr>
        <w:t>M</w:t>
      </w:r>
      <w:r w:rsidR="004604FB">
        <w:rPr>
          <w:rFonts w:ascii="Arial" w:hAnsi="Arial" w:cs="Arial"/>
          <w:sz w:val="24"/>
          <w:szCs w:val="24"/>
        </w:rPr>
        <w:t>ajor relevant theories and models have been reviewed</w:t>
      </w:r>
      <w:r w:rsidR="003150E9">
        <w:rPr>
          <w:rFonts w:ascii="Arial" w:hAnsi="Arial" w:cs="Arial"/>
          <w:sz w:val="24"/>
          <w:szCs w:val="24"/>
        </w:rPr>
        <w:t xml:space="preserve"> below</w:t>
      </w:r>
      <w:r w:rsidR="005B5959">
        <w:rPr>
          <w:rFonts w:ascii="Arial" w:hAnsi="Arial" w:cs="Arial"/>
          <w:sz w:val="24"/>
          <w:szCs w:val="24"/>
        </w:rPr>
        <w:t xml:space="preserve">; </w:t>
      </w:r>
      <w:r w:rsidR="008223AA">
        <w:rPr>
          <w:rFonts w:ascii="Arial" w:hAnsi="Arial" w:cs="Arial"/>
          <w:sz w:val="24"/>
          <w:szCs w:val="24"/>
        </w:rPr>
        <w:t>providing</w:t>
      </w:r>
      <w:r w:rsidR="005B5959">
        <w:rPr>
          <w:rFonts w:ascii="Arial" w:hAnsi="Arial" w:cs="Arial"/>
          <w:sz w:val="24"/>
          <w:szCs w:val="24"/>
        </w:rPr>
        <w:t xml:space="preserve"> brief </w:t>
      </w:r>
      <w:r w:rsidR="008223AA">
        <w:rPr>
          <w:rFonts w:ascii="Arial" w:hAnsi="Arial" w:cs="Arial"/>
          <w:sz w:val="24"/>
          <w:szCs w:val="24"/>
        </w:rPr>
        <w:t>introduction</w:t>
      </w:r>
      <w:r w:rsidR="00F35343">
        <w:rPr>
          <w:rFonts w:ascii="Arial" w:hAnsi="Arial" w:cs="Arial"/>
          <w:sz w:val="24"/>
          <w:szCs w:val="24"/>
        </w:rPr>
        <w:t xml:space="preserve"> </w:t>
      </w:r>
      <w:r w:rsidR="00751E99">
        <w:rPr>
          <w:rFonts w:ascii="Arial" w:hAnsi="Arial" w:cs="Arial"/>
          <w:sz w:val="24"/>
          <w:szCs w:val="24"/>
        </w:rPr>
        <w:t>and justification</w:t>
      </w:r>
      <w:r w:rsidR="00F35343">
        <w:rPr>
          <w:rFonts w:ascii="Arial" w:hAnsi="Arial" w:cs="Arial"/>
          <w:sz w:val="24"/>
          <w:szCs w:val="24"/>
        </w:rPr>
        <w:t xml:space="preserve"> </w:t>
      </w:r>
      <w:r w:rsidR="0087193E">
        <w:rPr>
          <w:rFonts w:ascii="Arial" w:hAnsi="Arial" w:cs="Arial"/>
          <w:sz w:val="24"/>
          <w:szCs w:val="24"/>
        </w:rPr>
        <w:t>of its</w:t>
      </w:r>
      <w:r w:rsidR="008223AA">
        <w:rPr>
          <w:rFonts w:ascii="Arial" w:hAnsi="Arial" w:cs="Arial"/>
          <w:sz w:val="24"/>
          <w:szCs w:val="24"/>
        </w:rPr>
        <w:t xml:space="preserve"> </w:t>
      </w:r>
      <w:r w:rsidR="00350FA3">
        <w:rPr>
          <w:rFonts w:ascii="Arial" w:hAnsi="Arial" w:cs="Arial"/>
          <w:sz w:val="24"/>
          <w:szCs w:val="24"/>
        </w:rPr>
        <w:t>connection</w:t>
      </w:r>
      <w:r w:rsidR="005B5959">
        <w:rPr>
          <w:rFonts w:ascii="Arial" w:hAnsi="Arial" w:cs="Arial"/>
          <w:sz w:val="24"/>
          <w:szCs w:val="24"/>
        </w:rPr>
        <w:t xml:space="preserve"> </w:t>
      </w:r>
      <w:r w:rsidR="00281D5C">
        <w:rPr>
          <w:rFonts w:ascii="Arial" w:hAnsi="Arial" w:cs="Arial"/>
          <w:sz w:val="24"/>
          <w:szCs w:val="24"/>
        </w:rPr>
        <w:t xml:space="preserve">in </w:t>
      </w:r>
      <w:r w:rsidR="007D3806">
        <w:rPr>
          <w:rFonts w:ascii="Arial" w:hAnsi="Arial" w:cs="Arial"/>
          <w:sz w:val="24"/>
          <w:szCs w:val="24"/>
        </w:rPr>
        <w:t xml:space="preserve">context of </w:t>
      </w:r>
      <w:r w:rsidR="00350FA3">
        <w:rPr>
          <w:rFonts w:ascii="Arial" w:hAnsi="Arial" w:cs="Arial"/>
          <w:sz w:val="24"/>
          <w:szCs w:val="24"/>
        </w:rPr>
        <w:t xml:space="preserve">financial performance analytics. </w:t>
      </w:r>
      <w:r w:rsidR="004604FB">
        <w:rPr>
          <w:rFonts w:ascii="Arial" w:hAnsi="Arial" w:cs="Arial"/>
          <w:sz w:val="24"/>
          <w:szCs w:val="24"/>
        </w:rPr>
        <w:t xml:space="preserve"> </w:t>
      </w:r>
    </w:p>
    <w:p w14:paraId="4D4453FF" w14:textId="50502B81" w:rsidR="00862374" w:rsidRPr="00862374" w:rsidRDefault="00862374" w:rsidP="00281D5C">
      <w:pPr>
        <w:pStyle w:val="Heading2"/>
      </w:pPr>
      <w:bookmarkStart w:id="10" w:name="_Toc184590918"/>
      <w:bookmarkStart w:id="11" w:name="_Toc184591089"/>
      <w:r w:rsidRPr="00862374">
        <w:t>2.</w:t>
      </w:r>
      <w:r w:rsidR="000D4DA9">
        <w:t>1</w:t>
      </w:r>
      <w:r w:rsidRPr="00862374">
        <w:t xml:space="preserve"> Predictive Data Analytics Model</w:t>
      </w:r>
      <w:bookmarkEnd w:id="10"/>
      <w:bookmarkEnd w:id="11"/>
    </w:p>
    <w:p w14:paraId="38362261" w14:textId="4FB8F466" w:rsidR="00862374" w:rsidRPr="00C10ADA" w:rsidRDefault="00862374" w:rsidP="00C10ADA">
      <w:pPr>
        <w:spacing w:line="360" w:lineRule="auto"/>
        <w:jc w:val="both"/>
        <w:rPr>
          <w:rFonts w:ascii="Arial" w:hAnsi="Arial" w:cs="Arial"/>
          <w:i/>
          <w:iCs/>
          <w:sz w:val="24"/>
          <w:szCs w:val="24"/>
        </w:rPr>
      </w:pPr>
      <w:r w:rsidRPr="00862374">
        <w:rPr>
          <w:rFonts w:ascii="Arial" w:hAnsi="Arial" w:cs="Arial"/>
          <w:sz w:val="24"/>
          <w:szCs w:val="24"/>
        </w:rPr>
        <w:t>Predictive Data Analytics uses historical data and machine learning models to forecast future outcomes</w:t>
      </w:r>
      <w:r w:rsidR="002B7AC6">
        <w:rPr>
          <w:rFonts w:ascii="Arial" w:hAnsi="Arial" w:cs="Arial"/>
          <w:sz w:val="24"/>
          <w:szCs w:val="24"/>
        </w:rPr>
        <w:t xml:space="preserve"> often employed by </w:t>
      </w:r>
      <w:r w:rsidR="002B7AC6" w:rsidRPr="00862374">
        <w:rPr>
          <w:rFonts w:ascii="Arial" w:hAnsi="Arial" w:cs="Arial"/>
          <w:sz w:val="24"/>
          <w:szCs w:val="24"/>
        </w:rPr>
        <w:t>financial firms</w:t>
      </w:r>
      <w:r w:rsidR="002B7AC6">
        <w:rPr>
          <w:rFonts w:ascii="Arial" w:hAnsi="Arial" w:cs="Arial"/>
          <w:sz w:val="24"/>
          <w:szCs w:val="24"/>
        </w:rPr>
        <w:t>, tech firms</w:t>
      </w:r>
      <w:r w:rsidR="002B7AC6" w:rsidRPr="00862374">
        <w:rPr>
          <w:rFonts w:ascii="Arial" w:hAnsi="Arial" w:cs="Arial"/>
          <w:sz w:val="24"/>
          <w:szCs w:val="24"/>
        </w:rPr>
        <w:t xml:space="preserve"> and retailers.</w:t>
      </w:r>
      <w:r w:rsidR="002B7AC6">
        <w:rPr>
          <w:rFonts w:ascii="Arial" w:hAnsi="Arial" w:cs="Arial"/>
          <w:sz w:val="24"/>
          <w:szCs w:val="24"/>
        </w:rPr>
        <w:t xml:space="preserve"> Its t</w:t>
      </w:r>
      <w:r w:rsidRPr="00862374">
        <w:rPr>
          <w:rFonts w:ascii="Arial" w:hAnsi="Arial" w:cs="Arial"/>
          <w:sz w:val="24"/>
          <w:szCs w:val="24"/>
        </w:rPr>
        <w:t xml:space="preserve">ools include Python libraries (e.g., Scikit-learn) and predictive </w:t>
      </w:r>
      <w:r w:rsidR="002B7AC6" w:rsidRPr="00862374">
        <w:rPr>
          <w:rFonts w:ascii="Arial" w:hAnsi="Arial" w:cs="Arial"/>
          <w:sz w:val="24"/>
          <w:szCs w:val="24"/>
        </w:rPr>
        <w:t>modelling</w:t>
      </w:r>
      <w:r w:rsidRPr="00862374">
        <w:rPr>
          <w:rFonts w:ascii="Arial" w:hAnsi="Arial" w:cs="Arial"/>
          <w:sz w:val="24"/>
          <w:szCs w:val="24"/>
        </w:rPr>
        <w:t xml:space="preserve"> software</w:t>
      </w:r>
      <w:r w:rsidR="003D2A48">
        <w:rPr>
          <w:rFonts w:ascii="Arial" w:hAnsi="Arial" w:cs="Arial"/>
          <w:sz w:val="24"/>
          <w:szCs w:val="24"/>
        </w:rPr>
        <w:t xml:space="preserve"> </w:t>
      </w:r>
      <w:r w:rsidR="003D2A48" w:rsidRPr="003D2A48">
        <w:rPr>
          <w:rFonts w:ascii="Arial" w:hAnsi="Arial" w:cs="Arial"/>
          <w:sz w:val="24"/>
          <w:szCs w:val="24"/>
        </w:rPr>
        <w:t>(</w:t>
      </w:r>
      <w:r w:rsidR="008431F8" w:rsidRPr="000B414E">
        <w:rPr>
          <w:rFonts w:ascii="Arial" w:hAnsi="Arial" w:cs="Arial"/>
          <w:sz w:val="24"/>
          <w:szCs w:val="24"/>
        </w:rPr>
        <w:t>Nafizza,</w:t>
      </w:r>
      <w:r w:rsidR="008431F8">
        <w:rPr>
          <w:rFonts w:ascii="Arial" w:hAnsi="Arial" w:cs="Arial"/>
          <w:sz w:val="24"/>
          <w:szCs w:val="24"/>
        </w:rPr>
        <w:t xml:space="preserve"> </w:t>
      </w:r>
      <w:r w:rsidR="008431F8" w:rsidRPr="000B414E">
        <w:rPr>
          <w:rFonts w:ascii="Arial" w:hAnsi="Arial" w:cs="Arial"/>
          <w:sz w:val="24"/>
          <w:szCs w:val="24"/>
        </w:rPr>
        <w:t>Mukilan</w:t>
      </w:r>
      <w:r w:rsidR="008431F8">
        <w:rPr>
          <w:rFonts w:ascii="Arial" w:hAnsi="Arial" w:cs="Arial"/>
          <w:sz w:val="24"/>
          <w:szCs w:val="24"/>
        </w:rPr>
        <w:t xml:space="preserve"> </w:t>
      </w:r>
      <w:r w:rsidR="008431F8" w:rsidRPr="000B414E">
        <w:rPr>
          <w:rFonts w:ascii="Arial" w:hAnsi="Arial" w:cs="Arial"/>
          <w:sz w:val="24"/>
          <w:szCs w:val="24"/>
        </w:rPr>
        <w:t>and Krishnan, 2023)</w:t>
      </w:r>
      <w:r w:rsidR="008431F8">
        <w:rPr>
          <w:rFonts w:ascii="Arial" w:hAnsi="Arial" w:cs="Arial"/>
          <w:sz w:val="24"/>
          <w:szCs w:val="24"/>
        </w:rPr>
        <w:t>.</w:t>
      </w:r>
      <w:r w:rsidR="008431F8" w:rsidRPr="00862374">
        <w:rPr>
          <w:rFonts w:ascii="Arial" w:hAnsi="Arial" w:cs="Arial"/>
          <w:sz w:val="24"/>
          <w:szCs w:val="24"/>
        </w:rPr>
        <w:t xml:space="preserve"> </w:t>
      </w:r>
      <w:r w:rsidR="00861B64" w:rsidRPr="00862374">
        <w:rPr>
          <w:rFonts w:ascii="Arial" w:hAnsi="Arial" w:cs="Arial"/>
          <w:sz w:val="24"/>
          <w:szCs w:val="24"/>
        </w:rPr>
        <w:t>Predictive</w:t>
      </w:r>
      <w:r w:rsidRPr="00862374">
        <w:rPr>
          <w:rFonts w:ascii="Arial" w:hAnsi="Arial" w:cs="Arial"/>
          <w:sz w:val="24"/>
          <w:szCs w:val="24"/>
        </w:rPr>
        <w:t xml:space="preserve"> models forecast financial trends, aiding in risk management and strategic planning. Techniques like regression analysis are crucial for SAP</w:t>
      </w:r>
      <w:r w:rsidR="00935FFC">
        <w:rPr>
          <w:rFonts w:ascii="Arial" w:hAnsi="Arial" w:cs="Arial"/>
          <w:sz w:val="24"/>
          <w:szCs w:val="24"/>
        </w:rPr>
        <w:t>’s</w:t>
      </w:r>
      <w:r w:rsidRPr="00862374">
        <w:rPr>
          <w:rFonts w:ascii="Arial" w:hAnsi="Arial" w:cs="Arial"/>
          <w:sz w:val="24"/>
          <w:szCs w:val="24"/>
        </w:rPr>
        <w:t xml:space="preserve"> financial</w:t>
      </w:r>
      <w:r w:rsidR="00935FFC">
        <w:rPr>
          <w:rFonts w:ascii="Arial" w:hAnsi="Arial" w:cs="Arial"/>
          <w:sz w:val="24"/>
          <w:szCs w:val="24"/>
        </w:rPr>
        <w:t xml:space="preserve"> examination</w:t>
      </w:r>
      <w:r w:rsidRPr="00862374">
        <w:rPr>
          <w:rFonts w:ascii="Arial" w:hAnsi="Arial" w:cs="Arial"/>
          <w:sz w:val="24"/>
          <w:szCs w:val="24"/>
        </w:rPr>
        <w:t xml:space="preserve"> enhancing predictive accuracy and decision-making (Jones et al., 2024</w:t>
      </w:r>
      <w:r w:rsidR="00935FFC">
        <w:rPr>
          <w:rFonts w:ascii="Arial" w:hAnsi="Arial" w:cs="Arial"/>
          <w:sz w:val="24"/>
          <w:szCs w:val="24"/>
        </w:rPr>
        <w:t>)</w:t>
      </w:r>
    </w:p>
    <w:p w14:paraId="1B6B0AC0" w14:textId="775A3A71" w:rsidR="00281D5C" w:rsidRPr="00281D5C" w:rsidRDefault="000D4DA9" w:rsidP="00281D5C">
      <w:pPr>
        <w:pStyle w:val="Heading2"/>
      </w:pPr>
      <w:bookmarkStart w:id="12" w:name="_Toc184590919"/>
      <w:bookmarkStart w:id="13" w:name="_Toc184591090"/>
      <w:r w:rsidRPr="004604FB">
        <w:t>2.</w:t>
      </w:r>
      <w:r w:rsidR="005A05E6">
        <w:t>2</w:t>
      </w:r>
      <w:r w:rsidRPr="004604FB">
        <w:t xml:space="preserve"> </w:t>
      </w:r>
      <w:r>
        <w:t>Porter’s Value Chain Framework</w:t>
      </w:r>
      <w:bookmarkEnd w:id="12"/>
      <w:bookmarkEnd w:id="13"/>
    </w:p>
    <w:p w14:paraId="115758D0" w14:textId="5A14B480" w:rsidR="000D4DA9" w:rsidRDefault="000D4DA9" w:rsidP="00C10ADA">
      <w:pPr>
        <w:spacing w:line="360" w:lineRule="auto"/>
        <w:jc w:val="both"/>
        <w:rPr>
          <w:rFonts w:ascii="Arial" w:hAnsi="Arial" w:cs="Arial"/>
          <w:sz w:val="24"/>
          <w:szCs w:val="24"/>
        </w:rPr>
      </w:pPr>
      <w:r w:rsidRPr="0069344C">
        <w:rPr>
          <w:rFonts w:ascii="Arial" w:hAnsi="Arial" w:cs="Arial"/>
          <w:sz w:val="24"/>
          <w:szCs w:val="24"/>
        </w:rPr>
        <w:t>Porter's Value Chain model</w:t>
      </w:r>
      <w:r>
        <w:rPr>
          <w:rFonts w:ascii="Arial" w:hAnsi="Arial" w:cs="Arial"/>
          <w:sz w:val="24"/>
          <w:szCs w:val="24"/>
        </w:rPr>
        <w:t xml:space="preserve"> </w:t>
      </w:r>
      <w:r w:rsidRPr="0069344C">
        <w:rPr>
          <w:rFonts w:ascii="Arial" w:hAnsi="Arial" w:cs="Arial"/>
          <w:sz w:val="24"/>
          <w:szCs w:val="24"/>
        </w:rPr>
        <w:t>provides a framework for analysing the specific activities within a business that contribute to competitive advantage and, ultimately, financial performance</w:t>
      </w:r>
      <w:r>
        <w:rPr>
          <w:rFonts w:ascii="Arial" w:hAnsi="Arial" w:cs="Arial"/>
          <w:sz w:val="24"/>
          <w:szCs w:val="24"/>
        </w:rPr>
        <w:t xml:space="preserve"> (Porter, 1985; Hill, 2021). </w:t>
      </w:r>
      <w:r w:rsidRPr="0069344C">
        <w:rPr>
          <w:rFonts w:ascii="Arial" w:hAnsi="Arial" w:cs="Arial"/>
          <w:sz w:val="24"/>
          <w:szCs w:val="24"/>
        </w:rPr>
        <w:t xml:space="preserve"> The model divides company's activities into two broad categories: primary activities and support</w:t>
      </w:r>
      <w:r>
        <w:rPr>
          <w:rFonts w:ascii="Arial" w:hAnsi="Arial" w:cs="Arial"/>
          <w:sz w:val="24"/>
          <w:szCs w:val="24"/>
        </w:rPr>
        <w:t>/secondary</w:t>
      </w:r>
      <w:r w:rsidRPr="0069344C">
        <w:rPr>
          <w:rFonts w:ascii="Arial" w:hAnsi="Arial" w:cs="Arial"/>
          <w:sz w:val="24"/>
          <w:szCs w:val="24"/>
        </w:rPr>
        <w:t xml:space="preserve"> activities</w:t>
      </w:r>
      <w:r w:rsidR="004E08FF">
        <w:rPr>
          <w:rFonts w:ascii="Arial" w:hAnsi="Arial" w:cs="Arial"/>
          <w:sz w:val="24"/>
          <w:szCs w:val="24"/>
        </w:rPr>
        <w:t xml:space="preserve">; both essential for financial stability. </w:t>
      </w:r>
      <w:r>
        <w:rPr>
          <w:rFonts w:ascii="Arial" w:hAnsi="Arial" w:cs="Arial"/>
          <w:sz w:val="24"/>
          <w:szCs w:val="24"/>
        </w:rPr>
        <w:t>Primary activities include logistics, operations, sales/marketing and service whereas secondary activities include firm’s infrastructure, procurement, HRM and technology development</w:t>
      </w:r>
      <w:r w:rsidR="00A37A61">
        <w:rPr>
          <w:rFonts w:ascii="Arial" w:hAnsi="Arial" w:cs="Arial"/>
          <w:sz w:val="24"/>
          <w:szCs w:val="24"/>
        </w:rPr>
        <w:t xml:space="preserve"> (Hill, 2021). </w:t>
      </w:r>
    </w:p>
    <w:p w14:paraId="584F7EA6" w14:textId="77777777" w:rsidR="00281D5C" w:rsidRPr="00862374" w:rsidRDefault="00281D5C" w:rsidP="00C10ADA">
      <w:pPr>
        <w:spacing w:line="360" w:lineRule="auto"/>
        <w:jc w:val="both"/>
        <w:rPr>
          <w:rFonts w:ascii="Arial" w:hAnsi="Arial" w:cs="Arial"/>
          <w:sz w:val="24"/>
          <w:szCs w:val="24"/>
        </w:rPr>
      </w:pPr>
    </w:p>
    <w:p w14:paraId="0FD1BF07" w14:textId="30822922" w:rsidR="00862374" w:rsidRPr="00862374" w:rsidRDefault="00935FFC" w:rsidP="00B5151C">
      <w:pPr>
        <w:pStyle w:val="Heading2"/>
      </w:pPr>
      <w:bookmarkStart w:id="14" w:name="_Toc184590920"/>
      <w:bookmarkStart w:id="15" w:name="_Toc184591091"/>
      <w:r>
        <w:lastRenderedPageBreak/>
        <w:t xml:space="preserve">2.3 </w:t>
      </w:r>
      <w:r w:rsidR="00862374" w:rsidRPr="00862374">
        <w:t>Statistical Process Control (SPC)</w:t>
      </w:r>
      <w:bookmarkEnd w:id="14"/>
      <w:bookmarkEnd w:id="15"/>
    </w:p>
    <w:p w14:paraId="4FBA936B" w14:textId="525BDE4A" w:rsidR="00862374" w:rsidRPr="00C10ADA" w:rsidRDefault="00862374" w:rsidP="009B652E">
      <w:pPr>
        <w:spacing w:line="360" w:lineRule="auto"/>
        <w:jc w:val="both"/>
        <w:rPr>
          <w:rFonts w:ascii="Arial" w:hAnsi="Arial" w:cs="Arial"/>
          <w:i/>
          <w:iCs/>
          <w:sz w:val="24"/>
          <w:szCs w:val="24"/>
        </w:rPr>
      </w:pPr>
      <w:r w:rsidRPr="00862374">
        <w:rPr>
          <w:rFonts w:ascii="Arial" w:hAnsi="Arial" w:cs="Arial"/>
          <w:sz w:val="24"/>
          <w:szCs w:val="24"/>
        </w:rPr>
        <w:t>SPC monitors process consistency using control charts and statistical methods</w:t>
      </w:r>
      <w:r w:rsidR="00935FFC">
        <w:rPr>
          <w:rFonts w:ascii="Arial" w:hAnsi="Arial" w:cs="Arial"/>
          <w:sz w:val="24"/>
          <w:szCs w:val="24"/>
        </w:rPr>
        <w:t xml:space="preserve"> with tools for example, Control Charts,</w:t>
      </w:r>
      <w:r w:rsidRPr="00862374">
        <w:rPr>
          <w:rFonts w:ascii="Arial" w:hAnsi="Arial" w:cs="Arial"/>
          <w:sz w:val="24"/>
          <w:szCs w:val="24"/>
        </w:rPr>
        <w:t xml:space="preserve"> Minitab</w:t>
      </w:r>
      <w:r w:rsidR="00935FFC">
        <w:rPr>
          <w:rFonts w:ascii="Arial" w:hAnsi="Arial" w:cs="Arial"/>
          <w:sz w:val="24"/>
          <w:szCs w:val="24"/>
        </w:rPr>
        <w:t xml:space="preserve">, </w:t>
      </w:r>
      <w:r w:rsidRPr="00862374">
        <w:rPr>
          <w:rFonts w:ascii="Arial" w:hAnsi="Arial" w:cs="Arial"/>
          <w:sz w:val="24"/>
          <w:szCs w:val="24"/>
        </w:rPr>
        <w:t xml:space="preserve">Excel. </w:t>
      </w:r>
      <w:r w:rsidR="00935FFC">
        <w:rPr>
          <w:rFonts w:ascii="Arial" w:hAnsi="Arial" w:cs="Arial"/>
          <w:sz w:val="24"/>
          <w:szCs w:val="24"/>
        </w:rPr>
        <w:t>This model intends</w:t>
      </w:r>
      <w:r w:rsidRPr="00862374">
        <w:rPr>
          <w:rFonts w:ascii="Arial" w:hAnsi="Arial" w:cs="Arial"/>
          <w:sz w:val="24"/>
          <w:szCs w:val="24"/>
        </w:rPr>
        <w:t xml:space="preserve"> to improve quality and efficiency</w:t>
      </w:r>
      <w:r w:rsidR="00935FFC">
        <w:rPr>
          <w:rFonts w:ascii="Arial" w:hAnsi="Arial" w:cs="Arial"/>
          <w:sz w:val="24"/>
          <w:szCs w:val="24"/>
        </w:rPr>
        <w:t xml:space="preserve"> in organization utilized</w:t>
      </w:r>
      <w:r w:rsidRPr="00862374">
        <w:rPr>
          <w:rFonts w:ascii="Arial" w:hAnsi="Arial" w:cs="Arial"/>
          <w:sz w:val="24"/>
          <w:szCs w:val="24"/>
        </w:rPr>
        <w:t xml:space="preserve"> by manufacturers like Toyota and Ford</w:t>
      </w:r>
      <w:r w:rsidR="003D2A48">
        <w:rPr>
          <w:rFonts w:ascii="Arial" w:hAnsi="Arial" w:cs="Arial"/>
          <w:sz w:val="24"/>
          <w:szCs w:val="24"/>
        </w:rPr>
        <w:t xml:space="preserve"> (</w:t>
      </w:r>
      <w:r w:rsidR="003D2A48" w:rsidRPr="008A3C7F">
        <w:rPr>
          <w:rFonts w:ascii="Arial" w:hAnsi="Arial" w:cs="Arial"/>
          <w:sz w:val="24"/>
          <w:szCs w:val="24"/>
        </w:rPr>
        <w:t>Wisniewski,</w:t>
      </w:r>
      <w:r w:rsidR="003D2A48">
        <w:rPr>
          <w:rFonts w:ascii="Arial" w:hAnsi="Arial" w:cs="Arial"/>
          <w:sz w:val="24"/>
          <w:szCs w:val="24"/>
        </w:rPr>
        <w:t xml:space="preserve"> </w:t>
      </w:r>
      <w:r w:rsidR="003D2A48" w:rsidRPr="008A3C7F">
        <w:rPr>
          <w:rFonts w:ascii="Arial" w:hAnsi="Arial" w:cs="Arial"/>
          <w:sz w:val="24"/>
          <w:szCs w:val="24"/>
        </w:rPr>
        <w:t>2010</w:t>
      </w:r>
      <w:r w:rsidR="006A78E4">
        <w:rPr>
          <w:rFonts w:ascii="Arial" w:hAnsi="Arial" w:cs="Arial"/>
          <w:sz w:val="24"/>
          <w:szCs w:val="24"/>
        </w:rPr>
        <w:t>; Cambridge University, 2024</w:t>
      </w:r>
      <w:r w:rsidR="003D2A48">
        <w:rPr>
          <w:rFonts w:ascii="Arial" w:hAnsi="Arial" w:cs="Arial"/>
          <w:sz w:val="24"/>
          <w:szCs w:val="24"/>
        </w:rPr>
        <w:t xml:space="preserve">). </w:t>
      </w:r>
      <w:r w:rsidRPr="00862374">
        <w:rPr>
          <w:rFonts w:ascii="Arial" w:hAnsi="Arial" w:cs="Arial"/>
          <w:sz w:val="24"/>
          <w:szCs w:val="24"/>
        </w:rPr>
        <w:t xml:space="preserve">SPC ensures consistent quality, impacting financial metrics such as cost reduction and profitability. </w:t>
      </w:r>
    </w:p>
    <w:p w14:paraId="43B6436B" w14:textId="55F75011" w:rsidR="00862374" w:rsidRPr="00862374" w:rsidRDefault="00935FFC" w:rsidP="00B5151C">
      <w:pPr>
        <w:pStyle w:val="Heading2"/>
      </w:pPr>
      <w:bookmarkStart w:id="16" w:name="_Toc184590921"/>
      <w:bookmarkStart w:id="17" w:name="_Toc184591092"/>
      <w:r>
        <w:t>2.4</w:t>
      </w:r>
      <w:r w:rsidR="00862374" w:rsidRPr="00862374">
        <w:t xml:space="preserve"> Requirements Analysis and Modelling</w:t>
      </w:r>
      <w:bookmarkEnd w:id="16"/>
      <w:bookmarkEnd w:id="17"/>
    </w:p>
    <w:p w14:paraId="55430E0B" w14:textId="7AEB5BB7" w:rsidR="00862374" w:rsidRPr="00C10ADA" w:rsidRDefault="00862374" w:rsidP="00C10ADA">
      <w:pPr>
        <w:spacing w:line="360" w:lineRule="auto"/>
        <w:jc w:val="both"/>
        <w:rPr>
          <w:rFonts w:ascii="Arial" w:hAnsi="Arial" w:cs="Arial"/>
          <w:i/>
          <w:iCs/>
          <w:sz w:val="24"/>
          <w:szCs w:val="24"/>
        </w:rPr>
      </w:pPr>
      <w:r w:rsidRPr="00862374">
        <w:rPr>
          <w:rFonts w:ascii="Arial" w:hAnsi="Arial" w:cs="Arial"/>
          <w:sz w:val="24"/>
          <w:szCs w:val="24"/>
        </w:rPr>
        <w:t xml:space="preserve">Requirements Analysis involves gathering and </w:t>
      </w:r>
      <w:r w:rsidR="00935FFC" w:rsidRPr="00862374">
        <w:rPr>
          <w:rFonts w:ascii="Arial" w:hAnsi="Arial" w:cs="Arial"/>
          <w:sz w:val="24"/>
          <w:szCs w:val="24"/>
        </w:rPr>
        <w:t>modelling</w:t>
      </w:r>
      <w:r w:rsidRPr="00862374">
        <w:rPr>
          <w:rFonts w:ascii="Arial" w:hAnsi="Arial" w:cs="Arial"/>
          <w:sz w:val="24"/>
          <w:szCs w:val="24"/>
        </w:rPr>
        <w:t xml:space="preserve"> system requirements</w:t>
      </w:r>
      <w:r w:rsidR="00935FFC">
        <w:rPr>
          <w:rFonts w:ascii="Arial" w:hAnsi="Arial" w:cs="Arial"/>
          <w:sz w:val="24"/>
          <w:szCs w:val="24"/>
        </w:rPr>
        <w:t xml:space="preserve"> with its t</w:t>
      </w:r>
      <w:r w:rsidRPr="00862374">
        <w:rPr>
          <w:rFonts w:ascii="Arial" w:hAnsi="Arial" w:cs="Arial"/>
          <w:sz w:val="24"/>
          <w:szCs w:val="24"/>
        </w:rPr>
        <w:t>ools</w:t>
      </w:r>
      <w:r w:rsidR="00935FFC">
        <w:rPr>
          <w:rFonts w:ascii="Arial" w:hAnsi="Arial" w:cs="Arial"/>
          <w:sz w:val="24"/>
          <w:szCs w:val="24"/>
        </w:rPr>
        <w:t>, for instance,</w:t>
      </w:r>
      <w:r w:rsidRPr="00862374">
        <w:rPr>
          <w:rFonts w:ascii="Arial" w:hAnsi="Arial" w:cs="Arial"/>
          <w:sz w:val="24"/>
          <w:szCs w:val="24"/>
        </w:rPr>
        <w:t xml:space="preserve"> UML and CASE tools.</w:t>
      </w:r>
      <w:r w:rsidR="00935FFC">
        <w:rPr>
          <w:rFonts w:ascii="Arial" w:hAnsi="Arial" w:cs="Arial"/>
          <w:sz w:val="24"/>
          <w:szCs w:val="24"/>
        </w:rPr>
        <w:t xml:space="preserve"> Its objective</w:t>
      </w:r>
      <w:r w:rsidR="00AA59E8">
        <w:rPr>
          <w:rFonts w:ascii="Arial" w:hAnsi="Arial" w:cs="Arial"/>
          <w:sz w:val="24"/>
          <w:szCs w:val="24"/>
        </w:rPr>
        <w:t xml:space="preserve"> is</w:t>
      </w:r>
      <w:r w:rsidRPr="00862374">
        <w:rPr>
          <w:rFonts w:ascii="Arial" w:hAnsi="Arial" w:cs="Arial"/>
          <w:sz w:val="24"/>
          <w:szCs w:val="24"/>
        </w:rPr>
        <w:t xml:space="preserve"> to align software </w:t>
      </w:r>
      <w:r w:rsidR="00935FFC">
        <w:rPr>
          <w:rFonts w:ascii="Arial" w:hAnsi="Arial" w:cs="Arial"/>
          <w:sz w:val="24"/>
          <w:szCs w:val="24"/>
        </w:rPr>
        <w:t xml:space="preserve">system </w:t>
      </w:r>
      <w:r w:rsidRPr="00862374">
        <w:rPr>
          <w:rFonts w:ascii="Arial" w:hAnsi="Arial" w:cs="Arial"/>
          <w:sz w:val="24"/>
          <w:szCs w:val="24"/>
        </w:rPr>
        <w:t xml:space="preserve">with </w:t>
      </w:r>
      <w:r w:rsidR="00935FFC">
        <w:rPr>
          <w:rFonts w:ascii="Arial" w:hAnsi="Arial" w:cs="Arial"/>
          <w:sz w:val="24"/>
          <w:szCs w:val="24"/>
        </w:rPr>
        <w:t xml:space="preserve">strategic </w:t>
      </w:r>
      <w:r w:rsidRPr="00862374">
        <w:rPr>
          <w:rFonts w:ascii="Arial" w:hAnsi="Arial" w:cs="Arial"/>
          <w:sz w:val="24"/>
          <w:szCs w:val="24"/>
        </w:rPr>
        <w:t xml:space="preserve">business </w:t>
      </w:r>
      <w:r w:rsidR="00935FFC">
        <w:rPr>
          <w:rFonts w:ascii="Arial" w:hAnsi="Arial" w:cs="Arial"/>
          <w:sz w:val="24"/>
          <w:szCs w:val="24"/>
        </w:rPr>
        <w:t xml:space="preserve">goals and </w:t>
      </w:r>
      <w:r w:rsidRPr="00862374">
        <w:rPr>
          <w:rFonts w:ascii="Arial" w:hAnsi="Arial" w:cs="Arial"/>
          <w:sz w:val="24"/>
          <w:szCs w:val="24"/>
        </w:rPr>
        <w:t>needs</w:t>
      </w:r>
      <w:r w:rsidR="00935FFC">
        <w:rPr>
          <w:rFonts w:ascii="Arial" w:hAnsi="Arial" w:cs="Arial"/>
          <w:sz w:val="24"/>
          <w:szCs w:val="24"/>
        </w:rPr>
        <w:t xml:space="preserve"> often employed by</w:t>
      </w:r>
      <w:r w:rsidRPr="00862374">
        <w:rPr>
          <w:rFonts w:ascii="Arial" w:hAnsi="Arial" w:cs="Arial"/>
          <w:sz w:val="24"/>
          <w:szCs w:val="24"/>
        </w:rPr>
        <w:t xml:space="preserve"> tech firms like IBM</w:t>
      </w:r>
      <w:r w:rsidR="0016353A">
        <w:rPr>
          <w:rFonts w:ascii="Arial" w:hAnsi="Arial" w:cs="Arial"/>
          <w:sz w:val="24"/>
          <w:szCs w:val="24"/>
        </w:rPr>
        <w:t>, SAP, Oracle</w:t>
      </w:r>
      <w:r w:rsidR="003D2A48">
        <w:rPr>
          <w:rFonts w:ascii="Arial" w:hAnsi="Arial" w:cs="Arial"/>
          <w:sz w:val="24"/>
          <w:szCs w:val="24"/>
        </w:rPr>
        <w:t xml:space="preserve"> (</w:t>
      </w:r>
      <w:r w:rsidR="003D2A48" w:rsidRPr="008A3C7F">
        <w:rPr>
          <w:rFonts w:ascii="Arial" w:hAnsi="Arial" w:cs="Arial"/>
          <w:sz w:val="24"/>
          <w:szCs w:val="24"/>
        </w:rPr>
        <w:t>Cadle, Paul</w:t>
      </w:r>
      <w:r w:rsidR="003D2A48">
        <w:rPr>
          <w:rFonts w:ascii="Arial" w:hAnsi="Arial" w:cs="Arial"/>
          <w:sz w:val="24"/>
          <w:szCs w:val="24"/>
        </w:rPr>
        <w:t xml:space="preserve"> and </w:t>
      </w:r>
      <w:r w:rsidR="003D2A48" w:rsidRPr="008A3C7F">
        <w:rPr>
          <w:rFonts w:ascii="Arial" w:hAnsi="Arial" w:cs="Arial"/>
          <w:sz w:val="24"/>
          <w:szCs w:val="24"/>
        </w:rPr>
        <w:t>Turner</w:t>
      </w:r>
      <w:r w:rsidR="003D2A48">
        <w:rPr>
          <w:rFonts w:ascii="Arial" w:hAnsi="Arial" w:cs="Arial"/>
          <w:sz w:val="24"/>
          <w:szCs w:val="24"/>
        </w:rPr>
        <w:t xml:space="preserve">, </w:t>
      </w:r>
      <w:r w:rsidR="003D2A48" w:rsidRPr="008A3C7F">
        <w:rPr>
          <w:rFonts w:ascii="Arial" w:hAnsi="Arial" w:cs="Arial"/>
          <w:sz w:val="24"/>
          <w:szCs w:val="24"/>
        </w:rPr>
        <w:t>2014</w:t>
      </w:r>
      <w:r w:rsidR="00CE30EC">
        <w:rPr>
          <w:rFonts w:ascii="Arial" w:hAnsi="Arial" w:cs="Arial"/>
          <w:sz w:val="24"/>
          <w:szCs w:val="24"/>
        </w:rPr>
        <w:t>; IIBA, 2023</w:t>
      </w:r>
      <w:r w:rsidR="003D2A48" w:rsidRPr="008A3C7F">
        <w:rPr>
          <w:rFonts w:ascii="Arial" w:hAnsi="Arial" w:cs="Arial"/>
          <w:sz w:val="24"/>
          <w:szCs w:val="24"/>
        </w:rPr>
        <w:t>)</w:t>
      </w:r>
      <w:r w:rsidR="003D2A48">
        <w:rPr>
          <w:rFonts w:ascii="Arial" w:hAnsi="Arial" w:cs="Arial"/>
          <w:sz w:val="24"/>
          <w:szCs w:val="24"/>
        </w:rPr>
        <w:t xml:space="preserve">. </w:t>
      </w:r>
      <w:r w:rsidRPr="00862374">
        <w:rPr>
          <w:rFonts w:ascii="Arial" w:hAnsi="Arial" w:cs="Arial"/>
          <w:sz w:val="24"/>
          <w:szCs w:val="24"/>
        </w:rPr>
        <w:t>Accurate requirement analysis ensures that financial systems meet business needs. Tools like UML aid in designing SAP modules that handle financial data effectively, ensuring proper alignment with business goals</w:t>
      </w:r>
      <w:r w:rsidR="00C10ADA">
        <w:rPr>
          <w:rFonts w:ascii="Arial" w:hAnsi="Arial" w:cs="Arial"/>
          <w:sz w:val="24"/>
          <w:szCs w:val="24"/>
        </w:rPr>
        <w:t xml:space="preserve">. </w:t>
      </w:r>
      <w:r w:rsidR="0016353A">
        <w:rPr>
          <w:rFonts w:ascii="Arial" w:hAnsi="Arial" w:cs="Arial"/>
          <w:sz w:val="24"/>
          <w:szCs w:val="24"/>
        </w:rPr>
        <w:t xml:space="preserve"> </w:t>
      </w:r>
    </w:p>
    <w:p w14:paraId="087EA5E0" w14:textId="41B153DC" w:rsidR="00862374" w:rsidRPr="00862374" w:rsidRDefault="0016353A" w:rsidP="00B5151C">
      <w:pPr>
        <w:pStyle w:val="Heading2"/>
      </w:pPr>
      <w:bookmarkStart w:id="18" w:name="_Toc184590922"/>
      <w:bookmarkStart w:id="19" w:name="_Toc184591093"/>
      <w:r>
        <w:t>2.</w:t>
      </w:r>
      <w:r w:rsidR="00862374" w:rsidRPr="00862374">
        <w:t>5</w:t>
      </w:r>
      <w:r>
        <w:t xml:space="preserve"> </w:t>
      </w:r>
      <w:r w:rsidR="00862374" w:rsidRPr="00862374">
        <w:t>Data Visualization Principles</w:t>
      </w:r>
      <w:bookmarkEnd w:id="18"/>
      <w:bookmarkEnd w:id="19"/>
    </w:p>
    <w:p w14:paraId="20C07B67" w14:textId="61F12912" w:rsidR="00862374" w:rsidRPr="00862374" w:rsidRDefault="00862374" w:rsidP="008E2D52">
      <w:pPr>
        <w:spacing w:line="360" w:lineRule="auto"/>
        <w:jc w:val="both"/>
        <w:rPr>
          <w:rFonts w:ascii="Arial" w:hAnsi="Arial" w:cs="Arial"/>
          <w:sz w:val="24"/>
          <w:szCs w:val="24"/>
        </w:rPr>
      </w:pPr>
      <w:r w:rsidRPr="00862374">
        <w:rPr>
          <w:rFonts w:ascii="Arial" w:hAnsi="Arial" w:cs="Arial"/>
          <w:sz w:val="24"/>
          <w:szCs w:val="24"/>
        </w:rPr>
        <w:t>Data Visualization Principles</w:t>
      </w:r>
      <w:r w:rsidR="0016353A">
        <w:rPr>
          <w:rFonts w:ascii="Arial" w:hAnsi="Arial" w:cs="Arial"/>
          <w:sz w:val="24"/>
          <w:szCs w:val="24"/>
        </w:rPr>
        <w:t xml:space="preserve"> primarily</w:t>
      </w:r>
      <w:r w:rsidRPr="00862374">
        <w:rPr>
          <w:rFonts w:ascii="Arial" w:hAnsi="Arial" w:cs="Arial"/>
          <w:sz w:val="24"/>
          <w:szCs w:val="24"/>
        </w:rPr>
        <w:t xml:space="preserve"> involve </w:t>
      </w:r>
      <w:r w:rsidR="0016353A">
        <w:rPr>
          <w:rFonts w:ascii="Arial" w:hAnsi="Arial" w:cs="Arial"/>
          <w:sz w:val="24"/>
          <w:szCs w:val="24"/>
        </w:rPr>
        <w:t xml:space="preserve">in </w:t>
      </w:r>
      <w:r w:rsidRPr="00862374">
        <w:rPr>
          <w:rFonts w:ascii="Arial" w:hAnsi="Arial" w:cs="Arial"/>
          <w:sz w:val="24"/>
          <w:szCs w:val="24"/>
        </w:rPr>
        <w:t>creating visual representations</w:t>
      </w:r>
      <w:r w:rsidR="0016353A">
        <w:rPr>
          <w:rFonts w:ascii="Arial" w:hAnsi="Arial" w:cs="Arial"/>
          <w:sz w:val="24"/>
          <w:szCs w:val="24"/>
        </w:rPr>
        <w:t xml:space="preserve"> for effective understanding of data</w:t>
      </w:r>
      <w:r w:rsidRPr="00862374">
        <w:rPr>
          <w:rFonts w:ascii="Arial" w:hAnsi="Arial" w:cs="Arial"/>
          <w:sz w:val="24"/>
          <w:szCs w:val="24"/>
        </w:rPr>
        <w:t xml:space="preserve"> </w:t>
      </w:r>
      <w:r w:rsidR="0016353A">
        <w:rPr>
          <w:rFonts w:ascii="Arial" w:hAnsi="Arial" w:cs="Arial"/>
          <w:sz w:val="24"/>
          <w:szCs w:val="24"/>
        </w:rPr>
        <w:t>critical for business stakeholders</w:t>
      </w:r>
      <w:r w:rsidR="00F524F9">
        <w:rPr>
          <w:rFonts w:ascii="Arial" w:hAnsi="Arial" w:cs="Arial"/>
          <w:sz w:val="24"/>
          <w:szCs w:val="24"/>
        </w:rPr>
        <w:t xml:space="preserve"> (ONS UK, 2021). </w:t>
      </w:r>
      <w:r w:rsidR="00F524F9">
        <w:rPr>
          <w:rFonts w:ascii="Roboto" w:hAnsi="Roboto"/>
          <w:color w:val="000000"/>
          <w:sz w:val="21"/>
          <w:szCs w:val="21"/>
          <w:shd w:val="clear" w:color="auto" w:fill="FFFFFF"/>
        </w:rPr>
        <w:t xml:space="preserve"> </w:t>
      </w:r>
      <w:r w:rsidR="0016353A">
        <w:rPr>
          <w:rFonts w:ascii="Arial" w:hAnsi="Arial" w:cs="Arial"/>
          <w:sz w:val="24"/>
          <w:szCs w:val="24"/>
        </w:rPr>
        <w:t xml:space="preserve">  Its widely used t</w:t>
      </w:r>
      <w:r w:rsidRPr="00862374">
        <w:rPr>
          <w:rFonts w:ascii="Arial" w:hAnsi="Arial" w:cs="Arial"/>
          <w:sz w:val="24"/>
          <w:szCs w:val="24"/>
        </w:rPr>
        <w:t>ools include Tableau and Power BI</w:t>
      </w:r>
      <w:r w:rsidR="0016353A">
        <w:rPr>
          <w:rFonts w:ascii="Arial" w:hAnsi="Arial" w:cs="Arial"/>
          <w:sz w:val="24"/>
          <w:szCs w:val="24"/>
        </w:rPr>
        <w:t>, the latter has been used to visualize financial data of SAP in this BI project</w:t>
      </w:r>
      <w:r w:rsidR="003D2A48">
        <w:rPr>
          <w:rFonts w:ascii="Arial" w:hAnsi="Arial" w:cs="Arial"/>
          <w:sz w:val="24"/>
          <w:szCs w:val="24"/>
        </w:rPr>
        <w:t xml:space="preserve"> (</w:t>
      </w:r>
      <w:r w:rsidR="003D2A48" w:rsidRPr="008A3C7F">
        <w:rPr>
          <w:rFonts w:ascii="Arial" w:hAnsi="Arial" w:cs="Arial"/>
          <w:sz w:val="24"/>
          <w:szCs w:val="24"/>
        </w:rPr>
        <w:t>Eckerson,</w:t>
      </w:r>
      <w:r w:rsidR="003D2A48">
        <w:rPr>
          <w:rFonts w:ascii="Arial" w:hAnsi="Arial" w:cs="Arial"/>
          <w:sz w:val="24"/>
          <w:szCs w:val="24"/>
        </w:rPr>
        <w:t xml:space="preserve"> </w:t>
      </w:r>
      <w:r w:rsidR="003D2A48" w:rsidRPr="008A3C7F">
        <w:rPr>
          <w:rFonts w:ascii="Arial" w:hAnsi="Arial" w:cs="Arial"/>
          <w:sz w:val="24"/>
          <w:szCs w:val="24"/>
        </w:rPr>
        <w:t>2006</w:t>
      </w:r>
      <w:r w:rsidR="00F524F9">
        <w:rPr>
          <w:rFonts w:ascii="Arial" w:hAnsi="Arial" w:cs="Arial"/>
          <w:sz w:val="24"/>
          <w:szCs w:val="24"/>
        </w:rPr>
        <w:t>).</w:t>
      </w:r>
      <w:r w:rsidR="000B414E">
        <w:rPr>
          <w:rFonts w:ascii="Roboto" w:hAnsi="Roboto"/>
          <w:color w:val="000000"/>
          <w:sz w:val="21"/>
          <w:szCs w:val="21"/>
          <w:shd w:val="clear" w:color="auto" w:fill="FFFFFF"/>
        </w:rPr>
        <w:t xml:space="preserve"> </w:t>
      </w:r>
      <w:r w:rsidR="0039234D" w:rsidRPr="00862374">
        <w:rPr>
          <w:rFonts w:ascii="Arial" w:hAnsi="Arial" w:cs="Arial"/>
          <w:sz w:val="24"/>
          <w:szCs w:val="24"/>
        </w:rPr>
        <w:t>Effective</w:t>
      </w:r>
      <w:r w:rsidRPr="00862374">
        <w:rPr>
          <w:rFonts w:ascii="Arial" w:hAnsi="Arial" w:cs="Arial"/>
          <w:sz w:val="24"/>
          <w:szCs w:val="24"/>
        </w:rPr>
        <w:t xml:space="preserve"> data visualization </w:t>
      </w:r>
      <w:r w:rsidR="00DB33AB">
        <w:rPr>
          <w:rFonts w:ascii="Arial" w:hAnsi="Arial" w:cs="Arial"/>
          <w:sz w:val="24"/>
          <w:szCs w:val="24"/>
        </w:rPr>
        <w:t xml:space="preserve">is directly linked to </w:t>
      </w:r>
      <w:r w:rsidRPr="00862374">
        <w:rPr>
          <w:rFonts w:ascii="Arial" w:hAnsi="Arial" w:cs="Arial"/>
          <w:sz w:val="24"/>
          <w:szCs w:val="24"/>
        </w:rPr>
        <w:t xml:space="preserve">interpreting financial data and trends. </w:t>
      </w:r>
      <w:r w:rsidR="0016353A">
        <w:rPr>
          <w:rFonts w:ascii="Arial" w:hAnsi="Arial" w:cs="Arial"/>
          <w:sz w:val="24"/>
          <w:szCs w:val="24"/>
        </w:rPr>
        <w:t>Under this model, Microsoft Power BI tool has been employed deriving data-driven</w:t>
      </w:r>
      <w:r w:rsidRPr="00862374">
        <w:rPr>
          <w:rFonts w:ascii="Arial" w:hAnsi="Arial" w:cs="Arial"/>
          <w:sz w:val="24"/>
          <w:szCs w:val="24"/>
        </w:rPr>
        <w:t xml:space="preserve"> insights</w:t>
      </w:r>
      <w:r w:rsidR="0016353A">
        <w:rPr>
          <w:rFonts w:ascii="Arial" w:hAnsi="Arial" w:cs="Arial"/>
          <w:sz w:val="24"/>
          <w:szCs w:val="24"/>
        </w:rPr>
        <w:t xml:space="preserve"> to </w:t>
      </w:r>
      <w:r w:rsidRPr="00862374">
        <w:rPr>
          <w:rFonts w:ascii="Arial" w:hAnsi="Arial" w:cs="Arial"/>
          <w:sz w:val="24"/>
          <w:szCs w:val="24"/>
        </w:rPr>
        <w:t xml:space="preserve">drive better financial decisions </w:t>
      </w:r>
      <w:r w:rsidR="00DB33AB">
        <w:rPr>
          <w:rFonts w:ascii="Arial" w:hAnsi="Arial" w:cs="Arial"/>
          <w:sz w:val="24"/>
          <w:szCs w:val="24"/>
        </w:rPr>
        <w:t>to leverage opportunities</w:t>
      </w:r>
      <w:r w:rsidR="008E2D52">
        <w:rPr>
          <w:rFonts w:ascii="Arial" w:hAnsi="Arial" w:cs="Arial"/>
          <w:sz w:val="24"/>
          <w:szCs w:val="24"/>
        </w:rPr>
        <w:t xml:space="preserve">. </w:t>
      </w:r>
    </w:p>
    <w:p w14:paraId="134AE6E0" w14:textId="79FA865D" w:rsidR="00862374" w:rsidRPr="00862374" w:rsidRDefault="0016353A" w:rsidP="00135590">
      <w:pPr>
        <w:pStyle w:val="Heading2"/>
      </w:pPr>
      <w:bookmarkStart w:id="20" w:name="_Toc184590923"/>
      <w:bookmarkStart w:id="21" w:name="_Toc184591094"/>
      <w:r>
        <w:t>2.</w:t>
      </w:r>
      <w:r w:rsidR="00862374" w:rsidRPr="00862374">
        <w:t>6 Key Performance Indicators (KPIs)</w:t>
      </w:r>
      <w:bookmarkEnd w:id="20"/>
      <w:bookmarkEnd w:id="21"/>
    </w:p>
    <w:p w14:paraId="7F56D9DB" w14:textId="6F2DF304" w:rsidR="00862374" w:rsidRDefault="00862374" w:rsidP="008E2D52">
      <w:pPr>
        <w:spacing w:line="360" w:lineRule="auto"/>
        <w:jc w:val="both"/>
        <w:rPr>
          <w:rFonts w:ascii="Arial" w:hAnsi="Arial" w:cs="Arial"/>
          <w:sz w:val="24"/>
          <w:szCs w:val="24"/>
        </w:rPr>
      </w:pPr>
      <w:r w:rsidRPr="00862374">
        <w:rPr>
          <w:rFonts w:ascii="Arial" w:hAnsi="Arial" w:cs="Arial"/>
          <w:sz w:val="24"/>
          <w:szCs w:val="24"/>
        </w:rPr>
        <w:t>KPIs measure organizational performance against strategic goals</w:t>
      </w:r>
      <w:r w:rsidR="0016353A">
        <w:rPr>
          <w:rFonts w:ascii="Arial" w:hAnsi="Arial" w:cs="Arial"/>
          <w:sz w:val="24"/>
          <w:szCs w:val="24"/>
        </w:rPr>
        <w:t xml:space="preserve"> with t</w:t>
      </w:r>
      <w:r w:rsidRPr="00862374">
        <w:rPr>
          <w:rFonts w:ascii="Arial" w:hAnsi="Arial" w:cs="Arial"/>
          <w:sz w:val="24"/>
          <w:szCs w:val="24"/>
        </w:rPr>
        <w:t>ools includ</w:t>
      </w:r>
      <w:r w:rsidR="0016353A">
        <w:rPr>
          <w:rFonts w:ascii="Arial" w:hAnsi="Arial" w:cs="Arial"/>
          <w:sz w:val="24"/>
          <w:szCs w:val="24"/>
        </w:rPr>
        <w:t>ing</w:t>
      </w:r>
      <w:r w:rsidRPr="00862374">
        <w:rPr>
          <w:rFonts w:ascii="Arial" w:hAnsi="Arial" w:cs="Arial"/>
          <w:sz w:val="24"/>
          <w:szCs w:val="24"/>
        </w:rPr>
        <w:t xml:space="preserve"> KPI dashboards and analytics software. </w:t>
      </w:r>
      <w:r w:rsidR="0016353A">
        <w:rPr>
          <w:rFonts w:ascii="Arial" w:hAnsi="Arial" w:cs="Arial"/>
          <w:sz w:val="24"/>
          <w:szCs w:val="24"/>
        </w:rPr>
        <w:t xml:space="preserve">Applied </w:t>
      </w:r>
      <w:r w:rsidRPr="00862374">
        <w:rPr>
          <w:rFonts w:ascii="Arial" w:hAnsi="Arial" w:cs="Arial"/>
          <w:sz w:val="24"/>
          <w:szCs w:val="24"/>
        </w:rPr>
        <w:t>by companies like Coca-Cola and Walmart</w:t>
      </w:r>
      <w:r w:rsidR="0016353A">
        <w:rPr>
          <w:rFonts w:ascii="Arial" w:hAnsi="Arial" w:cs="Arial"/>
          <w:sz w:val="24"/>
          <w:szCs w:val="24"/>
        </w:rPr>
        <w:t xml:space="preserve">, </w:t>
      </w:r>
      <w:r w:rsidR="00DB33AB">
        <w:rPr>
          <w:rFonts w:ascii="Arial" w:hAnsi="Arial" w:cs="Arial"/>
          <w:sz w:val="24"/>
          <w:szCs w:val="24"/>
        </w:rPr>
        <w:t>it a</w:t>
      </w:r>
      <w:r w:rsidR="0016353A" w:rsidRPr="00862374">
        <w:rPr>
          <w:rFonts w:ascii="Arial" w:hAnsi="Arial" w:cs="Arial"/>
          <w:sz w:val="24"/>
          <w:szCs w:val="24"/>
        </w:rPr>
        <w:t xml:space="preserve">ims to track and </w:t>
      </w:r>
      <w:r w:rsidR="00DB33AB" w:rsidRPr="00862374">
        <w:rPr>
          <w:rFonts w:ascii="Arial" w:hAnsi="Arial" w:cs="Arial"/>
          <w:sz w:val="24"/>
          <w:szCs w:val="24"/>
        </w:rPr>
        <w:t xml:space="preserve">improve </w:t>
      </w:r>
      <w:r w:rsidR="00DB33AB">
        <w:rPr>
          <w:rFonts w:ascii="Arial" w:hAnsi="Arial" w:cs="Arial"/>
          <w:sz w:val="24"/>
          <w:szCs w:val="24"/>
        </w:rPr>
        <w:t xml:space="preserve">organizational </w:t>
      </w:r>
      <w:r w:rsidR="00DB33AB" w:rsidRPr="00862374">
        <w:rPr>
          <w:rFonts w:ascii="Arial" w:hAnsi="Arial" w:cs="Arial"/>
          <w:sz w:val="24"/>
          <w:szCs w:val="24"/>
        </w:rPr>
        <w:t>performance</w:t>
      </w:r>
      <w:r w:rsidR="003D2A48">
        <w:rPr>
          <w:rFonts w:ascii="Arial" w:hAnsi="Arial" w:cs="Arial"/>
          <w:sz w:val="24"/>
          <w:szCs w:val="24"/>
        </w:rPr>
        <w:t xml:space="preserve"> (</w:t>
      </w:r>
      <w:r w:rsidR="003D2A48" w:rsidRPr="008A3C7F">
        <w:rPr>
          <w:rFonts w:ascii="Arial" w:hAnsi="Arial" w:cs="Arial"/>
          <w:sz w:val="24"/>
          <w:szCs w:val="24"/>
        </w:rPr>
        <w:t>Eckerson,</w:t>
      </w:r>
      <w:r w:rsidR="003D2A48">
        <w:rPr>
          <w:rFonts w:ascii="Arial" w:hAnsi="Arial" w:cs="Arial"/>
          <w:sz w:val="24"/>
          <w:szCs w:val="24"/>
        </w:rPr>
        <w:t xml:space="preserve"> </w:t>
      </w:r>
      <w:r w:rsidR="003D2A48" w:rsidRPr="008A3C7F">
        <w:rPr>
          <w:rFonts w:ascii="Arial" w:hAnsi="Arial" w:cs="Arial"/>
          <w:sz w:val="24"/>
          <w:szCs w:val="24"/>
        </w:rPr>
        <w:t>2006</w:t>
      </w:r>
      <w:r w:rsidR="0039234D">
        <w:rPr>
          <w:rFonts w:ascii="Arial" w:hAnsi="Arial" w:cs="Arial"/>
          <w:sz w:val="24"/>
          <w:szCs w:val="24"/>
        </w:rPr>
        <w:t>; Hennigan, 2023</w:t>
      </w:r>
      <w:r w:rsidR="003D2A48">
        <w:rPr>
          <w:rFonts w:ascii="Arial" w:hAnsi="Arial" w:cs="Arial"/>
          <w:sz w:val="24"/>
          <w:szCs w:val="24"/>
        </w:rPr>
        <w:t xml:space="preserve">). </w:t>
      </w:r>
      <w:r w:rsidRPr="00862374">
        <w:rPr>
          <w:rFonts w:ascii="Arial" w:hAnsi="Arial" w:cs="Arial"/>
          <w:sz w:val="24"/>
          <w:szCs w:val="24"/>
        </w:rPr>
        <w:t xml:space="preserve">KPIs </w:t>
      </w:r>
      <w:r w:rsidR="00DB33AB">
        <w:rPr>
          <w:rFonts w:ascii="Arial" w:hAnsi="Arial" w:cs="Arial"/>
          <w:sz w:val="24"/>
          <w:szCs w:val="24"/>
        </w:rPr>
        <w:t xml:space="preserve">model is most relevant here as it </w:t>
      </w:r>
      <w:r w:rsidRPr="00862374">
        <w:rPr>
          <w:rFonts w:ascii="Arial" w:hAnsi="Arial" w:cs="Arial"/>
          <w:sz w:val="24"/>
          <w:szCs w:val="24"/>
        </w:rPr>
        <w:t>track</w:t>
      </w:r>
      <w:r w:rsidR="00DB33AB">
        <w:rPr>
          <w:rFonts w:ascii="Arial" w:hAnsi="Arial" w:cs="Arial"/>
          <w:sz w:val="24"/>
          <w:szCs w:val="24"/>
        </w:rPr>
        <w:t>s</w:t>
      </w:r>
      <w:r w:rsidRPr="00862374">
        <w:rPr>
          <w:rFonts w:ascii="Arial" w:hAnsi="Arial" w:cs="Arial"/>
          <w:sz w:val="24"/>
          <w:szCs w:val="24"/>
        </w:rPr>
        <w:t xml:space="preserve"> financial health and performance metrics. </w:t>
      </w:r>
      <w:r w:rsidR="00DB33AB">
        <w:rPr>
          <w:rFonts w:ascii="Arial" w:hAnsi="Arial" w:cs="Arial"/>
          <w:sz w:val="24"/>
          <w:szCs w:val="24"/>
        </w:rPr>
        <w:t xml:space="preserve">Key performance indicators have been selected and utilized to </w:t>
      </w:r>
      <w:r w:rsidRPr="00862374">
        <w:rPr>
          <w:rFonts w:ascii="Arial" w:hAnsi="Arial" w:cs="Arial"/>
          <w:sz w:val="24"/>
          <w:szCs w:val="24"/>
        </w:rPr>
        <w:t xml:space="preserve">monitor and </w:t>
      </w:r>
      <w:r w:rsidR="00DB33AB" w:rsidRPr="00862374">
        <w:rPr>
          <w:rFonts w:ascii="Arial" w:hAnsi="Arial" w:cs="Arial"/>
          <w:sz w:val="24"/>
          <w:szCs w:val="24"/>
        </w:rPr>
        <w:t>analyse</w:t>
      </w:r>
      <w:r w:rsidRPr="00862374">
        <w:rPr>
          <w:rFonts w:ascii="Arial" w:hAnsi="Arial" w:cs="Arial"/>
          <w:sz w:val="24"/>
          <w:szCs w:val="24"/>
        </w:rPr>
        <w:t xml:space="preserve"> financial results</w:t>
      </w:r>
      <w:r w:rsidR="00DB33AB">
        <w:rPr>
          <w:rFonts w:ascii="Arial" w:hAnsi="Arial" w:cs="Arial"/>
          <w:sz w:val="24"/>
          <w:szCs w:val="24"/>
        </w:rPr>
        <w:t xml:space="preserve"> of SAP over last five years</w:t>
      </w:r>
      <w:r w:rsidRPr="00862374">
        <w:rPr>
          <w:rFonts w:ascii="Arial" w:hAnsi="Arial" w:cs="Arial"/>
          <w:sz w:val="24"/>
          <w:szCs w:val="24"/>
        </w:rPr>
        <w:t xml:space="preserve"> providing actionable insights for better financial management (</w:t>
      </w:r>
      <w:r w:rsidR="00CF6B80">
        <w:rPr>
          <w:rFonts w:ascii="Arial" w:hAnsi="Arial" w:cs="Arial"/>
          <w:sz w:val="24"/>
          <w:szCs w:val="24"/>
        </w:rPr>
        <w:t>Pooja et al.</w:t>
      </w:r>
      <w:r w:rsidRPr="00862374">
        <w:rPr>
          <w:rFonts w:ascii="Arial" w:hAnsi="Arial" w:cs="Arial"/>
          <w:sz w:val="24"/>
          <w:szCs w:val="24"/>
        </w:rPr>
        <w:t>, 202</w:t>
      </w:r>
      <w:r w:rsidR="00AA29B9">
        <w:rPr>
          <w:rFonts w:ascii="Arial" w:hAnsi="Arial" w:cs="Arial"/>
          <w:sz w:val="24"/>
          <w:szCs w:val="24"/>
        </w:rPr>
        <w:t>4</w:t>
      </w:r>
      <w:r w:rsidR="00DB33AB">
        <w:rPr>
          <w:rFonts w:ascii="Arial" w:hAnsi="Arial" w:cs="Arial"/>
          <w:sz w:val="24"/>
          <w:szCs w:val="24"/>
        </w:rPr>
        <w:t>).</w:t>
      </w:r>
    </w:p>
    <w:p w14:paraId="1C9E4C5A" w14:textId="77777777" w:rsidR="00281D5C" w:rsidRPr="00862374" w:rsidRDefault="00281D5C" w:rsidP="008E2D52">
      <w:pPr>
        <w:spacing w:line="360" w:lineRule="auto"/>
        <w:jc w:val="both"/>
        <w:rPr>
          <w:rFonts w:ascii="Arial" w:hAnsi="Arial" w:cs="Arial"/>
          <w:sz w:val="24"/>
          <w:szCs w:val="24"/>
        </w:rPr>
      </w:pPr>
    </w:p>
    <w:p w14:paraId="41F0AAF5" w14:textId="6FBA2759" w:rsidR="00862374" w:rsidRPr="00862374" w:rsidRDefault="00DB33AB" w:rsidP="00135590">
      <w:pPr>
        <w:pStyle w:val="Heading2"/>
      </w:pPr>
      <w:bookmarkStart w:id="22" w:name="_Toc184590924"/>
      <w:bookmarkStart w:id="23" w:name="_Toc184591095"/>
      <w:r>
        <w:lastRenderedPageBreak/>
        <w:t>2.</w:t>
      </w:r>
      <w:r w:rsidR="00862374" w:rsidRPr="00862374">
        <w:t>7 Data Mining</w:t>
      </w:r>
      <w:r w:rsidR="00281D5C">
        <w:t xml:space="preserve"> Model</w:t>
      </w:r>
      <w:bookmarkEnd w:id="22"/>
      <w:bookmarkEnd w:id="23"/>
    </w:p>
    <w:p w14:paraId="60110CD8" w14:textId="521FB30F" w:rsidR="00862374" w:rsidRPr="009B652E" w:rsidRDefault="00862374" w:rsidP="009B652E">
      <w:pPr>
        <w:spacing w:line="360" w:lineRule="auto"/>
        <w:jc w:val="both"/>
        <w:rPr>
          <w:rFonts w:ascii="Arial" w:hAnsi="Arial" w:cs="Arial"/>
          <w:i/>
          <w:iCs/>
          <w:sz w:val="24"/>
          <w:szCs w:val="24"/>
        </w:rPr>
      </w:pPr>
      <w:r w:rsidRPr="00862374">
        <w:rPr>
          <w:rFonts w:ascii="Arial" w:hAnsi="Arial" w:cs="Arial"/>
          <w:sz w:val="24"/>
          <w:szCs w:val="24"/>
        </w:rPr>
        <w:t>Data Mining extracts patterns and insights from large datasets</w:t>
      </w:r>
      <w:r w:rsidR="00DB33AB">
        <w:rPr>
          <w:rFonts w:ascii="Arial" w:hAnsi="Arial" w:cs="Arial"/>
          <w:sz w:val="24"/>
          <w:szCs w:val="24"/>
        </w:rPr>
        <w:t xml:space="preserve"> with </w:t>
      </w:r>
      <w:r w:rsidR="008D0A69">
        <w:rPr>
          <w:rFonts w:ascii="Arial" w:hAnsi="Arial" w:cs="Arial"/>
          <w:sz w:val="24"/>
          <w:szCs w:val="24"/>
        </w:rPr>
        <w:t>tools</w:t>
      </w:r>
      <w:r w:rsidRPr="00862374">
        <w:rPr>
          <w:rFonts w:ascii="Arial" w:hAnsi="Arial" w:cs="Arial"/>
          <w:sz w:val="24"/>
          <w:szCs w:val="24"/>
        </w:rPr>
        <w:t xml:space="preserve"> includ</w:t>
      </w:r>
      <w:r w:rsidR="00DB33AB">
        <w:rPr>
          <w:rFonts w:ascii="Arial" w:hAnsi="Arial" w:cs="Arial"/>
          <w:sz w:val="24"/>
          <w:szCs w:val="24"/>
        </w:rPr>
        <w:t>ing</w:t>
      </w:r>
      <w:r w:rsidRPr="00862374">
        <w:rPr>
          <w:rFonts w:ascii="Arial" w:hAnsi="Arial" w:cs="Arial"/>
          <w:sz w:val="24"/>
          <w:szCs w:val="24"/>
        </w:rPr>
        <w:t xml:space="preserve"> RapidMiner and Weka.</w:t>
      </w:r>
      <w:r w:rsidR="00DB33AB">
        <w:rPr>
          <w:rFonts w:ascii="Arial" w:hAnsi="Arial" w:cs="Arial"/>
          <w:sz w:val="24"/>
          <w:szCs w:val="24"/>
        </w:rPr>
        <w:t xml:space="preserve"> Data Mining includes data cleaning, modelling, transforming large datasets integrating from diverse sources. Data Mining</w:t>
      </w:r>
      <w:r w:rsidRPr="00862374">
        <w:rPr>
          <w:rFonts w:ascii="Arial" w:hAnsi="Arial" w:cs="Arial"/>
          <w:sz w:val="24"/>
          <w:szCs w:val="24"/>
        </w:rPr>
        <w:t xml:space="preserve"> </w:t>
      </w:r>
      <w:r w:rsidR="00DB33AB">
        <w:rPr>
          <w:rFonts w:ascii="Arial" w:hAnsi="Arial" w:cs="Arial"/>
          <w:sz w:val="24"/>
          <w:szCs w:val="24"/>
        </w:rPr>
        <w:t>a</w:t>
      </w:r>
      <w:r w:rsidRPr="00862374">
        <w:rPr>
          <w:rFonts w:ascii="Arial" w:hAnsi="Arial" w:cs="Arial"/>
          <w:sz w:val="24"/>
          <w:szCs w:val="24"/>
        </w:rPr>
        <w:t>ims to uncover hidden insights</w:t>
      </w:r>
      <w:r w:rsidR="00DB33AB">
        <w:rPr>
          <w:rFonts w:ascii="Arial" w:hAnsi="Arial" w:cs="Arial"/>
          <w:sz w:val="24"/>
          <w:szCs w:val="24"/>
        </w:rPr>
        <w:t xml:space="preserve"> effectively leveraged</w:t>
      </w:r>
      <w:r w:rsidRPr="00862374">
        <w:rPr>
          <w:rFonts w:ascii="Arial" w:hAnsi="Arial" w:cs="Arial"/>
          <w:sz w:val="24"/>
          <w:szCs w:val="24"/>
        </w:rPr>
        <w:t xml:space="preserve"> by companies like Netflix and Target</w:t>
      </w:r>
      <w:r w:rsidR="00561435">
        <w:rPr>
          <w:rFonts w:ascii="Arial" w:hAnsi="Arial" w:cs="Arial"/>
          <w:sz w:val="24"/>
          <w:szCs w:val="24"/>
        </w:rPr>
        <w:t xml:space="preserve"> (</w:t>
      </w:r>
      <w:r w:rsidR="00EE5ED9">
        <w:rPr>
          <w:rFonts w:ascii="Arial" w:hAnsi="Arial" w:cs="Arial"/>
          <w:sz w:val="24"/>
          <w:szCs w:val="24"/>
        </w:rPr>
        <w:t xml:space="preserve">Mast and Lokkerbol, 2024). </w:t>
      </w:r>
      <w:r w:rsidRPr="00862374">
        <w:rPr>
          <w:rFonts w:ascii="Arial" w:hAnsi="Arial" w:cs="Arial"/>
          <w:sz w:val="24"/>
          <w:szCs w:val="24"/>
        </w:rPr>
        <w:t xml:space="preserve">Data mining uncovers patterns that can predict financial trends and customer </w:t>
      </w:r>
      <w:r w:rsidR="00DB33AB" w:rsidRPr="00862374">
        <w:rPr>
          <w:rFonts w:ascii="Arial" w:hAnsi="Arial" w:cs="Arial"/>
          <w:sz w:val="24"/>
          <w:szCs w:val="24"/>
        </w:rPr>
        <w:t>behaviours</w:t>
      </w:r>
      <w:r w:rsidRPr="00862374">
        <w:rPr>
          <w:rFonts w:ascii="Arial" w:hAnsi="Arial" w:cs="Arial"/>
          <w:sz w:val="24"/>
          <w:szCs w:val="24"/>
        </w:rPr>
        <w:t>. Tools like RapidMiner are used with SAP to enhance financial forecasting and strategic planning, offering critical business insights</w:t>
      </w:r>
      <w:r w:rsidR="00561435">
        <w:rPr>
          <w:rFonts w:ascii="Arial" w:hAnsi="Arial" w:cs="Arial"/>
          <w:sz w:val="24"/>
          <w:szCs w:val="24"/>
        </w:rPr>
        <w:t>.</w:t>
      </w:r>
    </w:p>
    <w:p w14:paraId="09269C41" w14:textId="79AD27E6" w:rsidR="00862374" w:rsidRPr="00862374" w:rsidRDefault="00DB33AB" w:rsidP="00135590">
      <w:pPr>
        <w:pStyle w:val="Heading2"/>
      </w:pPr>
      <w:bookmarkStart w:id="24" w:name="_Toc184590925"/>
      <w:bookmarkStart w:id="25" w:name="_Toc184591096"/>
      <w:r>
        <w:t>2.</w:t>
      </w:r>
      <w:r w:rsidR="00862374" w:rsidRPr="00862374">
        <w:t>8 Decision Support System (DSS)</w:t>
      </w:r>
      <w:bookmarkEnd w:id="24"/>
      <w:bookmarkEnd w:id="25"/>
    </w:p>
    <w:p w14:paraId="66871793" w14:textId="0CAA992F" w:rsidR="00862374" w:rsidRPr="00396BFC" w:rsidRDefault="00862374" w:rsidP="00396BFC">
      <w:pPr>
        <w:spacing w:line="360" w:lineRule="auto"/>
        <w:jc w:val="both"/>
        <w:rPr>
          <w:rFonts w:ascii="Arial" w:hAnsi="Arial" w:cs="Arial"/>
          <w:i/>
          <w:iCs/>
          <w:sz w:val="24"/>
          <w:szCs w:val="24"/>
        </w:rPr>
      </w:pPr>
      <w:r w:rsidRPr="003D2A48">
        <w:rPr>
          <w:rFonts w:ascii="Arial" w:hAnsi="Arial" w:cs="Arial"/>
          <w:sz w:val="24"/>
          <w:szCs w:val="24"/>
        </w:rPr>
        <w:t>DSS assists in decision-making using data analysis tools and models</w:t>
      </w:r>
      <w:r w:rsidR="003D2A48">
        <w:rPr>
          <w:rFonts w:ascii="Arial" w:hAnsi="Arial" w:cs="Arial"/>
          <w:sz w:val="24"/>
          <w:szCs w:val="24"/>
        </w:rPr>
        <w:t xml:space="preserve"> with t</w:t>
      </w:r>
      <w:r w:rsidRPr="003D2A48">
        <w:rPr>
          <w:rFonts w:ascii="Arial" w:hAnsi="Arial" w:cs="Arial"/>
          <w:sz w:val="24"/>
          <w:szCs w:val="24"/>
        </w:rPr>
        <w:t xml:space="preserve">ools </w:t>
      </w:r>
      <w:r w:rsidR="003D2A48">
        <w:rPr>
          <w:rFonts w:ascii="Arial" w:hAnsi="Arial" w:cs="Arial"/>
          <w:sz w:val="24"/>
          <w:szCs w:val="24"/>
        </w:rPr>
        <w:t>like</w:t>
      </w:r>
      <w:r w:rsidRPr="003D2A48">
        <w:rPr>
          <w:rFonts w:ascii="Arial" w:hAnsi="Arial" w:cs="Arial"/>
          <w:sz w:val="24"/>
          <w:szCs w:val="24"/>
        </w:rPr>
        <w:t xml:space="preserve"> Microsoft Access and SAP BI</w:t>
      </w:r>
      <w:r w:rsidR="003D2A48">
        <w:rPr>
          <w:rFonts w:ascii="Arial" w:hAnsi="Arial" w:cs="Arial"/>
          <w:sz w:val="24"/>
          <w:szCs w:val="24"/>
        </w:rPr>
        <w:t xml:space="preserve">. Leveraged </w:t>
      </w:r>
      <w:r w:rsidRPr="003D2A48">
        <w:rPr>
          <w:rFonts w:ascii="Arial" w:hAnsi="Arial" w:cs="Arial"/>
          <w:sz w:val="24"/>
          <w:szCs w:val="24"/>
        </w:rPr>
        <w:t>by firms like IBM and Siemens</w:t>
      </w:r>
      <w:r w:rsidR="003D2A48">
        <w:rPr>
          <w:rFonts w:ascii="Arial" w:hAnsi="Arial" w:cs="Arial"/>
          <w:sz w:val="24"/>
          <w:szCs w:val="24"/>
        </w:rPr>
        <w:t xml:space="preserve">, DSS supports in complex </w:t>
      </w:r>
      <w:r w:rsidR="003365BB">
        <w:rPr>
          <w:rFonts w:ascii="Arial" w:hAnsi="Arial" w:cs="Arial"/>
          <w:sz w:val="24"/>
          <w:szCs w:val="24"/>
        </w:rPr>
        <w:t>decision-making</w:t>
      </w:r>
      <w:r w:rsidR="003D2A48">
        <w:rPr>
          <w:rFonts w:ascii="Arial" w:hAnsi="Arial" w:cs="Arial"/>
          <w:sz w:val="24"/>
          <w:szCs w:val="24"/>
        </w:rPr>
        <w:t xml:space="preserve"> processes offering competitive edge over </w:t>
      </w:r>
      <w:r w:rsidR="008C2B7D">
        <w:rPr>
          <w:rFonts w:ascii="Arial" w:hAnsi="Arial" w:cs="Arial"/>
          <w:sz w:val="24"/>
          <w:szCs w:val="24"/>
        </w:rPr>
        <w:t xml:space="preserve">rivals </w:t>
      </w:r>
      <w:r w:rsidR="008C2B7D" w:rsidRPr="003D2A48">
        <w:rPr>
          <w:rFonts w:ascii="Arial" w:hAnsi="Arial" w:cs="Arial"/>
          <w:sz w:val="24"/>
          <w:szCs w:val="24"/>
        </w:rPr>
        <w:t>(</w:t>
      </w:r>
      <w:r w:rsidR="003D2A48" w:rsidRPr="003D2A48">
        <w:rPr>
          <w:rFonts w:ascii="Arial" w:hAnsi="Arial" w:cs="Arial"/>
          <w:sz w:val="24"/>
          <w:szCs w:val="24"/>
        </w:rPr>
        <w:t>Sharda, Turban, and Delen, 2014</w:t>
      </w:r>
      <w:r w:rsidR="00E41819">
        <w:rPr>
          <w:rFonts w:ascii="Arial" w:hAnsi="Arial" w:cs="Arial"/>
          <w:sz w:val="24"/>
          <w:szCs w:val="24"/>
        </w:rPr>
        <w:t xml:space="preserve">; Oxford </w:t>
      </w:r>
      <w:r w:rsidR="003A3A1E">
        <w:rPr>
          <w:rFonts w:ascii="Arial" w:hAnsi="Arial" w:cs="Arial"/>
          <w:sz w:val="24"/>
          <w:szCs w:val="24"/>
        </w:rPr>
        <w:t>University, 2020</w:t>
      </w:r>
      <w:r w:rsidR="003D2A48" w:rsidRPr="003D2A48">
        <w:rPr>
          <w:rFonts w:ascii="Arial" w:hAnsi="Arial" w:cs="Arial"/>
          <w:sz w:val="24"/>
          <w:szCs w:val="24"/>
        </w:rPr>
        <w:t>).</w:t>
      </w:r>
      <w:r w:rsidR="00396BFC" w:rsidRPr="00396BFC">
        <w:rPr>
          <w:rFonts w:ascii="Arial" w:hAnsi="Arial" w:cs="Arial"/>
          <w:sz w:val="24"/>
          <w:szCs w:val="24"/>
        </w:rPr>
        <w:t xml:space="preserve"> </w:t>
      </w:r>
      <w:r w:rsidRPr="00862374">
        <w:rPr>
          <w:rFonts w:ascii="Arial" w:hAnsi="Arial" w:cs="Arial"/>
          <w:sz w:val="24"/>
          <w:szCs w:val="24"/>
        </w:rPr>
        <w:t xml:space="preserve">DSS helps </w:t>
      </w:r>
      <w:r w:rsidR="00DB33AB" w:rsidRPr="00862374">
        <w:rPr>
          <w:rFonts w:ascii="Arial" w:hAnsi="Arial" w:cs="Arial"/>
          <w:sz w:val="24"/>
          <w:szCs w:val="24"/>
        </w:rPr>
        <w:t>analyse</w:t>
      </w:r>
      <w:r w:rsidRPr="00862374">
        <w:rPr>
          <w:rFonts w:ascii="Arial" w:hAnsi="Arial" w:cs="Arial"/>
          <w:sz w:val="24"/>
          <w:szCs w:val="24"/>
        </w:rPr>
        <w:t xml:space="preserve"> financial data and simulate outcomes, enhancing </w:t>
      </w:r>
      <w:r w:rsidR="003D2A48">
        <w:rPr>
          <w:rFonts w:ascii="Arial" w:hAnsi="Arial" w:cs="Arial"/>
          <w:sz w:val="24"/>
          <w:szCs w:val="24"/>
        </w:rPr>
        <w:t xml:space="preserve">data-driven </w:t>
      </w:r>
      <w:r w:rsidRPr="00862374">
        <w:rPr>
          <w:rFonts w:ascii="Arial" w:hAnsi="Arial" w:cs="Arial"/>
          <w:sz w:val="24"/>
          <w:szCs w:val="24"/>
        </w:rPr>
        <w:t xml:space="preserve">decision-making. Integration with SAP provides a robust framework for </w:t>
      </w:r>
      <w:r w:rsidR="003D2A48" w:rsidRPr="00862374">
        <w:rPr>
          <w:rFonts w:ascii="Arial" w:hAnsi="Arial" w:cs="Arial"/>
          <w:sz w:val="24"/>
          <w:szCs w:val="24"/>
        </w:rPr>
        <w:t>analysing</w:t>
      </w:r>
      <w:r w:rsidRPr="00862374">
        <w:rPr>
          <w:rFonts w:ascii="Arial" w:hAnsi="Arial" w:cs="Arial"/>
          <w:sz w:val="24"/>
          <w:szCs w:val="24"/>
        </w:rPr>
        <w:t xml:space="preserve"> financial performance and making informed decisions, crucial for effective financial management</w:t>
      </w:r>
      <w:r w:rsidR="003365BB">
        <w:rPr>
          <w:rFonts w:ascii="Arial" w:hAnsi="Arial" w:cs="Arial"/>
          <w:sz w:val="24"/>
          <w:szCs w:val="24"/>
        </w:rPr>
        <w:t>.</w:t>
      </w:r>
      <w:r w:rsidR="003D2A48">
        <w:rPr>
          <w:rFonts w:ascii="Arial" w:hAnsi="Arial" w:cs="Arial"/>
          <w:sz w:val="24"/>
          <w:szCs w:val="24"/>
        </w:rPr>
        <w:t xml:space="preserve"> </w:t>
      </w:r>
    </w:p>
    <w:p w14:paraId="5D0569E3" w14:textId="01F8864B" w:rsidR="003404AB" w:rsidRDefault="00630A86" w:rsidP="00B5151C">
      <w:pPr>
        <w:pStyle w:val="Heading1"/>
      </w:pPr>
      <w:bookmarkStart w:id="26" w:name="_Toc184590926"/>
      <w:bookmarkStart w:id="27" w:name="_Toc184591097"/>
      <w:r w:rsidRPr="00B5151C">
        <w:t xml:space="preserve">3. </w:t>
      </w:r>
      <w:r w:rsidR="00227610" w:rsidRPr="00B5151C">
        <w:t xml:space="preserve">Conceptualizing </w:t>
      </w:r>
      <w:r w:rsidR="0020129E" w:rsidRPr="00B5151C">
        <w:t>Data Analytics and</w:t>
      </w:r>
      <w:r w:rsidRPr="00B5151C">
        <w:t xml:space="preserve"> Power BI</w:t>
      </w:r>
      <w:r w:rsidR="00D75A5A" w:rsidRPr="00B5151C">
        <w:t xml:space="preserve"> </w:t>
      </w:r>
      <w:r w:rsidR="00575945" w:rsidRPr="00B5151C">
        <w:t>Solutions</w:t>
      </w:r>
      <w:bookmarkEnd w:id="26"/>
      <w:bookmarkEnd w:id="27"/>
    </w:p>
    <w:p w14:paraId="27DE470B" w14:textId="77777777" w:rsidR="00BD3CB9" w:rsidRPr="00BD3CB9" w:rsidRDefault="00BD3CB9" w:rsidP="00BD3CB9">
      <w:pPr>
        <w:rPr>
          <w:lang w:eastAsia="en-US"/>
        </w:rPr>
      </w:pPr>
    </w:p>
    <w:p w14:paraId="1C933219" w14:textId="21400043" w:rsidR="00EC3D79" w:rsidRPr="00063394" w:rsidRDefault="00F419EE" w:rsidP="00063394">
      <w:pPr>
        <w:rPr>
          <w:rFonts w:ascii="Arial" w:eastAsia="Arial" w:hAnsi="Arial" w:cs="Arial"/>
          <w:i/>
          <w:iCs/>
          <w:sz w:val="24"/>
          <w:szCs w:val="24"/>
          <w:u w:val="single"/>
          <w:lang w:val="en-US"/>
        </w:rPr>
      </w:pPr>
      <w:r w:rsidRPr="00063394">
        <w:rPr>
          <w:rFonts w:ascii="Arial" w:eastAsia="Arial" w:hAnsi="Arial" w:cs="Arial"/>
          <w:i/>
          <w:iCs/>
          <w:sz w:val="24"/>
          <w:szCs w:val="24"/>
          <w:u w:val="single"/>
          <w:lang w:val="en-US"/>
        </w:rPr>
        <w:t xml:space="preserve">Understanding Data Analytics </w:t>
      </w:r>
      <w:r w:rsidR="007E010E" w:rsidRPr="00063394">
        <w:rPr>
          <w:rFonts w:ascii="Arial" w:eastAsia="Arial" w:hAnsi="Arial" w:cs="Arial"/>
          <w:i/>
          <w:iCs/>
          <w:sz w:val="24"/>
          <w:szCs w:val="24"/>
          <w:u w:val="single"/>
          <w:lang w:val="en-US"/>
        </w:rPr>
        <w:t xml:space="preserve">and </w:t>
      </w:r>
      <w:r w:rsidR="00122D88" w:rsidRPr="00063394">
        <w:rPr>
          <w:rFonts w:ascii="Arial" w:eastAsia="Arial" w:hAnsi="Arial" w:cs="Arial"/>
          <w:i/>
          <w:iCs/>
          <w:sz w:val="24"/>
          <w:szCs w:val="24"/>
          <w:u w:val="single"/>
          <w:lang w:val="en-US"/>
        </w:rPr>
        <w:t>BI Report/Dashboard</w:t>
      </w:r>
      <w:r w:rsidR="007E010E" w:rsidRPr="00063394">
        <w:rPr>
          <w:rFonts w:ascii="Arial" w:eastAsia="Arial" w:hAnsi="Arial" w:cs="Arial"/>
          <w:i/>
          <w:iCs/>
          <w:sz w:val="24"/>
          <w:szCs w:val="24"/>
          <w:u w:val="single"/>
          <w:lang w:val="en-US"/>
        </w:rPr>
        <w:t xml:space="preserve"> Solutions </w:t>
      </w:r>
    </w:p>
    <w:p w14:paraId="45847013" w14:textId="352953E0" w:rsidR="00221CD0" w:rsidRDefault="00625304" w:rsidP="00693C3E">
      <w:pPr>
        <w:spacing w:line="360" w:lineRule="auto"/>
        <w:jc w:val="both"/>
        <w:rPr>
          <w:rFonts w:ascii="Arial" w:eastAsia="Arial" w:hAnsi="Arial" w:cs="Arial"/>
          <w:sz w:val="24"/>
          <w:szCs w:val="24"/>
        </w:rPr>
      </w:pPr>
      <w:r w:rsidRPr="00625304">
        <w:rPr>
          <w:rFonts w:ascii="Arial" w:eastAsia="Arial" w:hAnsi="Arial" w:cs="Arial"/>
          <w:sz w:val="24"/>
          <w:szCs w:val="24"/>
          <w:lang w:val="en-US"/>
        </w:rPr>
        <w:t xml:space="preserve">Business </w:t>
      </w:r>
      <w:r w:rsidR="00693C3E" w:rsidRPr="00693C3E">
        <w:rPr>
          <w:rFonts w:ascii="Arial" w:eastAsia="Arial" w:hAnsi="Arial" w:cs="Arial"/>
          <w:sz w:val="24"/>
          <w:szCs w:val="24"/>
        </w:rPr>
        <w:t xml:space="preserve">Business Data Analytics </w:t>
      </w:r>
      <w:r w:rsidR="00221CD0">
        <w:rPr>
          <w:rFonts w:ascii="Arial" w:eastAsia="Arial" w:hAnsi="Arial" w:cs="Arial"/>
          <w:sz w:val="24"/>
          <w:szCs w:val="24"/>
        </w:rPr>
        <w:t xml:space="preserve">is defined as an analytical process involving </w:t>
      </w:r>
      <w:r w:rsidR="00693C3E" w:rsidRPr="00693C3E">
        <w:rPr>
          <w:rFonts w:ascii="Arial" w:eastAsia="Arial" w:hAnsi="Arial" w:cs="Arial"/>
          <w:sz w:val="24"/>
          <w:szCs w:val="24"/>
        </w:rPr>
        <w:t xml:space="preserve">tools and techniques for interpreting data to make informed decisions, from traditional </w:t>
      </w:r>
      <w:r w:rsidR="00BA3A28">
        <w:rPr>
          <w:rFonts w:ascii="Arial" w:eastAsia="Arial" w:hAnsi="Arial" w:cs="Arial"/>
          <w:sz w:val="24"/>
          <w:szCs w:val="24"/>
        </w:rPr>
        <w:t>techniques</w:t>
      </w:r>
      <w:r w:rsidR="00693C3E" w:rsidRPr="00693C3E">
        <w:rPr>
          <w:rFonts w:ascii="Arial" w:eastAsia="Arial" w:hAnsi="Arial" w:cs="Arial"/>
          <w:sz w:val="24"/>
          <w:szCs w:val="24"/>
        </w:rPr>
        <w:t xml:space="preserve"> to AI and machine learning</w:t>
      </w:r>
      <w:r w:rsidR="00BA3A28">
        <w:rPr>
          <w:rFonts w:ascii="Arial" w:eastAsia="Arial" w:hAnsi="Arial" w:cs="Arial"/>
          <w:sz w:val="24"/>
          <w:szCs w:val="24"/>
        </w:rPr>
        <w:t xml:space="preserve"> models</w:t>
      </w:r>
      <w:r w:rsidR="00693C3E" w:rsidRPr="00693C3E">
        <w:rPr>
          <w:rFonts w:ascii="Arial" w:eastAsia="Arial" w:hAnsi="Arial" w:cs="Arial"/>
          <w:sz w:val="24"/>
          <w:szCs w:val="24"/>
        </w:rPr>
        <w:t xml:space="preserve"> (Cadle, Paul &amp; Turner, 2014; Pooja et al., 2024). Business Intelligence (BI) encompasses technologies and practices for data collection, integration (ETL), analysis, visualization, reporting, and decision support (Salesforce, 2019; Teittinen &amp; Bovellan, 2023; Wahyudi &amp; Widyasari, 2022).</w:t>
      </w:r>
    </w:p>
    <w:p w14:paraId="7A3BC934" w14:textId="1F100B0B" w:rsidR="009C1A27" w:rsidRPr="00063394" w:rsidRDefault="009C1A27" w:rsidP="00693C3E">
      <w:pPr>
        <w:spacing w:line="360" w:lineRule="auto"/>
        <w:jc w:val="both"/>
        <w:rPr>
          <w:rFonts w:ascii="Arial" w:eastAsia="Arial" w:hAnsi="Arial" w:cs="Arial"/>
          <w:i/>
          <w:iCs/>
          <w:sz w:val="24"/>
          <w:u w:val="single"/>
          <w:lang w:val="en-US"/>
        </w:rPr>
      </w:pPr>
      <w:r w:rsidRPr="00063394">
        <w:rPr>
          <w:rFonts w:ascii="Arial" w:eastAsia="Arial" w:hAnsi="Arial" w:cs="Arial"/>
          <w:i/>
          <w:iCs/>
          <w:sz w:val="24"/>
          <w:u w:val="single"/>
          <w:lang w:val="en-US"/>
        </w:rPr>
        <w:t>Justifying Application of</w:t>
      </w:r>
      <w:r w:rsidR="00921187" w:rsidRPr="00063394">
        <w:rPr>
          <w:rFonts w:ascii="Arial" w:eastAsia="Arial" w:hAnsi="Arial" w:cs="Arial"/>
          <w:i/>
          <w:iCs/>
          <w:sz w:val="24"/>
          <w:u w:val="single"/>
          <w:lang w:val="en-US"/>
        </w:rPr>
        <w:t xml:space="preserve"> </w:t>
      </w:r>
      <w:r w:rsidRPr="00063394">
        <w:rPr>
          <w:rFonts w:ascii="Arial" w:eastAsia="Arial" w:hAnsi="Arial" w:cs="Arial"/>
          <w:i/>
          <w:iCs/>
          <w:sz w:val="24"/>
          <w:u w:val="single"/>
          <w:lang w:val="en-US"/>
        </w:rPr>
        <w:t>Power BI</w:t>
      </w:r>
      <w:r w:rsidR="007453E0" w:rsidRPr="00063394">
        <w:rPr>
          <w:rFonts w:ascii="Arial" w:eastAsia="Arial" w:hAnsi="Arial" w:cs="Arial"/>
          <w:i/>
          <w:iCs/>
          <w:sz w:val="24"/>
          <w:u w:val="single"/>
          <w:lang w:val="en-US"/>
        </w:rPr>
        <w:t xml:space="preserve"> and Its </w:t>
      </w:r>
      <w:r w:rsidR="009A6B1A">
        <w:rPr>
          <w:rFonts w:ascii="Arial" w:eastAsia="Arial" w:hAnsi="Arial" w:cs="Arial"/>
          <w:i/>
          <w:iCs/>
          <w:sz w:val="24"/>
          <w:u w:val="single"/>
          <w:lang w:val="en-US"/>
        </w:rPr>
        <w:t xml:space="preserve">Dashboard/Report </w:t>
      </w:r>
    </w:p>
    <w:p w14:paraId="00DA3B8F" w14:textId="60CD71F6" w:rsidR="005E4BB7" w:rsidRDefault="00F40609" w:rsidP="00E06229">
      <w:pPr>
        <w:spacing w:line="360" w:lineRule="auto"/>
        <w:jc w:val="both"/>
        <w:rPr>
          <w:rFonts w:ascii="Arial" w:eastAsia="Arial" w:hAnsi="Arial" w:cs="Arial"/>
          <w:sz w:val="24"/>
          <w:szCs w:val="24"/>
          <w:lang w:val="en-US"/>
        </w:rPr>
      </w:pPr>
      <w:r>
        <w:rPr>
          <w:rFonts w:ascii="Arial" w:eastAsia="Arial" w:hAnsi="Arial" w:cs="Arial"/>
          <w:sz w:val="24"/>
          <w:szCs w:val="24"/>
          <w:lang w:val="en-US"/>
        </w:rPr>
        <w:t>Power BI is</w:t>
      </w:r>
      <w:r w:rsidR="003D36CD">
        <w:rPr>
          <w:rFonts w:ascii="Arial" w:eastAsia="Arial" w:hAnsi="Arial" w:cs="Arial"/>
          <w:sz w:val="24"/>
          <w:szCs w:val="24"/>
          <w:lang w:val="en-US"/>
        </w:rPr>
        <w:t xml:space="preserve"> a widely applied</w:t>
      </w:r>
      <w:r w:rsidR="009C1A27">
        <w:rPr>
          <w:rFonts w:ascii="Arial" w:eastAsia="Arial" w:hAnsi="Arial" w:cs="Arial"/>
          <w:sz w:val="24"/>
          <w:szCs w:val="24"/>
          <w:lang w:val="en-US"/>
        </w:rPr>
        <w:t xml:space="preserve"> </w:t>
      </w:r>
      <w:r w:rsidR="00AB24B9">
        <w:rPr>
          <w:rFonts w:ascii="Arial" w:eastAsia="Arial" w:hAnsi="Arial" w:cs="Arial"/>
          <w:sz w:val="24"/>
          <w:szCs w:val="24"/>
          <w:lang w:val="en-US"/>
        </w:rPr>
        <w:t>BI</w:t>
      </w:r>
      <w:r w:rsidR="009C1A27">
        <w:rPr>
          <w:rFonts w:ascii="Arial" w:eastAsia="Arial" w:hAnsi="Arial" w:cs="Arial"/>
          <w:sz w:val="24"/>
          <w:szCs w:val="24"/>
          <w:lang w:val="en-US"/>
        </w:rPr>
        <w:t xml:space="preserve"> tool developed by Microsoft </w:t>
      </w:r>
      <w:r w:rsidR="00875F69">
        <w:rPr>
          <w:rFonts w:ascii="Arial" w:eastAsia="Arial" w:hAnsi="Arial" w:cs="Arial"/>
          <w:sz w:val="24"/>
          <w:szCs w:val="24"/>
          <w:lang w:val="en-US"/>
        </w:rPr>
        <w:t xml:space="preserve">enabling user to group, gather and process datasets </w:t>
      </w:r>
      <w:r w:rsidR="00AC24A8">
        <w:rPr>
          <w:rFonts w:ascii="Arial" w:eastAsia="Arial" w:hAnsi="Arial" w:cs="Arial"/>
          <w:sz w:val="24"/>
          <w:szCs w:val="24"/>
          <w:lang w:val="en-US"/>
        </w:rPr>
        <w:t xml:space="preserve">from </w:t>
      </w:r>
      <w:r w:rsidR="006A6D37">
        <w:rPr>
          <w:rFonts w:ascii="Arial" w:eastAsia="Arial" w:hAnsi="Arial" w:cs="Arial"/>
          <w:sz w:val="24"/>
          <w:szCs w:val="24"/>
          <w:lang w:val="en-US"/>
        </w:rPr>
        <w:t>most of the</w:t>
      </w:r>
      <w:r w:rsidR="003D36CD" w:rsidRPr="003D36CD">
        <w:rPr>
          <w:rFonts w:ascii="Arial" w:eastAsia="Arial" w:hAnsi="Arial" w:cs="Arial"/>
          <w:sz w:val="24"/>
          <w:szCs w:val="24"/>
          <w:lang w:val="en-US"/>
        </w:rPr>
        <w:t xml:space="preserve"> </w:t>
      </w:r>
      <w:r w:rsidR="00A131D2">
        <w:rPr>
          <w:rFonts w:ascii="Arial" w:eastAsia="Arial" w:hAnsi="Arial" w:cs="Arial"/>
          <w:sz w:val="24"/>
          <w:szCs w:val="24"/>
          <w:lang w:val="en-US"/>
        </w:rPr>
        <w:t>data sources</w:t>
      </w:r>
      <w:r w:rsidR="003D36CD" w:rsidRPr="003D36CD">
        <w:rPr>
          <w:rFonts w:ascii="Arial" w:eastAsia="Arial" w:hAnsi="Arial" w:cs="Arial"/>
          <w:sz w:val="24"/>
          <w:szCs w:val="24"/>
          <w:lang w:val="en-US"/>
        </w:rPr>
        <w:t xml:space="preserve"> </w:t>
      </w:r>
      <w:r w:rsidR="00AC24A8">
        <w:rPr>
          <w:rFonts w:ascii="Arial" w:eastAsia="Arial" w:hAnsi="Arial" w:cs="Arial"/>
          <w:sz w:val="24"/>
          <w:szCs w:val="24"/>
          <w:lang w:val="en-US"/>
        </w:rPr>
        <w:t xml:space="preserve">and </w:t>
      </w:r>
      <w:r w:rsidR="003D36CD" w:rsidRPr="003D36CD">
        <w:rPr>
          <w:rFonts w:ascii="Arial" w:eastAsia="Arial" w:hAnsi="Arial" w:cs="Arial"/>
          <w:sz w:val="24"/>
          <w:szCs w:val="24"/>
          <w:lang w:val="en-US"/>
        </w:rPr>
        <w:t>present the whole picture of business data analytics in one single view</w:t>
      </w:r>
      <w:r w:rsidR="00B15CB5">
        <w:rPr>
          <w:rFonts w:ascii="Arial" w:eastAsia="Arial" w:hAnsi="Arial" w:cs="Arial"/>
          <w:sz w:val="24"/>
          <w:szCs w:val="24"/>
          <w:lang w:val="en-US"/>
        </w:rPr>
        <w:t xml:space="preserve"> (</w:t>
      </w:r>
      <w:r w:rsidR="00133A5C">
        <w:rPr>
          <w:rFonts w:ascii="Arial" w:eastAsia="Arial" w:hAnsi="Arial" w:cs="Arial"/>
          <w:sz w:val="24"/>
          <w:szCs w:val="24"/>
          <w:lang w:val="en-US"/>
        </w:rPr>
        <w:t>Cotten, 2023;</w:t>
      </w:r>
      <w:r w:rsidR="00EC0D00">
        <w:rPr>
          <w:rFonts w:ascii="Arial" w:eastAsia="Arial" w:hAnsi="Arial" w:cs="Arial"/>
          <w:sz w:val="24"/>
          <w:szCs w:val="24"/>
          <w:lang w:val="en-US"/>
        </w:rPr>
        <w:t xml:space="preserve"> Microsoft, 2024). </w:t>
      </w:r>
    </w:p>
    <w:p w14:paraId="5716A2D6" w14:textId="1B8481FB" w:rsidR="005E4BB7" w:rsidRDefault="005E4BB7" w:rsidP="003D36CD">
      <w:pPr>
        <w:spacing w:line="360" w:lineRule="auto"/>
        <w:jc w:val="both"/>
        <w:rPr>
          <w:rFonts w:ascii="Arial" w:eastAsia="Arial" w:hAnsi="Arial" w:cs="Arial"/>
          <w:sz w:val="24"/>
          <w:szCs w:val="24"/>
          <w:lang w:val="en-US"/>
        </w:rPr>
      </w:pPr>
      <w:r>
        <w:rPr>
          <w:rFonts w:ascii="Arial" w:eastAsia="Arial" w:hAnsi="Arial" w:cs="Arial"/>
          <w:noProof/>
          <w:sz w:val="24"/>
          <w:szCs w:val="24"/>
          <w:lang w:val="en-US"/>
        </w:rPr>
        <w:lastRenderedPageBreak/>
        <w:drawing>
          <wp:inline distT="0" distB="0" distL="0" distR="0" wp14:anchorId="457B4842" wp14:editId="19FA04E8">
            <wp:extent cx="5581015" cy="3188970"/>
            <wp:effectExtent l="0" t="0" r="0" b="0"/>
            <wp:docPr id="298435154"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435154" name="Picture 2" descr="A screenshot of a grap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81015" cy="3188970"/>
                    </a:xfrm>
                    <a:prstGeom prst="rect">
                      <a:avLst/>
                    </a:prstGeom>
                  </pic:spPr>
                </pic:pic>
              </a:graphicData>
            </a:graphic>
          </wp:inline>
        </w:drawing>
      </w:r>
    </w:p>
    <w:p w14:paraId="28F3A4CB" w14:textId="1F8256C3" w:rsidR="000C4B2A" w:rsidRPr="00944D7E" w:rsidRDefault="00DE54D9" w:rsidP="00944D7E">
      <w:pPr>
        <w:spacing w:line="360" w:lineRule="auto"/>
        <w:jc w:val="center"/>
        <w:rPr>
          <w:rFonts w:ascii="Arial" w:eastAsia="Arial" w:hAnsi="Arial" w:cs="Arial"/>
          <w:sz w:val="20"/>
          <w:szCs w:val="20"/>
          <w:lang w:val="en-US"/>
        </w:rPr>
      </w:pPr>
      <w:r w:rsidRPr="00DE54D9">
        <w:rPr>
          <w:rFonts w:ascii="Arial" w:eastAsia="Arial" w:hAnsi="Arial" w:cs="Arial"/>
          <w:sz w:val="20"/>
          <w:szCs w:val="20"/>
          <w:lang w:val="en-US"/>
        </w:rPr>
        <w:t>Figure</w:t>
      </w:r>
      <w:r w:rsidR="003C762B" w:rsidRPr="00DE54D9">
        <w:rPr>
          <w:rFonts w:ascii="Arial" w:eastAsia="Arial" w:hAnsi="Arial" w:cs="Arial"/>
          <w:sz w:val="20"/>
          <w:szCs w:val="20"/>
          <w:lang w:val="en-US"/>
        </w:rPr>
        <w:t xml:space="preserve"> 1. Power BI </w:t>
      </w:r>
      <w:r w:rsidRPr="00DE54D9">
        <w:rPr>
          <w:rFonts w:ascii="Arial" w:eastAsia="Arial" w:hAnsi="Arial" w:cs="Arial"/>
          <w:sz w:val="20"/>
          <w:szCs w:val="20"/>
          <w:lang w:val="en-US"/>
        </w:rPr>
        <w:t>SAP financial performance analytics dashboard</w:t>
      </w:r>
    </w:p>
    <w:p w14:paraId="455CC479" w14:textId="4B7238B3" w:rsidR="001C4D1B" w:rsidRPr="00B91F7E" w:rsidRDefault="00DD7862" w:rsidP="001C4D1B">
      <w:pPr>
        <w:spacing w:line="360" w:lineRule="auto"/>
        <w:jc w:val="both"/>
        <w:rPr>
          <w:rFonts w:ascii="Arial" w:eastAsia="Arial" w:hAnsi="Arial" w:cs="Arial"/>
          <w:sz w:val="24"/>
          <w:szCs w:val="24"/>
        </w:rPr>
      </w:pPr>
      <w:r w:rsidRPr="00B91F7E">
        <w:rPr>
          <w:rFonts w:ascii="Arial" w:eastAsia="Arial" w:hAnsi="Arial" w:cs="Arial"/>
          <w:sz w:val="24"/>
          <w:szCs w:val="24"/>
          <w:lang w:val="en-US"/>
        </w:rPr>
        <w:t>Power BI is</w:t>
      </w:r>
      <w:r w:rsidR="009D5368" w:rsidRPr="00B91F7E">
        <w:rPr>
          <w:rFonts w:ascii="Arial" w:eastAsia="Arial" w:hAnsi="Arial" w:cs="Arial"/>
          <w:sz w:val="24"/>
          <w:szCs w:val="24"/>
          <w:lang w:val="en-US"/>
        </w:rPr>
        <w:t xml:space="preserve"> most </w:t>
      </w:r>
      <w:r w:rsidR="00B91F7E" w:rsidRPr="00B91F7E">
        <w:rPr>
          <w:rFonts w:ascii="Arial" w:eastAsia="Arial" w:hAnsi="Arial" w:cs="Arial"/>
          <w:sz w:val="24"/>
          <w:szCs w:val="24"/>
          <w:lang w:val="en-US"/>
        </w:rPr>
        <w:t>efficient BI</w:t>
      </w:r>
      <w:r w:rsidR="00455A1B" w:rsidRPr="00B91F7E">
        <w:rPr>
          <w:rFonts w:ascii="Arial" w:eastAsia="Arial" w:hAnsi="Arial" w:cs="Arial"/>
          <w:sz w:val="24"/>
          <w:szCs w:val="24"/>
          <w:lang w:val="en-US"/>
        </w:rPr>
        <w:t xml:space="preserve"> tool </w:t>
      </w:r>
      <w:r w:rsidR="001C4D1B" w:rsidRPr="00B91F7E">
        <w:rPr>
          <w:rFonts w:ascii="Arial" w:eastAsia="Arial" w:hAnsi="Arial" w:cs="Arial"/>
          <w:sz w:val="24"/>
          <w:szCs w:val="24"/>
        </w:rPr>
        <w:t>in financial reporting and forecasting due to its advanced features (Sri Vardan et al., 2024). Its dashboards and BI reports use visual methods to simplify complex financial data (Microsoft, 2024). Users can interact with and update reports online via Power BI Service. The financial analytics dashboard helps track SAP’s financial performance, including revenue and profitability by product segment (Alshehadeh et al., 2023). Power BI's capabilities have enabled tracking of SAP’s financial KPIs, uncovering actionable insights to seize financial opportunities.</w:t>
      </w:r>
    </w:p>
    <w:p w14:paraId="4FC56843" w14:textId="7A3AE069" w:rsidR="00E3416E" w:rsidRPr="00B5151C" w:rsidRDefault="00873E3E" w:rsidP="00B5151C">
      <w:pPr>
        <w:pStyle w:val="Heading1"/>
      </w:pPr>
      <w:bookmarkStart w:id="28" w:name="_Toc184590927"/>
      <w:bookmarkStart w:id="29" w:name="_Toc184591098"/>
      <w:r w:rsidRPr="00B5151C">
        <w:t xml:space="preserve">4. </w:t>
      </w:r>
      <w:r w:rsidR="00BA2F65" w:rsidRPr="00B5151C">
        <w:t>Financial Performance of SAP</w:t>
      </w:r>
      <w:r w:rsidR="002F77F3" w:rsidRPr="00B5151C">
        <w:t>: A Data-driven Analysis</w:t>
      </w:r>
      <w:bookmarkEnd w:id="28"/>
      <w:bookmarkEnd w:id="29"/>
      <w:r w:rsidR="002F77F3" w:rsidRPr="00B5151C">
        <w:t xml:space="preserve"> </w:t>
      </w:r>
    </w:p>
    <w:p w14:paraId="34A07C00" w14:textId="702C22F5" w:rsidR="00522A31" w:rsidRPr="00522A31" w:rsidRDefault="00125096" w:rsidP="00B5151C">
      <w:pPr>
        <w:pStyle w:val="Heading2"/>
      </w:pPr>
      <w:bookmarkStart w:id="30" w:name="_Toc184590928"/>
      <w:bookmarkStart w:id="31" w:name="_Toc184591099"/>
      <w:r>
        <w:t xml:space="preserve">4.1 </w:t>
      </w:r>
      <w:r w:rsidR="006F1026" w:rsidRPr="00F6731D">
        <w:t xml:space="preserve">Data </w:t>
      </w:r>
      <w:r>
        <w:t xml:space="preserve">Sourcing, </w:t>
      </w:r>
      <w:r w:rsidR="006F1026" w:rsidRPr="00F6731D">
        <w:t>Cleaning, Transforming and Modelling</w:t>
      </w:r>
      <w:bookmarkEnd w:id="30"/>
      <w:bookmarkEnd w:id="31"/>
    </w:p>
    <w:p w14:paraId="4617E9A7" w14:textId="2991F6DA" w:rsidR="00736B17" w:rsidRPr="00D87739" w:rsidRDefault="006F1026" w:rsidP="00D87739">
      <w:pPr>
        <w:spacing w:line="360" w:lineRule="auto"/>
        <w:jc w:val="both"/>
        <w:rPr>
          <w:rFonts w:ascii="Arial" w:eastAsia="Arial" w:hAnsi="Arial" w:cs="Arial"/>
          <w:sz w:val="24"/>
          <w:szCs w:val="24"/>
        </w:rPr>
      </w:pPr>
      <w:r w:rsidRPr="00D87739">
        <w:rPr>
          <w:rFonts w:ascii="Arial" w:eastAsia="Arial" w:hAnsi="Arial" w:cs="Arial"/>
          <w:sz w:val="24"/>
          <w:szCs w:val="24"/>
        </w:rPr>
        <w:t>Analyst has retrieved publicly available</w:t>
      </w:r>
      <w:r w:rsidR="00B631C3">
        <w:rPr>
          <w:rFonts w:ascii="Arial" w:eastAsia="Arial" w:hAnsi="Arial" w:cs="Arial"/>
          <w:sz w:val="24"/>
          <w:szCs w:val="24"/>
        </w:rPr>
        <w:t xml:space="preserve"> financial</w:t>
      </w:r>
      <w:r w:rsidRPr="00D87739">
        <w:rPr>
          <w:rFonts w:ascii="Arial" w:eastAsia="Arial" w:hAnsi="Arial" w:cs="Arial"/>
          <w:sz w:val="24"/>
          <w:szCs w:val="24"/>
        </w:rPr>
        <w:t xml:space="preserve"> data, the annual integrated report from official website of SAP in excel format. </w:t>
      </w:r>
      <w:r w:rsidR="004F54B7" w:rsidRPr="00D87739">
        <w:rPr>
          <w:rFonts w:ascii="Arial" w:eastAsia="Arial" w:hAnsi="Arial" w:cs="Arial"/>
          <w:sz w:val="24"/>
          <w:szCs w:val="24"/>
        </w:rPr>
        <w:t xml:space="preserve">Due to limitations of power query in </w:t>
      </w:r>
      <w:r w:rsidR="0080668E">
        <w:rPr>
          <w:rFonts w:ascii="Arial" w:eastAsia="Arial" w:hAnsi="Arial" w:cs="Arial"/>
          <w:sz w:val="24"/>
          <w:szCs w:val="24"/>
        </w:rPr>
        <w:t xml:space="preserve">analyst’s </w:t>
      </w:r>
      <w:r w:rsidR="005508E1" w:rsidRPr="00D87739">
        <w:rPr>
          <w:rFonts w:ascii="Arial" w:eastAsia="Arial" w:hAnsi="Arial" w:cs="Arial"/>
          <w:sz w:val="24"/>
          <w:szCs w:val="24"/>
        </w:rPr>
        <w:t>Mac</w:t>
      </w:r>
      <w:r w:rsidR="005508E1">
        <w:rPr>
          <w:rFonts w:ascii="Arial" w:eastAsia="Arial" w:hAnsi="Arial" w:cs="Arial"/>
          <w:sz w:val="24"/>
          <w:szCs w:val="24"/>
        </w:rPr>
        <w:t>Book</w:t>
      </w:r>
      <w:r w:rsidR="004F54B7" w:rsidRPr="00D87739">
        <w:rPr>
          <w:rFonts w:ascii="Arial" w:eastAsia="Arial" w:hAnsi="Arial" w:cs="Arial"/>
          <w:sz w:val="24"/>
          <w:szCs w:val="24"/>
        </w:rPr>
        <w:t xml:space="preserve"> and Power BI </w:t>
      </w:r>
      <w:r w:rsidR="005508E1">
        <w:rPr>
          <w:rFonts w:ascii="Arial" w:eastAsia="Arial" w:hAnsi="Arial" w:cs="Arial"/>
          <w:sz w:val="24"/>
          <w:szCs w:val="24"/>
        </w:rPr>
        <w:t>s</w:t>
      </w:r>
      <w:r w:rsidR="004F54B7" w:rsidRPr="00D87739">
        <w:rPr>
          <w:rFonts w:ascii="Arial" w:eastAsia="Arial" w:hAnsi="Arial" w:cs="Arial"/>
          <w:sz w:val="24"/>
          <w:szCs w:val="24"/>
        </w:rPr>
        <w:t xml:space="preserve">ervice online, data cleaning has been conducted in </w:t>
      </w:r>
      <w:r w:rsidR="005508E1">
        <w:rPr>
          <w:rFonts w:ascii="Arial" w:eastAsia="Arial" w:hAnsi="Arial" w:cs="Arial"/>
          <w:sz w:val="24"/>
          <w:szCs w:val="24"/>
        </w:rPr>
        <w:t>e</w:t>
      </w:r>
      <w:r w:rsidR="004F54B7" w:rsidRPr="00D87739">
        <w:rPr>
          <w:rFonts w:ascii="Arial" w:eastAsia="Arial" w:hAnsi="Arial" w:cs="Arial"/>
          <w:sz w:val="24"/>
          <w:szCs w:val="24"/>
        </w:rPr>
        <w:t>xcel database itself</w:t>
      </w:r>
      <w:r w:rsidR="000011D8">
        <w:rPr>
          <w:rFonts w:ascii="Arial" w:eastAsia="Arial" w:hAnsi="Arial" w:cs="Arial"/>
          <w:sz w:val="24"/>
          <w:szCs w:val="24"/>
        </w:rPr>
        <w:t xml:space="preserve"> (see figure 2,3,4)</w:t>
      </w:r>
      <w:r w:rsidR="004F54B7" w:rsidRPr="00D87739">
        <w:rPr>
          <w:rFonts w:ascii="Arial" w:eastAsia="Arial" w:hAnsi="Arial" w:cs="Arial"/>
          <w:sz w:val="24"/>
          <w:szCs w:val="24"/>
        </w:rPr>
        <w:t xml:space="preserve">. Different features </w:t>
      </w:r>
      <w:r w:rsidR="00DC0A29" w:rsidRPr="00D87739">
        <w:rPr>
          <w:rFonts w:ascii="Arial" w:eastAsia="Arial" w:hAnsi="Arial" w:cs="Arial"/>
          <w:sz w:val="24"/>
          <w:szCs w:val="24"/>
        </w:rPr>
        <w:t xml:space="preserve">of excel </w:t>
      </w:r>
      <w:r w:rsidR="0081035F" w:rsidRPr="00D87739">
        <w:rPr>
          <w:rFonts w:ascii="Arial" w:eastAsia="Arial" w:hAnsi="Arial" w:cs="Arial"/>
          <w:sz w:val="24"/>
          <w:szCs w:val="24"/>
        </w:rPr>
        <w:t>have</w:t>
      </w:r>
      <w:r w:rsidR="00DC0A29" w:rsidRPr="00D87739">
        <w:rPr>
          <w:rFonts w:ascii="Arial" w:eastAsia="Arial" w:hAnsi="Arial" w:cs="Arial"/>
          <w:sz w:val="24"/>
          <w:szCs w:val="24"/>
        </w:rPr>
        <w:t xml:space="preserve"> been utilised to sort, </w:t>
      </w:r>
      <w:r w:rsidR="00A44973">
        <w:rPr>
          <w:rFonts w:ascii="Arial" w:eastAsia="Arial" w:hAnsi="Arial" w:cs="Arial"/>
          <w:sz w:val="24"/>
          <w:szCs w:val="24"/>
        </w:rPr>
        <w:t xml:space="preserve">filter, </w:t>
      </w:r>
      <w:r w:rsidR="008B56B7">
        <w:rPr>
          <w:rFonts w:ascii="Arial" w:eastAsia="Arial" w:hAnsi="Arial" w:cs="Arial"/>
          <w:sz w:val="24"/>
          <w:szCs w:val="24"/>
        </w:rPr>
        <w:t xml:space="preserve">arrange and </w:t>
      </w:r>
      <w:r w:rsidR="0098533A">
        <w:rPr>
          <w:rFonts w:ascii="Arial" w:eastAsia="Arial" w:hAnsi="Arial" w:cs="Arial"/>
          <w:sz w:val="24"/>
          <w:szCs w:val="24"/>
        </w:rPr>
        <w:t>transpose</w:t>
      </w:r>
      <w:r w:rsidR="00DC0A29" w:rsidRPr="00D87739">
        <w:rPr>
          <w:rFonts w:ascii="Arial" w:eastAsia="Arial" w:hAnsi="Arial" w:cs="Arial"/>
          <w:sz w:val="24"/>
          <w:szCs w:val="24"/>
        </w:rPr>
        <w:t xml:space="preserve"> datasets </w:t>
      </w:r>
      <w:r w:rsidR="00724622">
        <w:rPr>
          <w:rFonts w:ascii="Arial" w:eastAsia="Arial" w:hAnsi="Arial" w:cs="Arial"/>
          <w:sz w:val="24"/>
          <w:szCs w:val="24"/>
        </w:rPr>
        <w:t xml:space="preserve">cleaning and </w:t>
      </w:r>
      <w:r w:rsidR="00DC0A29" w:rsidRPr="00D87739">
        <w:rPr>
          <w:rFonts w:ascii="Arial" w:eastAsia="Arial" w:hAnsi="Arial" w:cs="Arial"/>
          <w:sz w:val="24"/>
          <w:szCs w:val="24"/>
        </w:rPr>
        <w:t xml:space="preserve">selecting required dataset </w:t>
      </w:r>
      <w:r w:rsidR="00736B17" w:rsidRPr="00D87739">
        <w:rPr>
          <w:rFonts w:ascii="Arial" w:eastAsia="Arial" w:hAnsi="Arial" w:cs="Arial"/>
          <w:sz w:val="24"/>
          <w:szCs w:val="24"/>
        </w:rPr>
        <w:t xml:space="preserve">from vast integrated report of SAP </w:t>
      </w:r>
      <w:r w:rsidR="00DC0A29" w:rsidRPr="00D87739">
        <w:rPr>
          <w:rFonts w:ascii="Arial" w:eastAsia="Arial" w:hAnsi="Arial" w:cs="Arial"/>
          <w:sz w:val="24"/>
          <w:szCs w:val="24"/>
        </w:rPr>
        <w:t>to analyse financial performance over last five years.</w:t>
      </w:r>
    </w:p>
    <w:p w14:paraId="24B429F7" w14:textId="13756710" w:rsidR="006F1026" w:rsidRDefault="00736B17" w:rsidP="0087697E">
      <w:pPr>
        <w:jc w:val="center"/>
        <w:rPr>
          <w:rFonts w:ascii="Arial" w:hAnsi="Arial" w:cs="Arial"/>
          <w:sz w:val="28"/>
          <w:szCs w:val="28"/>
        </w:rPr>
      </w:pPr>
      <w:r w:rsidRPr="00F6731D">
        <w:rPr>
          <w:rFonts w:ascii="Arial" w:hAnsi="Arial" w:cs="Arial"/>
          <w:noProof/>
          <w:sz w:val="28"/>
          <w:szCs w:val="28"/>
        </w:rPr>
        <w:lastRenderedPageBreak/>
        <w:drawing>
          <wp:inline distT="0" distB="0" distL="0" distR="0" wp14:anchorId="5AEC4744" wp14:editId="52E6AB98">
            <wp:extent cx="5287992" cy="3105150"/>
            <wp:effectExtent l="0" t="0" r="0" b="0"/>
            <wp:docPr id="871661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661400"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50766" cy="3142011"/>
                    </a:xfrm>
                    <a:prstGeom prst="rect">
                      <a:avLst/>
                    </a:prstGeom>
                  </pic:spPr>
                </pic:pic>
              </a:graphicData>
            </a:graphic>
          </wp:inline>
        </w:drawing>
      </w:r>
    </w:p>
    <w:p w14:paraId="3282375C" w14:textId="1D0DCB18" w:rsidR="0062331F" w:rsidRDefault="003A468F" w:rsidP="000E75C8">
      <w:pPr>
        <w:jc w:val="center"/>
        <w:rPr>
          <w:rFonts w:ascii="Arial" w:hAnsi="Arial" w:cs="Arial"/>
          <w:sz w:val="20"/>
          <w:szCs w:val="20"/>
        </w:rPr>
      </w:pPr>
      <w:r w:rsidRPr="000E75C8">
        <w:rPr>
          <w:rFonts w:ascii="Arial" w:hAnsi="Arial" w:cs="Arial"/>
          <w:sz w:val="20"/>
          <w:szCs w:val="20"/>
        </w:rPr>
        <w:t>Figure 2. Original data from SAP before cleaning</w:t>
      </w:r>
      <w:r w:rsidR="000E75C8" w:rsidRPr="000E75C8">
        <w:rPr>
          <w:rFonts w:ascii="Arial" w:hAnsi="Arial" w:cs="Arial"/>
          <w:sz w:val="20"/>
          <w:szCs w:val="20"/>
        </w:rPr>
        <w:t xml:space="preserve"> (SAP</w:t>
      </w:r>
      <w:r w:rsidR="002169A4">
        <w:rPr>
          <w:rFonts w:ascii="Arial" w:hAnsi="Arial" w:cs="Arial"/>
          <w:sz w:val="20"/>
          <w:szCs w:val="20"/>
        </w:rPr>
        <w:t xml:space="preserve"> SE</w:t>
      </w:r>
      <w:r w:rsidR="000E75C8" w:rsidRPr="000E75C8">
        <w:rPr>
          <w:rFonts w:ascii="Arial" w:hAnsi="Arial" w:cs="Arial"/>
          <w:sz w:val="20"/>
          <w:szCs w:val="20"/>
        </w:rPr>
        <w:t>, 2023)</w:t>
      </w:r>
    </w:p>
    <w:p w14:paraId="3E5F102E" w14:textId="77777777" w:rsidR="00D067C9" w:rsidRDefault="00D067C9" w:rsidP="000E75C8">
      <w:pPr>
        <w:jc w:val="center"/>
        <w:rPr>
          <w:rFonts w:ascii="Arial" w:hAnsi="Arial" w:cs="Arial"/>
          <w:sz w:val="20"/>
          <w:szCs w:val="20"/>
        </w:rPr>
      </w:pPr>
    </w:p>
    <w:p w14:paraId="23103855" w14:textId="36B6B37C" w:rsidR="000E75C8" w:rsidRPr="000E75C8" w:rsidRDefault="000E75C8" w:rsidP="000E75C8">
      <w:pPr>
        <w:jc w:val="center"/>
        <w:rPr>
          <w:rFonts w:ascii="Arial" w:hAnsi="Arial" w:cs="Arial"/>
          <w:sz w:val="20"/>
          <w:szCs w:val="20"/>
        </w:rPr>
      </w:pPr>
      <w:r w:rsidRPr="00F6731D">
        <w:rPr>
          <w:rFonts w:ascii="Arial" w:hAnsi="Arial" w:cs="Arial"/>
          <w:b/>
          <w:bCs/>
          <w:noProof/>
          <w:sz w:val="28"/>
          <w:szCs w:val="28"/>
        </w:rPr>
        <w:drawing>
          <wp:inline distT="0" distB="0" distL="0" distR="0" wp14:anchorId="1A1076F0" wp14:editId="0717C115">
            <wp:extent cx="5244861" cy="2751455"/>
            <wp:effectExtent l="0" t="0" r="635" b="4445"/>
            <wp:docPr id="193128429" name="Picture 3" descr="A table of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8429" name="Picture 3" descr="A table of numbers and number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16587" cy="2841542"/>
                    </a:xfrm>
                    <a:prstGeom prst="rect">
                      <a:avLst/>
                    </a:prstGeom>
                  </pic:spPr>
                </pic:pic>
              </a:graphicData>
            </a:graphic>
          </wp:inline>
        </w:drawing>
      </w:r>
    </w:p>
    <w:p w14:paraId="55AFAFD0" w14:textId="46D3A344" w:rsidR="006F1026" w:rsidRPr="00540B8B" w:rsidRDefault="000E75C8" w:rsidP="0087697E">
      <w:pPr>
        <w:jc w:val="center"/>
        <w:rPr>
          <w:rFonts w:ascii="Arial" w:hAnsi="Arial" w:cs="Arial"/>
          <w:sz w:val="20"/>
          <w:szCs w:val="20"/>
        </w:rPr>
      </w:pPr>
      <w:r w:rsidRPr="00540B8B">
        <w:rPr>
          <w:rFonts w:ascii="Arial" w:hAnsi="Arial" w:cs="Arial"/>
          <w:sz w:val="20"/>
          <w:szCs w:val="20"/>
        </w:rPr>
        <w:t xml:space="preserve">Figure </w:t>
      </w:r>
      <w:r w:rsidR="00540B8B" w:rsidRPr="00540B8B">
        <w:rPr>
          <w:rFonts w:ascii="Arial" w:hAnsi="Arial" w:cs="Arial"/>
          <w:sz w:val="20"/>
          <w:szCs w:val="20"/>
        </w:rPr>
        <w:t>3. Data after cleaning in excel</w:t>
      </w:r>
    </w:p>
    <w:p w14:paraId="196170FE" w14:textId="57086375" w:rsidR="00736B17" w:rsidRPr="00F6731D" w:rsidRDefault="00736B17" w:rsidP="0087697E">
      <w:pPr>
        <w:jc w:val="center"/>
        <w:rPr>
          <w:rFonts w:ascii="Arial" w:hAnsi="Arial" w:cs="Arial"/>
          <w:b/>
          <w:bCs/>
          <w:sz w:val="28"/>
          <w:szCs w:val="28"/>
        </w:rPr>
      </w:pPr>
    </w:p>
    <w:p w14:paraId="73447857" w14:textId="048C88DC" w:rsidR="00736B17" w:rsidRPr="00F6731D" w:rsidRDefault="000E75C8" w:rsidP="00C436BB">
      <w:pPr>
        <w:jc w:val="center"/>
        <w:rPr>
          <w:rFonts w:ascii="Arial" w:hAnsi="Arial" w:cs="Arial"/>
          <w:b/>
          <w:bCs/>
          <w:sz w:val="28"/>
          <w:szCs w:val="28"/>
        </w:rPr>
      </w:pPr>
      <w:r w:rsidRPr="00F6731D">
        <w:rPr>
          <w:rFonts w:ascii="Arial" w:hAnsi="Arial" w:cs="Arial"/>
          <w:b/>
          <w:bCs/>
          <w:noProof/>
          <w:sz w:val="28"/>
          <w:szCs w:val="28"/>
        </w:rPr>
        <w:drawing>
          <wp:inline distT="0" distB="0" distL="0" distR="0" wp14:anchorId="1E6B0BFB" wp14:editId="1646BE2B">
            <wp:extent cx="5279366" cy="1259205"/>
            <wp:effectExtent l="0" t="0" r="4445" b="0"/>
            <wp:docPr id="685017113" name="Picture 2" descr="A table with numbers and a few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17113" name="Picture 2" descr="A table with numbers and a few line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23219" cy="1388922"/>
                    </a:xfrm>
                    <a:prstGeom prst="rect">
                      <a:avLst/>
                    </a:prstGeom>
                  </pic:spPr>
                </pic:pic>
              </a:graphicData>
            </a:graphic>
          </wp:inline>
        </w:drawing>
      </w:r>
    </w:p>
    <w:p w14:paraId="094B76A8" w14:textId="49106048" w:rsidR="00D067C9" w:rsidRPr="00D067C9" w:rsidRDefault="00C436BB" w:rsidP="00D067C9">
      <w:pPr>
        <w:jc w:val="center"/>
        <w:rPr>
          <w:rFonts w:ascii="Arial" w:hAnsi="Arial" w:cs="Arial"/>
          <w:sz w:val="20"/>
          <w:szCs w:val="20"/>
        </w:rPr>
      </w:pPr>
      <w:r w:rsidRPr="00540B8B">
        <w:rPr>
          <w:rFonts w:ascii="Arial" w:hAnsi="Arial" w:cs="Arial"/>
          <w:sz w:val="20"/>
          <w:szCs w:val="20"/>
        </w:rPr>
        <w:t xml:space="preserve">Figure </w:t>
      </w:r>
      <w:r>
        <w:rPr>
          <w:rFonts w:ascii="Arial" w:hAnsi="Arial" w:cs="Arial"/>
          <w:sz w:val="20"/>
          <w:szCs w:val="20"/>
        </w:rPr>
        <w:t>4</w:t>
      </w:r>
      <w:r w:rsidRPr="00540B8B">
        <w:rPr>
          <w:rFonts w:ascii="Arial" w:hAnsi="Arial" w:cs="Arial"/>
          <w:sz w:val="20"/>
          <w:szCs w:val="20"/>
        </w:rPr>
        <w:t>. Data after cleaning in excel</w:t>
      </w:r>
    </w:p>
    <w:p w14:paraId="7AF22D4C" w14:textId="4B1B2D30" w:rsidR="00E3416E" w:rsidRPr="00C91E7F" w:rsidRDefault="000100CA" w:rsidP="000100CA">
      <w:pPr>
        <w:spacing w:line="360" w:lineRule="auto"/>
        <w:jc w:val="both"/>
        <w:rPr>
          <w:rFonts w:ascii="Arial" w:eastAsia="Arial" w:hAnsi="Arial" w:cs="Arial"/>
          <w:sz w:val="24"/>
          <w:szCs w:val="24"/>
        </w:rPr>
      </w:pPr>
      <w:r>
        <w:rPr>
          <w:rFonts w:ascii="Arial" w:eastAsia="Arial" w:hAnsi="Arial" w:cs="Arial"/>
          <w:sz w:val="24"/>
          <w:szCs w:val="24"/>
        </w:rPr>
        <w:lastRenderedPageBreak/>
        <w:t>Star Scheme</w:t>
      </w:r>
      <w:r w:rsidR="00C054AF">
        <w:rPr>
          <w:rFonts w:ascii="Arial" w:eastAsia="Arial" w:hAnsi="Arial" w:cs="Arial"/>
          <w:sz w:val="24"/>
          <w:szCs w:val="24"/>
        </w:rPr>
        <w:t xml:space="preserve">, a </w:t>
      </w:r>
      <w:r>
        <w:rPr>
          <w:rFonts w:ascii="Arial" w:eastAsia="Arial" w:hAnsi="Arial" w:cs="Arial"/>
          <w:sz w:val="24"/>
          <w:szCs w:val="24"/>
        </w:rPr>
        <w:t>dimensional modelling</w:t>
      </w:r>
      <w:r w:rsidRPr="000100CA">
        <w:rPr>
          <w:rFonts w:ascii="Arial" w:eastAsia="Arial" w:hAnsi="Arial" w:cs="Arial"/>
          <w:sz w:val="24"/>
          <w:szCs w:val="24"/>
        </w:rPr>
        <w:t xml:space="preserve"> </w:t>
      </w:r>
      <w:r w:rsidR="00C054AF">
        <w:rPr>
          <w:rFonts w:ascii="Arial" w:eastAsia="Arial" w:hAnsi="Arial" w:cs="Arial"/>
          <w:sz w:val="24"/>
          <w:szCs w:val="24"/>
        </w:rPr>
        <w:t xml:space="preserve">technique, </w:t>
      </w:r>
      <w:r w:rsidRPr="000100CA">
        <w:rPr>
          <w:rFonts w:ascii="Arial" w:eastAsia="Arial" w:hAnsi="Arial" w:cs="Arial"/>
          <w:sz w:val="24"/>
          <w:szCs w:val="24"/>
        </w:rPr>
        <w:t>reduces joins and data redundancy, preferred over snowflake</w:t>
      </w:r>
      <w:r w:rsidR="00C054AF">
        <w:rPr>
          <w:rFonts w:ascii="Arial" w:eastAsia="Arial" w:hAnsi="Arial" w:cs="Arial"/>
          <w:sz w:val="24"/>
          <w:szCs w:val="24"/>
        </w:rPr>
        <w:t xml:space="preserve"> in business </w:t>
      </w:r>
      <w:r w:rsidR="00A97BCD">
        <w:rPr>
          <w:rFonts w:ascii="Arial" w:eastAsia="Arial" w:hAnsi="Arial" w:cs="Arial"/>
          <w:sz w:val="24"/>
          <w:szCs w:val="24"/>
        </w:rPr>
        <w:t xml:space="preserve">management </w:t>
      </w:r>
      <w:r w:rsidRPr="000100CA">
        <w:rPr>
          <w:rFonts w:ascii="Arial" w:eastAsia="Arial" w:hAnsi="Arial" w:cs="Arial"/>
          <w:sz w:val="24"/>
          <w:szCs w:val="24"/>
        </w:rPr>
        <w:t>(Bharath, 2023).</w:t>
      </w:r>
      <w:r w:rsidR="00A97BCD">
        <w:rPr>
          <w:rFonts w:ascii="Arial" w:eastAsia="Arial" w:hAnsi="Arial" w:cs="Arial"/>
          <w:sz w:val="24"/>
          <w:szCs w:val="24"/>
        </w:rPr>
        <w:t xml:space="preserve"> </w:t>
      </w:r>
      <w:r w:rsidRPr="000100CA">
        <w:rPr>
          <w:rFonts w:ascii="Arial" w:eastAsia="Arial" w:hAnsi="Arial" w:cs="Arial"/>
          <w:sz w:val="24"/>
          <w:szCs w:val="24"/>
        </w:rPr>
        <w:t xml:space="preserve">Data modelling used a star schema, with the 'SAP Revenue, Profit, and Expenses' fact table surrounded by dimension tables (see Figure 5). </w:t>
      </w:r>
    </w:p>
    <w:p w14:paraId="794B73A4" w14:textId="724D1C42" w:rsidR="00061C46" w:rsidRPr="00F6731D" w:rsidRDefault="00B02674" w:rsidP="0087697E">
      <w:pPr>
        <w:jc w:val="center"/>
        <w:rPr>
          <w:rFonts w:ascii="Arial" w:hAnsi="Arial" w:cs="Arial"/>
          <w:b/>
          <w:bCs/>
          <w:sz w:val="28"/>
          <w:szCs w:val="28"/>
        </w:rPr>
      </w:pPr>
      <w:r>
        <w:rPr>
          <w:rFonts w:ascii="Arial" w:hAnsi="Arial" w:cs="Arial"/>
          <w:b/>
          <w:bCs/>
          <w:noProof/>
          <w:sz w:val="28"/>
          <w:szCs w:val="28"/>
        </w:rPr>
        <w:drawing>
          <wp:inline distT="0" distB="0" distL="0" distR="0" wp14:anchorId="1341F4E8" wp14:editId="02489825">
            <wp:extent cx="5572125" cy="4539343"/>
            <wp:effectExtent l="0" t="0" r="3175" b="0"/>
            <wp:docPr id="21112670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67049"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688259" cy="4633952"/>
                    </a:xfrm>
                    <a:prstGeom prst="rect">
                      <a:avLst/>
                    </a:prstGeom>
                  </pic:spPr>
                </pic:pic>
              </a:graphicData>
            </a:graphic>
          </wp:inline>
        </w:drawing>
      </w:r>
    </w:p>
    <w:p w14:paraId="36D67FA4" w14:textId="5363EF7D" w:rsidR="001C3A4B" w:rsidRDefault="00E3416E" w:rsidP="002B1787">
      <w:pPr>
        <w:jc w:val="center"/>
        <w:rPr>
          <w:rFonts w:ascii="Arial" w:hAnsi="Arial" w:cs="Arial"/>
          <w:sz w:val="20"/>
          <w:szCs w:val="20"/>
        </w:rPr>
      </w:pPr>
      <w:r w:rsidRPr="00540B8B">
        <w:rPr>
          <w:rFonts w:ascii="Arial" w:hAnsi="Arial" w:cs="Arial"/>
          <w:sz w:val="20"/>
          <w:szCs w:val="20"/>
        </w:rPr>
        <w:t xml:space="preserve">Figure </w:t>
      </w:r>
      <w:r>
        <w:rPr>
          <w:rFonts w:ascii="Arial" w:hAnsi="Arial" w:cs="Arial"/>
          <w:sz w:val="20"/>
          <w:szCs w:val="20"/>
        </w:rPr>
        <w:t>5</w:t>
      </w:r>
      <w:r w:rsidRPr="00540B8B">
        <w:rPr>
          <w:rFonts w:ascii="Arial" w:hAnsi="Arial" w:cs="Arial"/>
          <w:sz w:val="20"/>
          <w:szCs w:val="20"/>
        </w:rPr>
        <w:t xml:space="preserve">. Data </w:t>
      </w:r>
      <w:r>
        <w:rPr>
          <w:rFonts w:ascii="Arial" w:hAnsi="Arial" w:cs="Arial"/>
          <w:sz w:val="20"/>
          <w:szCs w:val="20"/>
        </w:rPr>
        <w:t xml:space="preserve">Modelling </w:t>
      </w:r>
    </w:p>
    <w:p w14:paraId="22AAF8E6" w14:textId="77777777" w:rsidR="00B5200F" w:rsidRPr="002B1787" w:rsidRDefault="00B5200F" w:rsidP="00B5151C">
      <w:pPr>
        <w:pStyle w:val="Heading2"/>
      </w:pPr>
    </w:p>
    <w:p w14:paraId="78935149" w14:textId="06F8162A" w:rsidR="00B5200F" w:rsidRPr="00B5200F" w:rsidRDefault="00EA1C4B" w:rsidP="00B5151C">
      <w:pPr>
        <w:pStyle w:val="Heading2"/>
      </w:pPr>
      <w:bookmarkStart w:id="32" w:name="_Toc184590929"/>
      <w:bookmarkStart w:id="33" w:name="_Toc184591100"/>
      <w:r>
        <w:t xml:space="preserve">4.2 </w:t>
      </w:r>
      <w:r w:rsidR="00B23E23">
        <w:t xml:space="preserve">Data </w:t>
      </w:r>
      <w:r w:rsidR="0092524E">
        <w:t>Visualization</w:t>
      </w:r>
      <w:r w:rsidR="00B23E23">
        <w:t xml:space="preserve"> </w:t>
      </w:r>
      <w:r w:rsidR="001E5A60">
        <w:t>in Power BI and Analysis</w:t>
      </w:r>
      <w:bookmarkEnd w:id="32"/>
      <w:bookmarkEnd w:id="33"/>
      <w:r w:rsidR="001E5A60">
        <w:t xml:space="preserve"> </w:t>
      </w:r>
    </w:p>
    <w:p w14:paraId="617FC37A" w14:textId="1A65E653" w:rsidR="00B5200F" w:rsidRPr="00BA1275" w:rsidRDefault="00C263A0" w:rsidP="00C263A0">
      <w:pPr>
        <w:spacing w:line="360" w:lineRule="auto"/>
        <w:jc w:val="both"/>
        <w:rPr>
          <w:rFonts w:ascii="Arial" w:hAnsi="Arial" w:cs="Arial"/>
          <w:sz w:val="24"/>
          <w:szCs w:val="24"/>
        </w:rPr>
      </w:pPr>
      <w:r w:rsidRPr="00C263A0">
        <w:rPr>
          <w:rFonts w:ascii="Arial" w:hAnsi="Arial" w:cs="Arial"/>
          <w:sz w:val="24"/>
          <w:szCs w:val="24"/>
        </w:rPr>
        <w:t>Skilled data visualization uncovers hidden business insights. Utilizing Power BI, financial performance analytics were meticulously designed for clarity and interactivity. The visualized data, analysed for actionable insights, aligns with current and future financial performance goals.</w:t>
      </w:r>
    </w:p>
    <w:p w14:paraId="3E289C82" w14:textId="22915FD5" w:rsidR="00D64E4B" w:rsidRDefault="00F023D2" w:rsidP="00B5151C">
      <w:pPr>
        <w:pStyle w:val="Heading2"/>
      </w:pPr>
      <w:bookmarkStart w:id="34" w:name="_Toc184590930"/>
      <w:bookmarkStart w:id="35" w:name="_Toc184591101"/>
      <w:r w:rsidRPr="00F023D2">
        <w:t xml:space="preserve">4.3 </w:t>
      </w:r>
      <w:r w:rsidR="00DA00D4">
        <w:t xml:space="preserve">Revenue, Profit and Expenditure: </w:t>
      </w:r>
      <w:r w:rsidR="00652FDE">
        <w:t>Trend</w:t>
      </w:r>
      <w:r w:rsidR="0067263A">
        <w:t>s</w:t>
      </w:r>
      <w:r w:rsidR="00652FDE">
        <w:t xml:space="preserve"> </w:t>
      </w:r>
      <w:r w:rsidR="00DA00D4">
        <w:t>Ana</w:t>
      </w:r>
      <w:r w:rsidR="0028605B">
        <w:t>lysis</w:t>
      </w:r>
      <w:bookmarkEnd w:id="34"/>
      <w:bookmarkEnd w:id="35"/>
      <w:r w:rsidR="008B165E">
        <w:t xml:space="preserve"> </w:t>
      </w:r>
    </w:p>
    <w:p w14:paraId="7781830C" w14:textId="03CBAAE3" w:rsidR="006F528A" w:rsidRPr="00E14909" w:rsidRDefault="00753761" w:rsidP="00786EB1">
      <w:pPr>
        <w:spacing w:line="360" w:lineRule="auto"/>
        <w:jc w:val="both"/>
        <w:rPr>
          <w:rFonts w:ascii="Arial" w:hAnsi="Arial" w:cs="Arial"/>
          <w:sz w:val="24"/>
          <w:szCs w:val="24"/>
        </w:rPr>
      </w:pPr>
      <w:r w:rsidRPr="00AB5E6C">
        <w:rPr>
          <w:rFonts w:ascii="Arial" w:hAnsi="Arial" w:cs="Arial"/>
          <w:i/>
          <w:iCs/>
          <w:sz w:val="24"/>
          <w:szCs w:val="24"/>
        </w:rPr>
        <w:t>Bar graph with trendline</w:t>
      </w:r>
      <w:r w:rsidR="0067263A" w:rsidRPr="00AB5E6C">
        <w:rPr>
          <w:rFonts w:ascii="Arial" w:hAnsi="Arial" w:cs="Arial"/>
          <w:i/>
          <w:iCs/>
          <w:sz w:val="24"/>
          <w:szCs w:val="24"/>
        </w:rPr>
        <w:t>s</w:t>
      </w:r>
      <w:r w:rsidRPr="00E14909">
        <w:rPr>
          <w:rFonts w:ascii="Arial" w:hAnsi="Arial" w:cs="Arial"/>
          <w:sz w:val="24"/>
          <w:szCs w:val="24"/>
        </w:rPr>
        <w:t xml:space="preserve"> is most </w:t>
      </w:r>
      <w:r w:rsidR="00FA7C37" w:rsidRPr="00E14909">
        <w:rPr>
          <w:rFonts w:ascii="Arial" w:hAnsi="Arial" w:cs="Arial"/>
          <w:sz w:val="24"/>
          <w:szCs w:val="24"/>
        </w:rPr>
        <w:t xml:space="preserve">appropriate graphical </w:t>
      </w:r>
      <w:r w:rsidR="000A7AE8">
        <w:rPr>
          <w:rFonts w:ascii="Arial" w:hAnsi="Arial" w:cs="Arial"/>
          <w:sz w:val="24"/>
          <w:szCs w:val="24"/>
        </w:rPr>
        <w:t>visualization technique</w:t>
      </w:r>
      <w:r w:rsidR="00FA7C37" w:rsidRPr="00E14909">
        <w:rPr>
          <w:rFonts w:ascii="Arial" w:hAnsi="Arial" w:cs="Arial"/>
          <w:sz w:val="24"/>
          <w:szCs w:val="24"/>
        </w:rPr>
        <w:t xml:space="preserve"> to </w:t>
      </w:r>
      <w:r w:rsidR="00706B00" w:rsidRPr="00E14909">
        <w:rPr>
          <w:rFonts w:ascii="Arial" w:hAnsi="Arial" w:cs="Arial"/>
          <w:sz w:val="24"/>
          <w:szCs w:val="24"/>
        </w:rPr>
        <w:t>demonstrate</w:t>
      </w:r>
      <w:r w:rsidR="00FA7C37" w:rsidRPr="00E14909">
        <w:rPr>
          <w:rFonts w:ascii="Arial" w:hAnsi="Arial" w:cs="Arial"/>
          <w:sz w:val="24"/>
          <w:szCs w:val="24"/>
        </w:rPr>
        <w:t xml:space="preserve"> the trends of </w:t>
      </w:r>
      <w:r w:rsidR="00706B00">
        <w:rPr>
          <w:rFonts w:ascii="Arial" w:hAnsi="Arial" w:cs="Arial"/>
          <w:sz w:val="24"/>
          <w:szCs w:val="24"/>
        </w:rPr>
        <w:t xml:space="preserve">key financial data as reflected below. </w:t>
      </w:r>
      <w:r w:rsidR="000A7AE8">
        <w:rPr>
          <w:rFonts w:ascii="Arial" w:hAnsi="Arial" w:cs="Arial"/>
          <w:sz w:val="24"/>
          <w:szCs w:val="24"/>
        </w:rPr>
        <w:t xml:space="preserve">This </w:t>
      </w:r>
      <w:r w:rsidR="002C4AEA">
        <w:rPr>
          <w:rFonts w:ascii="Arial" w:hAnsi="Arial" w:cs="Arial"/>
          <w:sz w:val="24"/>
          <w:szCs w:val="24"/>
        </w:rPr>
        <w:t>technique</w:t>
      </w:r>
      <w:r w:rsidR="00D3738A">
        <w:rPr>
          <w:rFonts w:ascii="Arial" w:hAnsi="Arial" w:cs="Arial"/>
          <w:sz w:val="24"/>
          <w:szCs w:val="24"/>
        </w:rPr>
        <w:t xml:space="preserve"> has explicitly visualised SAP’s </w:t>
      </w:r>
      <w:r w:rsidR="00FF0D24">
        <w:rPr>
          <w:rFonts w:ascii="Arial" w:hAnsi="Arial" w:cs="Arial"/>
          <w:sz w:val="24"/>
          <w:szCs w:val="24"/>
        </w:rPr>
        <w:t xml:space="preserve">total revenue, operating expenses and operating profit in </w:t>
      </w:r>
      <w:r w:rsidR="00B76599">
        <w:rPr>
          <w:rFonts w:ascii="Arial" w:hAnsi="Arial" w:cs="Arial"/>
          <w:sz w:val="24"/>
          <w:szCs w:val="24"/>
        </w:rPr>
        <w:t>trend</w:t>
      </w:r>
      <w:r w:rsidR="00524561">
        <w:rPr>
          <w:rFonts w:ascii="Arial" w:hAnsi="Arial" w:cs="Arial"/>
          <w:sz w:val="24"/>
          <w:szCs w:val="24"/>
        </w:rPr>
        <w:t>lines whereas gross profit has been presented bar columns.</w:t>
      </w:r>
      <w:r w:rsidR="00B76599">
        <w:rPr>
          <w:rFonts w:ascii="Arial" w:hAnsi="Arial" w:cs="Arial"/>
          <w:sz w:val="24"/>
          <w:szCs w:val="24"/>
        </w:rPr>
        <w:t xml:space="preserve"> </w:t>
      </w:r>
      <w:r w:rsidR="00524561">
        <w:rPr>
          <w:rFonts w:ascii="Arial" w:hAnsi="Arial" w:cs="Arial"/>
          <w:sz w:val="24"/>
          <w:szCs w:val="24"/>
        </w:rPr>
        <w:t xml:space="preserve"> </w:t>
      </w:r>
    </w:p>
    <w:p w14:paraId="2DCED432" w14:textId="70A396A3" w:rsidR="00030718" w:rsidRDefault="00C34439" w:rsidP="00DE6620">
      <w:pPr>
        <w:jc w:val="center"/>
        <w:rPr>
          <w:rFonts w:ascii="Arial" w:hAnsi="Arial" w:cs="Arial"/>
          <w:b/>
          <w:bCs/>
          <w:sz w:val="28"/>
          <w:szCs w:val="28"/>
        </w:rPr>
      </w:pPr>
      <w:r>
        <w:rPr>
          <w:rFonts w:ascii="Arial" w:hAnsi="Arial" w:cs="Arial"/>
          <w:b/>
          <w:bCs/>
          <w:noProof/>
          <w:sz w:val="28"/>
          <w:szCs w:val="28"/>
        </w:rPr>
        <w:lastRenderedPageBreak/>
        <w:drawing>
          <wp:inline distT="0" distB="0" distL="0" distR="0" wp14:anchorId="4ED6F156" wp14:editId="756C3F92">
            <wp:extent cx="3965602" cy="2372265"/>
            <wp:effectExtent l="0" t="0" r="0" b="3175"/>
            <wp:docPr id="1775427958" name="Picture 4"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27958" name="Picture 4" descr="A graph with different colored squar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13793" cy="2401094"/>
                    </a:xfrm>
                    <a:prstGeom prst="rect">
                      <a:avLst/>
                    </a:prstGeom>
                  </pic:spPr>
                </pic:pic>
              </a:graphicData>
            </a:graphic>
          </wp:inline>
        </w:drawing>
      </w:r>
    </w:p>
    <w:p w14:paraId="736CEB37" w14:textId="1F496B1E" w:rsidR="00BA1275" w:rsidRPr="00214A96" w:rsidRDefault="00BA1275" w:rsidP="00BA1275">
      <w:pPr>
        <w:jc w:val="center"/>
        <w:rPr>
          <w:rFonts w:ascii="Arial" w:hAnsi="Arial" w:cs="Arial"/>
          <w:sz w:val="20"/>
          <w:szCs w:val="20"/>
        </w:rPr>
      </w:pPr>
      <w:r w:rsidRPr="00214A96">
        <w:rPr>
          <w:rFonts w:ascii="Arial" w:hAnsi="Arial" w:cs="Arial"/>
          <w:sz w:val="20"/>
          <w:szCs w:val="20"/>
        </w:rPr>
        <w:t xml:space="preserve">Figure 6. </w:t>
      </w:r>
      <w:r w:rsidR="00BA6F54" w:rsidRPr="00214A96">
        <w:rPr>
          <w:rFonts w:ascii="Arial" w:hAnsi="Arial" w:cs="Arial"/>
          <w:sz w:val="20"/>
          <w:szCs w:val="20"/>
        </w:rPr>
        <w:t xml:space="preserve">Total Revenue, </w:t>
      </w:r>
      <w:r w:rsidR="00CA19ED" w:rsidRPr="00214A96">
        <w:rPr>
          <w:rFonts w:ascii="Arial" w:hAnsi="Arial" w:cs="Arial"/>
          <w:sz w:val="20"/>
          <w:szCs w:val="20"/>
        </w:rPr>
        <w:t xml:space="preserve">Gross Profit, Operating Profit and Operating </w:t>
      </w:r>
      <w:r w:rsidR="003D567D" w:rsidRPr="00214A96">
        <w:rPr>
          <w:rFonts w:ascii="Arial" w:hAnsi="Arial" w:cs="Arial"/>
          <w:sz w:val="20"/>
          <w:szCs w:val="20"/>
        </w:rPr>
        <w:t>Expenses</w:t>
      </w:r>
      <w:r w:rsidR="00CA19ED" w:rsidRPr="00214A96">
        <w:rPr>
          <w:rFonts w:ascii="Arial" w:hAnsi="Arial" w:cs="Arial"/>
          <w:sz w:val="20"/>
          <w:szCs w:val="20"/>
        </w:rPr>
        <w:t xml:space="preserve"> of SAP by </w:t>
      </w:r>
      <w:r w:rsidR="00786EB1">
        <w:rPr>
          <w:rFonts w:ascii="Arial" w:hAnsi="Arial" w:cs="Arial"/>
          <w:sz w:val="20"/>
          <w:szCs w:val="20"/>
        </w:rPr>
        <w:t>y</w:t>
      </w:r>
      <w:r w:rsidR="003D567D" w:rsidRPr="00214A96">
        <w:rPr>
          <w:rFonts w:ascii="Arial" w:hAnsi="Arial" w:cs="Arial"/>
          <w:sz w:val="20"/>
          <w:szCs w:val="20"/>
        </w:rPr>
        <w:t>ear</w:t>
      </w:r>
    </w:p>
    <w:p w14:paraId="04192B7B" w14:textId="77777777" w:rsidR="00330BEF" w:rsidRDefault="00330BEF" w:rsidP="00430642">
      <w:pPr>
        <w:rPr>
          <w:rFonts w:ascii="Arial" w:hAnsi="Arial" w:cs="Arial"/>
          <w:b/>
          <w:bCs/>
          <w:sz w:val="24"/>
          <w:szCs w:val="24"/>
        </w:rPr>
      </w:pPr>
    </w:p>
    <w:p w14:paraId="5038B384" w14:textId="2A59BA4C" w:rsidR="00751249" w:rsidRDefault="00DD3C41" w:rsidP="00754422">
      <w:pPr>
        <w:rPr>
          <w:rFonts w:ascii="Arial" w:hAnsi="Arial" w:cs="Arial"/>
          <w:b/>
          <w:bCs/>
          <w:sz w:val="24"/>
          <w:szCs w:val="24"/>
        </w:rPr>
      </w:pPr>
      <w:r>
        <w:rPr>
          <w:rFonts w:ascii="Arial" w:hAnsi="Arial" w:cs="Arial"/>
          <w:b/>
          <w:bCs/>
          <w:sz w:val="24"/>
          <w:szCs w:val="24"/>
        </w:rPr>
        <w:t xml:space="preserve">Data Overview: </w:t>
      </w:r>
      <w:r w:rsidR="00430642">
        <w:rPr>
          <w:rFonts w:ascii="Arial" w:hAnsi="Arial" w:cs="Arial"/>
          <w:b/>
          <w:bCs/>
          <w:sz w:val="24"/>
          <w:szCs w:val="24"/>
        </w:rPr>
        <w:t xml:space="preserve"> </w:t>
      </w:r>
    </w:p>
    <w:p w14:paraId="1C014998" w14:textId="77777777" w:rsidR="00DD764A" w:rsidRDefault="00DD764A" w:rsidP="00754422">
      <w:pPr>
        <w:rPr>
          <w:rFonts w:ascii="Arial" w:hAnsi="Arial" w:cs="Arial"/>
          <w:b/>
          <w:bCs/>
          <w:sz w:val="24"/>
          <w:szCs w:val="24"/>
        </w:rPr>
      </w:pPr>
    </w:p>
    <w:p w14:paraId="507C2F28" w14:textId="662796E8" w:rsidR="001C0FB3" w:rsidRPr="00430642" w:rsidRDefault="00430642" w:rsidP="00430642">
      <w:pPr>
        <w:spacing w:line="360" w:lineRule="auto"/>
        <w:jc w:val="both"/>
        <w:rPr>
          <w:rFonts w:ascii="Arial" w:hAnsi="Arial" w:cs="Arial"/>
          <w:sz w:val="24"/>
          <w:szCs w:val="24"/>
        </w:rPr>
      </w:pPr>
      <w:r w:rsidRPr="00C914C7">
        <w:rPr>
          <w:rFonts w:ascii="Arial" w:hAnsi="Arial" w:cs="Arial"/>
          <w:sz w:val="24"/>
          <w:szCs w:val="24"/>
        </w:rPr>
        <w:t xml:space="preserve">From 2019 to 2023, gross profit increased significantly from around €12K million in 2019 to €21K million in 2023. Similarly, total revenue </w:t>
      </w:r>
      <w:r w:rsidR="005D6994">
        <w:rPr>
          <w:rFonts w:ascii="Arial" w:hAnsi="Arial" w:cs="Arial"/>
          <w:sz w:val="24"/>
          <w:szCs w:val="24"/>
        </w:rPr>
        <w:t xml:space="preserve">reached </w:t>
      </w:r>
      <w:r w:rsidRPr="00C914C7">
        <w:rPr>
          <w:rFonts w:ascii="Arial" w:hAnsi="Arial" w:cs="Arial"/>
          <w:sz w:val="24"/>
          <w:szCs w:val="24"/>
        </w:rPr>
        <w:t>to nearly €34K million in 2023</w:t>
      </w:r>
      <w:r w:rsidR="005D6994">
        <w:rPr>
          <w:rFonts w:ascii="Arial" w:hAnsi="Arial" w:cs="Arial"/>
          <w:sz w:val="24"/>
          <w:szCs w:val="24"/>
        </w:rPr>
        <w:t xml:space="preserve"> growing consistently.</w:t>
      </w:r>
      <w:r w:rsidR="003036EE">
        <w:rPr>
          <w:rFonts w:ascii="Arial" w:hAnsi="Arial" w:cs="Arial"/>
          <w:sz w:val="24"/>
          <w:szCs w:val="24"/>
        </w:rPr>
        <w:t xml:space="preserve"> Even though </w:t>
      </w:r>
      <w:r w:rsidRPr="00C914C7">
        <w:rPr>
          <w:rFonts w:ascii="Arial" w:hAnsi="Arial" w:cs="Arial"/>
          <w:sz w:val="24"/>
          <w:szCs w:val="24"/>
        </w:rPr>
        <w:t xml:space="preserve">operating expenses </w:t>
      </w:r>
      <w:r>
        <w:rPr>
          <w:rFonts w:ascii="Arial" w:hAnsi="Arial" w:cs="Arial"/>
          <w:sz w:val="24"/>
          <w:szCs w:val="24"/>
        </w:rPr>
        <w:t>rose from</w:t>
      </w:r>
      <w:r w:rsidRPr="00C914C7">
        <w:rPr>
          <w:rFonts w:ascii="Arial" w:hAnsi="Arial" w:cs="Arial"/>
          <w:sz w:val="24"/>
          <w:szCs w:val="24"/>
        </w:rPr>
        <w:t xml:space="preserve"> €17K million to €22K</w:t>
      </w:r>
      <w:r>
        <w:rPr>
          <w:rFonts w:ascii="Arial" w:hAnsi="Arial" w:cs="Arial"/>
          <w:sz w:val="24"/>
          <w:szCs w:val="24"/>
        </w:rPr>
        <w:t xml:space="preserve"> by 2023</w:t>
      </w:r>
      <w:r w:rsidR="003036EE">
        <w:rPr>
          <w:rFonts w:ascii="Arial" w:hAnsi="Arial" w:cs="Arial"/>
          <w:sz w:val="24"/>
          <w:szCs w:val="24"/>
        </w:rPr>
        <w:t>, o</w:t>
      </w:r>
      <w:r>
        <w:rPr>
          <w:rFonts w:ascii="Arial" w:hAnsi="Arial" w:cs="Arial"/>
          <w:sz w:val="24"/>
          <w:szCs w:val="24"/>
        </w:rPr>
        <w:t xml:space="preserve">perating profit </w:t>
      </w:r>
      <w:r w:rsidRPr="00326920">
        <w:rPr>
          <w:rFonts w:ascii="Arial" w:hAnsi="Arial" w:cs="Arial"/>
          <w:sz w:val="24"/>
          <w:szCs w:val="24"/>
        </w:rPr>
        <w:t xml:space="preserve">stayed consistent at around €12K </w:t>
      </w:r>
      <w:r>
        <w:rPr>
          <w:rFonts w:ascii="Arial" w:hAnsi="Arial" w:cs="Arial"/>
          <w:sz w:val="24"/>
          <w:szCs w:val="24"/>
        </w:rPr>
        <w:t xml:space="preserve">over the period. </w:t>
      </w:r>
    </w:p>
    <w:p w14:paraId="35F00A64" w14:textId="09FFC624" w:rsidR="00751249" w:rsidRDefault="00430642" w:rsidP="00754422">
      <w:pPr>
        <w:rPr>
          <w:rFonts w:ascii="Arial" w:hAnsi="Arial" w:cs="Arial"/>
          <w:b/>
          <w:bCs/>
          <w:sz w:val="24"/>
          <w:szCs w:val="24"/>
        </w:rPr>
      </w:pPr>
      <w:r>
        <w:rPr>
          <w:rFonts w:ascii="Arial" w:hAnsi="Arial" w:cs="Arial"/>
          <w:b/>
          <w:bCs/>
          <w:sz w:val="24"/>
          <w:szCs w:val="24"/>
        </w:rPr>
        <w:t xml:space="preserve">Analysis and </w:t>
      </w:r>
      <w:r w:rsidR="001C0FB3" w:rsidRPr="000040CF">
        <w:rPr>
          <w:rFonts w:ascii="Arial" w:hAnsi="Arial" w:cs="Arial"/>
          <w:b/>
          <w:bCs/>
          <w:sz w:val="24"/>
          <w:szCs w:val="24"/>
        </w:rPr>
        <w:t>Actionable Insights</w:t>
      </w:r>
      <w:r w:rsidR="00816A12">
        <w:rPr>
          <w:rFonts w:ascii="Arial" w:hAnsi="Arial" w:cs="Arial"/>
          <w:b/>
          <w:bCs/>
          <w:sz w:val="24"/>
          <w:szCs w:val="24"/>
        </w:rPr>
        <w:t xml:space="preserve">: </w:t>
      </w:r>
    </w:p>
    <w:p w14:paraId="7DDE193A" w14:textId="77777777" w:rsidR="00DD764A" w:rsidRDefault="00DD764A" w:rsidP="00754422">
      <w:pPr>
        <w:rPr>
          <w:rFonts w:ascii="Arial" w:hAnsi="Arial" w:cs="Arial"/>
          <w:b/>
          <w:bCs/>
          <w:sz w:val="24"/>
          <w:szCs w:val="24"/>
        </w:rPr>
      </w:pPr>
    </w:p>
    <w:p w14:paraId="1BC3F8F4" w14:textId="432A97A2" w:rsidR="00AD1F61" w:rsidRPr="00294146" w:rsidRDefault="0072085A" w:rsidP="00333EE2">
      <w:pPr>
        <w:spacing w:line="360" w:lineRule="auto"/>
        <w:jc w:val="both"/>
        <w:rPr>
          <w:rFonts w:ascii="Arial" w:hAnsi="Arial" w:cs="Arial"/>
          <w:sz w:val="24"/>
          <w:szCs w:val="24"/>
        </w:rPr>
      </w:pPr>
      <w:r w:rsidRPr="0072085A">
        <w:rPr>
          <w:rFonts w:ascii="Arial" w:hAnsi="Arial" w:cs="Arial"/>
          <w:sz w:val="24"/>
          <w:szCs w:val="24"/>
        </w:rPr>
        <w:t xml:space="preserve">The data shows consistent growth in gross profit, total revenue, and operating expenses from 2019 to 2023. The steady rise in revenue and profit indicates strong financial health, while the increasing operating expenses suggest </w:t>
      </w:r>
      <w:r w:rsidR="00C7556B">
        <w:rPr>
          <w:rFonts w:ascii="Arial" w:hAnsi="Arial" w:cs="Arial"/>
          <w:sz w:val="24"/>
          <w:szCs w:val="24"/>
        </w:rPr>
        <w:t>need for</w:t>
      </w:r>
      <w:r w:rsidRPr="0072085A">
        <w:rPr>
          <w:rFonts w:ascii="Arial" w:hAnsi="Arial" w:cs="Arial"/>
          <w:sz w:val="24"/>
          <w:szCs w:val="24"/>
        </w:rPr>
        <w:t xml:space="preserve"> cost </w:t>
      </w:r>
      <w:r w:rsidR="004E3F27">
        <w:rPr>
          <w:rFonts w:ascii="Arial" w:hAnsi="Arial" w:cs="Arial"/>
          <w:sz w:val="24"/>
          <w:szCs w:val="24"/>
        </w:rPr>
        <w:t>management. S</w:t>
      </w:r>
      <w:r w:rsidRPr="0072085A">
        <w:rPr>
          <w:rFonts w:ascii="Arial" w:hAnsi="Arial" w:cs="Arial"/>
          <w:sz w:val="24"/>
          <w:szCs w:val="24"/>
        </w:rPr>
        <w:t>trategies</w:t>
      </w:r>
      <w:r w:rsidR="0004171D">
        <w:rPr>
          <w:rFonts w:ascii="Arial" w:hAnsi="Arial" w:cs="Arial"/>
          <w:sz w:val="24"/>
          <w:szCs w:val="24"/>
        </w:rPr>
        <w:t xml:space="preserve"> like</w:t>
      </w:r>
      <w:r w:rsidR="002E208A">
        <w:rPr>
          <w:rFonts w:ascii="Arial" w:hAnsi="Arial" w:cs="Arial"/>
          <w:sz w:val="24"/>
          <w:szCs w:val="24"/>
        </w:rPr>
        <w:t xml:space="preserve"> price negotiating in bulk </w:t>
      </w:r>
      <w:r w:rsidR="0043693F">
        <w:rPr>
          <w:rFonts w:ascii="Arial" w:hAnsi="Arial" w:cs="Arial"/>
          <w:sz w:val="24"/>
          <w:szCs w:val="24"/>
        </w:rPr>
        <w:t>agreements leveraging</w:t>
      </w:r>
      <w:r w:rsidR="0004171D">
        <w:rPr>
          <w:rFonts w:ascii="Arial" w:hAnsi="Arial" w:cs="Arial"/>
          <w:sz w:val="24"/>
          <w:szCs w:val="24"/>
        </w:rPr>
        <w:t xml:space="preserve"> </w:t>
      </w:r>
      <w:r w:rsidR="00C7556B">
        <w:rPr>
          <w:rFonts w:ascii="Arial" w:hAnsi="Arial" w:cs="Arial"/>
          <w:sz w:val="24"/>
          <w:szCs w:val="24"/>
        </w:rPr>
        <w:t>economies of scale</w:t>
      </w:r>
      <w:r w:rsidR="00571748">
        <w:rPr>
          <w:rFonts w:ascii="Arial" w:hAnsi="Arial" w:cs="Arial"/>
          <w:sz w:val="24"/>
          <w:szCs w:val="24"/>
        </w:rPr>
        <w:t xml:space="preserve"> and lean process optimization</w:t>
      </w:r>
      <w:r w:rsidR="004E3F27">
        <w:rPr>
          <w:rFonts w:ascii="Arial" w:hAnsi="Arial" w:cs="Arial"/>
          <w:sz w:val="24"/>
          <w:szCs w:val="24"/>
        </w:rPr>
        <w:t xml:space="preserve"> can b</w:t>
      </w:r>
      <w:r w:rsidR="00751249">
        <w:rPr>
          <w:rFonts w:ascii="Arial" w:hAnsi="Arial" w:cs="Arial"/>
          <w:sz w:val="24"/>
          <w:szCs w:val="24"/>
        </w:rPr>
        <w:t>e rewarding</w:t>
      </w:r>
      <w:r w:rsidR="00F71B7F">
        <w:rPr>
          <w:rFonts w:ascii="Arial" w:hAnsi="Arial" w:cs="Arial"/>
          <w:sz w:val="24"/>
          <w:szCs w:val="24"/>
        </w:rPr>
        <w:t>.</w:t>
      </w:r>
      <w:r w:rsidR="00086D7C">
        <w:rPr>
          <w:rFonts w:ascii="Arial" w:hAnsi="Arial" w:cs="Arial"/>
          <w:sz w:val="24"/>
          <w:szCs w:val="24"/>
        </w:rPr>
        <w:t xml:space="preserve"> </w:t>
      </w:r>
      <w:r w:rsidR="00EB0733">
        <w:rPr>
          <w:rFonts w:ascii="Arial" w:hAnsi="Arial" w:cs="Arial"/>
          <w:sz w:val="24"/>
          <w:szCs w:val="24"/>
        </w:rPr>
        <w:t xml:space="preserve">SAP must </w:t>
      </w:r>
      <w:r w:rsidR="00DE5120" w:rsidRPr="00294146">
        <w:rPr>
          <w:rFonts w:ascii="Arial" w:hAnsi="Arial" w:cs="Arial"/>
          <w:sz w:val="24"/>
          <w:szCs w:val="24"/>
        </w:rPr>
        <w:t>identify and eliminat</w:t>
      </w:r>
      <w:r w:rsidR="00EB0733">
        <w:rPr>
          <w:rFonts w:ascii="Arial" w:hAnsi="Arial" w:cs="Arial"/>
          <w:sz w:val="24"/>
          <w:szCs w:val="24"/>
        </w:rPr>
        <w:t xml:space="preserve">e </w:t>
      </w:r>
      <w:r w:rsidR="00DE5120" w:rsidRPr="00294146">
        <w:rPr>
          <w:rFonts w:ascii="Arial" w:hAnsi="Arial" w:cs="Arial"/>
          <w:sz w:val="24"/>
          <w:szCs w:val="24"/>
        </w:rPr>
        <w:t xml:space="preserve">non-value-adding </w:t>
      </w:r>
      <w:r w:rsidR="00044344">
        <w:rPr>
          <w:rFonts w:ascii="Arial" w:hAnsi="Arial" w:cs="Arial"/>
          <w:sz w:val="24"/>
          <w:szCs w:val="24"/>
        </w:rPr>
        <w:t xml:space="preserve">activities </w:t>
      </w:r>
      <w:r w:rsidR="00BE441E">
        <w:rPr>
          <w:rFonts w:ascii="Arial" w:hAnsi="Arial" w:cs="Arial"/>
          <w:sz w:val="24"/>
          <w:szCs w:val="24"/>
        </w:rPr>
        <w:t>adopting lean process optimization methods (Goyal, 202</w:t>
      </w:r>
      <w:r w:rsidR="00D1008B">
        <w:rPr>
          <w:rFonts w:ascii="Arial" w:hAnsi="Arial" w:cs="Arial"/>
          <w:sz w:val="24"/>
          <w:szCs w:val="24"/>
        </w:rPr>
        <w:t>2</w:t>
      </w:r>
      <w:r w:rsidR="00BE441E">
        <w:rPr>
          <w:rFonts w:ascii="Arial" w:hAnsi="Arial" w:cs="Arial"/>
          <w:sz w:val="24"/>
          <w:szCs w:val="24"/>
        </w:rPr>
        <w:t xml:space="preserve">). </w:t>
      </w:r>
    </w:p>
    <w:p w14:paraId="7812993B" w14:textId="08EBA36A" w:rsidR="001856B2" w:rsidRDefault="00E36A0F" w:rsidP="00252349">
      <w:pPr>
        <w:pStyle w:val="Heading2"/>
      </w:pPr>
      <w:bookmarkStart w:id="36" w:name="_Toc184590931"/>
      <w:bookmarkStart w:id="37" w:name="_Toc184591102"/>
      <w:r w:rsidRPr="001856B2">
        <w:t>4.</w:t>
      </w:r>
      <w:r w:rsidR="001856B2" w:rsidRPr="001856B2">
        <w:t>4</w:t>
      </w:r>
      <w:r w:rsidRPr="001856B2">
        <w:t xml:space="preserve"> </w:t>
      </w:r>
      <w:r w:rsidR="001856B2" w:rsidRPr="001856B2">
        <w:t xml:space="preserve">Comparative </w:t>
      </w:r>
      <w:r w:rsidR="0094067A">
        <w:t xml:space="preserve">Examination of </w:t>
      </w:r>
      <w:r w:rsidR="0094067A" w:rsidRPr="001856B2">
        <w:t>KPIs</w:t>
      </w:r>
      <w:r w:rsidR="0094067A">
        <w:t xml:space="preserve"> or Key Financial</w:t>
      </w:r>
      <w:r w:rsidR="0094067A" w:rsidRPr="001856B2">
        <w:t xml:space="preserve"> Ratio</w:t>
      </w:r>
      <w:r w:rsidR="0094067A">
        <w:t>s</w:t>
      </w:r>
      <w:bookmarkEnd w:id="36"/>
      <w:bookmarkEnd w:id="37"/>
    </w:p>
    <w:p w14:paraId="2E3B9FA9" w14:textId="77777777" w:rsidR="00DD764A" w:rsidRDefault="00D237C2" w:rsidP="00DD764A">
      <w:pPr>
        <w:spacing w:line="360" w:lineRule="auto"/>
        <w:jc w:val="both"/>
        <w:rPr>
          <w:rFonts w:ascii="Arial" w:hAnsi="Arial" w:cs="Arial"/>
          <w:sz w:val="24"/>
          <w:szCs w:val="24"/>
        </w:rPr>
      </w:pPr>
      <w:r w:rsidRPr="00574197">
        <w:rPr>
          <w:rFonts w:ascii="Arial" w:hAnsi="Arial" w:cs="Arial"/>
          <w:i/>
          <w:iCs/>
          <w:sz w:val="24"/>
          <w:szCs w:val="24"/>
        </w:rPr>
        <w:t>Stacked bar graph</w:t>
      </w:r>
      <w:r w:rsidRPr="00574197">
        <w:rPr>
          <w:rFonts w:ascii="Arial" w:hAnsi="Arial" w:cs="Arial"/>
          <w:sz w:val="24"/>
          <w:szCs w:val="24"/>
        </w:rPr>
        <w:t xml:space="preserve"> is most relevant</w:t>
      </w:r>
      <w:r w:rsidR="00341058" w:rsidRPr="00574197">
        <w:rPr>
          <w:rFonts w:ascii="Arial" w:hAnsi="Arial" w:cs="Arial"/>
          <w:sz w:val="24"/>
          <w:szCs w:val="24"/>
        </w:rPr>
        <w:t xml:space="preserve"> to</w:t>
      </w:r>
      <w:r w:rsidR="00C5339A" w:rsidRPr="00574197">
        <w:rPr>
          <w:rFonts w:ascii="Arial" w:hAnsi="Arial" w:cs="Arial"/>
          <w:sz w:val="24"/>
          <w:szCs w:val="24"/>
        </w:rPr>
        <w:t xml:space="preserve"> compare the relative sizes of different components across multiple categories or </w:t>
      </w:r>
      <w:r w:rsidR="00D25A7A">
        <w:rPr>
          <w:rFonts w:ascii="Arial" w:hAnsi="Arial" w:cs="Arial"/>
          <w:sz w:val="24"/>
          <w:szCs w:val="24"/>
        </w:rPr>
        <w:t>different years as reflected below.</w:t>
      </w:r>
      <w:r w:rsidR="00C5339A" w:rsidRPr="00574197">
        <w:rPr>
          <w:rFonts w:ascii="Arial" w:hAnsi="Arial" w:cs="Arial"/>
          <w:sz w:val="24"/>
          <w:szCs w:val="24"/>
        </w:rPr>
        <w:t xml:space="preserve"> This makes it easier to spot trends, such as an increase or decrease in </w:t>
      </w:r>
      <w:r w:rsidR="00D25A7A">
        <w:rPr>
          <w:rFonts w:ascii="Arial" w:hAnsi="Arial" w:cs="Arial"/>
          <w:sz w:val="24"/>
          <w:szCs w:val="24"/>
        </w:rPr>
        <w:t xml:space="preserve">percentage </w:t>
      </w:r>
      <w:r w:rsidR="00C5339A" w:rsidRPr="00574197">
        <w:rPr>
          <w:rFonts w:ascii="Arial" w:hAnsi="Arial" w:cs="Arial"/>
          <w:sz w:val="24"/>
          <w:szCs w:val="24"/>
        </w:rPr>
        <w:t xml:space="preserve">certain </w:t>
      </w:r>
      <w:r w:rsidR="00D25A7A">
        <w:rPr>
          <w:rFonts w:ascii="Arial" w:hAnsi="Arial" w:cs="Arial"/>
          <w:sz w:val="24"/>
          <w:szCs w:val="24"/>
        </w:rPr>
        <w:t>KPIs.</w:t>
      </w:r>
    </w:p>
    <w:p w14:paraId="4FDD5E36" w14:textId="0049E750" w:rsidR="00996EA0" w:rsidRPr="00DD764A" w:rsidRDefault="00996EA0" w:rsidP="00DD764A">
      <w:pPr>
        <w:spacing w:line="360" w:lineRule="auto"/>
        <w:jc w:val="both"/>
        <w:rPr>
          <w:rFonts w:ascii="Arial" w:hAnsi="Arial" w:cs="Arial"/>
          <w:sz w:val="24"/>
          <w:szCs w:val="24"/>
        </w:rPr>
      </w:pPr>
      <w:r>
        <w:rPr>
          <w:rFonts w:ascii="Arial" w:hAnsi="Arial" w:cs="Arial"/>
          <w:b/>
          <w:bCs/>
          <w:sz w:val="24"/>
          <w:szCs w:val="24"/>
        </w:rPr>
        <w:lastRenderedPageBreak/>
        <w:t xml:space="preserve">Data </w:t>
      </w:r>
      <w:r w:rsidR="00DD3C41">
        <w:rPr>
          <w:rFonts w:ascii="Arial" w:hAnsi="Arial" w:cs="Arial"/>
          <w:b/>
          <w:bCs/>
          <w:sz w:val="24"/>
          <w:szCs w:val="24"/>
        </w:rPr>
        <w:t xml:space="preserve">Overview: </w:t>
      </w:r>
      <w:r>
        <w:rPr>
          <w:rFonts w:ascii="Arial" w:hAnsi="Arial" w:cs="Arial"/>
          <w:b/>
          <w:bCs/>
          <w:sz w:val="24"/>
          <w:szCs w:val="24"/>
        </w:rPr>
        <w:t xml:space="preserve"> </w:t>
      </w:r>
      <w:r w:rsidRPr="000040CF">
        <w:rPr>
          <w:rFonts w:ascii="Arial" w:hAnsi="Arial" w:cs="Arial"/>
          <w:b/>
          <w:bCs/>
          <w:sz w:val="24"/>
          <w:szCs w:val="24"/>
        </w:rPr>
        <w:t xml:space="preserve"> </w:t>
      </w:r>
    </w:p>
    <w:p w14:paraId="50292CBB" w14:textId="77777777" w:rsidR="00F45EE3" w:rsidRDefault="00F45EE3" w:rsidP="00F45EE3">
      <w:pPr>
        <w:spacing w:line="360" w:lineRule="auto"/>
        <w:jc w:val="both"/>
        <w:rPr>
          <w:rFonts w:ascii="Arial" w:hAnsi="Arial" w:cs="Arial"/>
          <w:sz w:val="24"/>
          <w:szCs w:val="24"/>
        </w:rPr>
      </w:pPr>
      <w:r w:rsidRPr="00F45EE3">
        <w:rPr>
          <w:rFonts w:ascii="Arial" w:hAnsi="Arial" w:cs="Arial"/>
          <w:sz w:val="24"/>
          <w:szCs w:val="24"/>
        </w:rPr>
        <w:t>From 2019 to 2023, SAP’s equity ratio increased from 51% to 64%, debt ratio decreased to 36%, gross margin rose to 72.2%, but operating margin fell to 28%.</w:t>
      </w:r>
    </w:p>
    <w:p w14:paraId="4BA6CB90" w14:textId="5E0DBD6F" w:rsidR="00912696" w:rsidRDefault="00912696" w:rsidP="00F45EE3">
      <w:pPr>
        <w:spacing w:line="360" w:lineRule="auto"/>
        <w:jc w:val="center"/>
        <w:rPr>
          <w:rFonts w:ascii="Arial" w:hAnsi="Arial" w:cs="Arial"/>
          <w:b/>
          <w:bCs/>
          <w:sz w:val="28"/>
          <w:szCs w:val="28"/>
        </w:rPr>
      </w:pPr>
      <w:r>
        <w:rPr>
          <w:rFonts w:ascii="Arial" w:hAnsi="Arial" w:cs="Arial"/>
          <w:b/>
          <w:bCs/>
          <w:noProof/>
          <w:sz w:val="28"/>
          <w:szCs w:val="28"/>
        </w:rPr>
        <w:drawing>
          <wp:inline distT="0" distB="0" distL="0" distR="0" wp14:anchorId="61ABCC9C" wp14:editId="0926C997">
            <wp:extent cx="3212617" cy="1630045"/>
            <wp:effectExtent l="0" t="0" r="635" b="0"/>
            <wp:docPr id="1856790771"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790771" name="Picture 5" descr="A screenshot of a computer scree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57140" cy="1652636"/>
                    </a:xfrm>
                    <a:prstGeom prst="rect">
                      <a:avLst/>
                    </a:prstGeom>
                  </pic:spPr>
                </pic:pic>
              </a:graphicData>
            </a:graphic>
          </wp:inline>
        </w:drawing>
      </w:r>
    </w:p>
    <w:p w14:paraId="4A739845" w14:textId="6351193E" w:rsidR="00CC3299" w:rsidRDefault="00214A96" w:rsidP="00DD764A">
      <w:pPr>
        <w:jc w:val="center"/>
        <w:rPr>
          <w:rFonts w:ascii="Arial" w:hAnsi="Arial" w:cs="Arial"/>
          <w:sz w:val="20"/>
          <w:szCs w:val="20"/>
        </w:rPr>
      </w:pPr>
      <w:r w:rsidRPr="00214A96">
        <w:rPr>
          <w:rFonts w:ascii="Arial" w:hAnsi="Arial" w:cs="Arial"/>
          <w:sz w:val="20"/>
          <w:szCs w:val="20"/>
        </w:rPr>
        <w:t xml:space="preserve">Figure </w:t>
      </w:r>
      <w:r w:rsidR="00EA40BB">
        <w:rPr>
          <w:rFonts w:ascii="Arial" w:hAnsi="Arial" w:cs="Arial"/>
          <w:sz w:val="20"/>
          <w:szCs w:val="20"/>
        </w:rPr>
        <w:t>7</w:t>
      </w:r>
      <w:r w:rsidRPr="00214A96">
        <w:rPr>
          <w:rFonts w:ascii="Arial" w:hAnsi="Arial" w:cs="Arial"/>
          <w:sz w:val="20"/>
          <w:szCs w:val="20"/>
        </w:rPr>
        <w:t xml:space="preserve">. </w:t>
      </w:r>
      <w:r w:rsidR="00EA40BB">
        <w:rPr>
          <w:rFonts w:ascii="Arial" w:hAnsi="Arial" w:cs="Arial"/>
          <w:sz w:val="20"/>
          <w:szCs w:val="20"/>
        </w:rPr>
        <w:t>SAP’s e</w:t>
      </w:r>
      <w:r w:rsidR="00996EA0">
        <w:rPr>
          <w:rFonts w:ascii="Arial" w:hAnsi="Arial" w:cs="Arial"/>
          <w:sz w:val="20"/>
          <w:szCs w:val="20"/>
        </w:rPr>
        <w:t xml:space="preserve">quity ratio, debt ratio, </w:t>
      </w:r>
      <w:r w:rsidR="00EA40BB">
        <w:rPr>
          <w:rFonts w:ascii="Arial" w:hAnsi="Arial" w:cs="Arial"/>
          <w:sz w:val="20"/>
          <w:szCs w:val="20"/>
        </w:rPr>
        <w:t xml:space="preserve">gross margin and operating margin ratios </w:t>
      </w:r>
      <w:r w:rsidRPr="00214A96">
        <w:rPr>
          <w:rFonts w:ascii="Arial" w:hAnsi="Arial" w:cs="Arial"/>
          <w:sz w:val="20"/>
          <w:szCs w:val="20"/>
        </w:rPr>
        <w:t xml:space="preserve">by </w:t>
      </w:r>
      <w:r w:rsidR="00EA40BB">
        <w:rPr>
          <w:rFonts w:ascii="Arial" w:hAnsi="Arial" w:cs="Arial"/>
          <w:sz w:val="20"/>
          <w:szCs w:val="20"/>
        </w:rPr>
        <w:t>y</w:t>
      </w:r>
      <w:r w:rsidRPr="00214A96">
        <w:rPr>
          <w:rFonts w:ascii="Arial" w:hAnsi="Arial" w:cs="Arial"/>
          <w:sz w:val="20"/>
          <w:szCs w:val="20"/>
        </w:rPr>
        <w:t>ear.</w:t>
      </w:r>
    </w:p>
    <w:p w14:paraId="0CA0F74D" w14:textId="77777777" w:rsidR="00971678" w:rsidRPr="00DD764A" w:rsidRDefault="00971678" w:rsidP="00DD764A">
      <w:pPr>
        <w:jc w:val="center"/>
        <w:rPr>
          <w:rFonts w:ascii="Arial" w:hAnsi="Arial" w:cs="Arial"/>
          <w:sz w:val="20"/>
          <w:szCs w:val="20"/>
        </w:rPr>
      </w:pPr>
    </w:p>
    <w:p w14:paraId="3902A2C8" w14:textId="72BD69E6" w:rsidR="00B97FEC" w:rsidRDefault="00CC3299" w:rsidP="00F45EE3">
      <w:pPr>
        <w:rPr>
          <w:rFonts w:ascii="Arial" w:hAnsi="Arial" w:cs="Arial"/>
          <w:b/>
          <w:bCs/>
          <w:sz w:val="24"/>
          <w:szCs w:val="24"/>
        </w:rPr>
      </w:pPr>
      <w:r>
        <w:rPr>
          <w:rFonts w:ascii="Arial" w:hAnsi="Arial" w:cs="Arial"/>
          <w:b/>
          <w:bCs/>
          <w:sz w:val="24"/>
          <w:szCs w:val="24"/>
        </w:rPr>
        <w:t>Analysis and</w:t>
      </w:r>
      <w:r w:rsidR="00B85956">
        <w:rPr>
          <w:rFonts w:ascii="Arial" w:hAnsi="Arial" w:cs="Arial"/>
          <w:b/>
          <w:bCs/>
          <w:sz w:val="24"/>
          <w:szCs w:val="24"/>
        </w:rPr>
        <w:t xml:space="preserve"> </w:t>
      </w:r>
      <w:r w:rsidR="004C0DC8">
        <w:rPr>
          <w:rFonts w:ascii="Arial" w:hAnsi="Arial" w:cs="Arial"/>
          <w:b/>
          <w:bCs/>
          <w:sz w:val="24"/>
          <w:szCs w:val="24"/>
        </w:rPr>
        <w:t xml:space="preserve">Actionable </w:t>
      </w:r>
      <w:r w:rsidR="00341763">
        <w:rPr>
          <w:rFonts w:ascii="Arial" w:hAnsi="Arial" w:cs="Arial"/>
          <w:b/>
          <w:bCs/>
          <w:sz w:val="24"/>
          <w:szCs w:val="24"/>
        </w:rPr>
        <w:t>Insights:</w:t>
      </w:r>
      <w:r w:rsidR="001856B2" w:rsidRPr="001856B2">
        <w:rPr>
          <w:rFonts w:ascii="Arial" w:hAnsi="Arial" w:cs="Arial"/>
          <w:b/>
          <w:bCs/>
          <w:sz w:val="24"/>
          <w:szCs w:val="24"/>
        </w:rPr>
        <w:t xml:space="preserve"> </w:t>
      </w:r>
    </w:p>
    <w:p w14:paraId="63949C76" w14:textId="6993D8E7" w:rsidR="000F53F5" w:rsidRPr="000352AD" w:rsidRDefault="000F53F5" w:rsidP="000352AD">
      <w:pPr>
        <w:spacing w:line="360" w:lineRule="auto"/>
        <w:jc w:val="both"/>
        <w:rPr>
          <w:rFonts w:ascii="Arial" w:hAnsi="Arial" w:cs="Arial"/>
          <w:sz w:val="24"/>
          <w:szCs w:val="24"/>
        </w:rPr>
      </w:pPr>
      <w:bookmarkStart w:id="38" w:name="_Toc175348663"/>
      <w:r w:rsidRPr="000352AD">
        <w:rPr>
          <w:rFonts w:ascii="Arial" w:hAnsi="Arial" w:cs="Arial"/>
          <w:sz w:val="24"/>
          <w:szCs w:val="24"/>
        </w:rPr>
        <w:t>Equity ratio measures the proportion of assets financed by equity, while a higher debt ratio indicates reliance on borrowed funds, increasing financial risk (ICBA, 2021). SAP's equity ratio improved, and debt ratio decreased, signalling stronger stability. However, SAP should leverage tax-free debt for AI and cloud investments with high ROI. Gross margin remained stable, but operating margin dropped in 2023 (Corporate Finance Institute, 2022). SAP should manage costs strategically across primary and secondary value chain activities (Hill, 2021).</w:t>
      </w:r>
      <w:bookmarkEnd w:id="38"/>
    </w:p>
    <w:p w14:paraId="130A6CC1" w14:textId="08EC81B1" w:rsidR="00CA3326" w:rsidRDefault="00CA3326" w:rsidP="00252349">
      <w:pPr>
        <w:pStyle w:val="Heading2"/>
      </w:pPr>
      <w:bookmarkStart w:id="39" w:name="_Toc184590932"/>
      <w:bookmarkStart w:id="40" w:name="_Toc184591103"/>
      <w:r w:rsidRPr="001856B2">
        <w:t>4.</w:t>
      </w:r>
      <w:r w:rsidR="002837C4">
        <w:t>5</w:t>
      </w:r>
      <w:r w:rsidRPr="001856B2">
        <w:t xml:space="preserve"> </w:t>
      </w:r>
      <w:r w:rsidR="004364A0">
        <w:t>C</w:t>
      </w:r>
      <w:r>
        <w:t>orelation</w:t>
      </w:r>
      <w:r w:rsidR="004364A0">
        <w:t xml:space="preserve"> Analysis of Operating Profit, Liquidity and Cloud Backlog</w:t>
      </w:r>
      <w:bookmarkEnd w:id="39"/>
      <w:bookmarkEnd w:id="40"/>
    </w:p>
    <w:p w14:paraId="759EB185" w14:textId="4FBC6FCB" w:rsidR="00CD5CD3" w:rsidRPr="00DD764A" w:rsidRDefault="0096289B" w:rsidP="00DD764A">
      <w:pPr>
        <w:spacing w:line="360" w:lineRule="auto"/>
        <w:jc w:val="both"/>
        <w:rPr>
          <w:rFonts w:ascii="Arial" w:hAnsi="Arial" w:cs="Arial"/>
          <w:sz w:val="24"/>
          <w:szCs w:val="24"/>
        </w:rPr>
      </w:pPr>
      <w:r w:rsidRPr="0096289B">
        <w:rPr>
          <w:rFonts w:ascii="Arial" w:hAnsi="Arial" w:cs="Arial"/>
          <w:i/>
          <w:iCs/>
          <w:sz w:val="24"/>
          <w:szCs w:val="24"/>
        </w:rPr>
        <w:t>Stacked area chart</w:t>
      </w:r>
      <w:r>
        <w:rPr>
          <w:rFonts w:ascii="Arial" w:hAnsi="Arial" w:cs="Arial"/>
          <w:sz w:val="24"/>
          <w:szCs w:val="24"/>
        </w:rPr>
        <w:t xml:space="preserve"> is </w:t>
      </w:r>
      <w:r w:rsidRPr="0096289B">
        <w:rPr>
          <w:rFonts w:ascii="Arial" w:hAnsi="Arial" w:cs="Arial"/>
          <w:sz w:val="24"/>
          <w:szCs w:val="24"/>
        </w:rPr>
        <w:t xml:space="preserve">particularly effective for displaying </w:t>
      </w:r>
      <w:r w:rsidR="00DB4350">
        <w:rPr>
          <w:rFonts w:ascii="Arial" w:hAnsi="Arial" w:cs="Arial"/>
          <w:sz w:val="24"/>
          <w:szCs w:val="24"/>
        </w:rPr>
        <w:t xml:space="preserve">data </w:t>
      </w:r>
      <w:r w:rsidRPr="0096289B">
        <w:rPr>
          <w:rFonts w:ascii="Arial" w:hAnsi="Arial" w:cs="Arial"/>
          <w:sz w:val="24"/>
          <w:szCs w:val="24"/>
        </w:rPr>
        <w:t>changes over time, making it easy to track the evolution of multiple data series simultaneously</w:t>
      </w:r>
      <w:r w:rsidR="00DB4350">
        <w:rPr>
          <w:rFonts w:ascii="Arial" w:hAnsi="Arial" w:cs="Arial"/>
          <w:sz w:val="24"/>
          <w:szCs w:val="24"/>
        </w:rPr>
        <w:t xml:space="preserve"> over the years</w:t>
      </w:r>
      <w:r>
        <w:rPr>
          <w:rFonts w:ascii="Arial" w:hAnsi="Arial" w:cs="Arial"/>
          <w:sz w:val="24"/>
          <w:szCs w:val="24"/>
        </w:rPr>
        <w:t xml:space="preserve"> as reflected below.</w:t>
      </w:r>
      <w:r w:rsidR="00792848" w:rsidRPr="00792848">
        <w:rPr>
          <w:rFonts w:ascii="Arial" w:hAnsi="Arial" w:cs="Arial"/>
          <w:sz w:val="24"/>
          <w:szCs w:val="24"/>
        </w:rPr>
        <w:t xml:space="preserve"> </w:t>
      </w:r>
    </w:p>
    <w:p w14:paraId="13F1568F" w14:textId="7A4E71A7" w:rsidR="0087697E" w:rsidRDefault="00FD2771" w:rsidP="00FD2771">
      <w:pPr>
        <w:jc w:val="center"/>
        <w:rPr>
          <w:rFonts w:ascii="Arial" w:hAnsi="Arial" w:cs="Arial"/>
          <w:b/>
          <w:bCs/>
          <w:sz w:val="28"/>
          <w:szCs w:val="28"/>
        </w:rPr>
      </w:pPr>
      <w:r>
        <w:rPr>
          <w:rFonts w:ascii="Arial" w:hAnsi="Arial" w:cs="Arial"/>
          <w:b/>
          <w:bCs/>
          <w:noProof/>
          <w:sz w:val="28"/>
          <w:szCs w:val="28"/>
        </w:rPr>
        <w:drawing>
          <wp:inline distT="0" distB="0" distL="0" distR="0" wp14:anchorId="2E6B1452" wp14:editId="12E00CF1">
            <wp:extent cx="3541623" cy="1906257"/>
            <wp:effectExtent l="0" t="0" r="1905" b="0"/>
            <wp:docPr id="791158701" name="Picture 6" descr="A graph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58701" name="Picture 6" descr="A graph on a blue backgroun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54657" cy="1967097"/>
                    </a:xfrm>
                    <a:prstGeom prst="rect">
                      <a:avLst/>
                    </a:prstGeom>
                  </pic:spPr>
                </pic:pic>
              </a:graphicData>
            </a:graphic>
          </wp:inline>
        </w:drawing>
      </w:r>
    </w:p>
    <w:p w14:paraId="17FEBE68" w14:textId="1D2C2CF3" w:rsidR="00214A96" w:rsidRPr="00214A96" w:rsidRDefault="00214A96" w:rsidP="00214A96">
      <w:pPr>
        <w:jc w:val="center"/>
        <w:rPr>
          <w:rFonts w:ascii="Arial" w:hAnsi="Arial" w:cs="Arial"/>
          <w:sz w:val="20"/>
          <w:szCs w:val="20"/>
        </w:rPr>
      </w:pPr>
      <w:r w:rsidRPr="00214A96">
        <w:rPr>
          <w:rFonts w:ascii="Arial" w:hAnsi="Arial" w:cs="Arial"/>
          <w:sz w:val="20"/>
          <w:szCs w:val="20"/>
        </w:rPr>
        <w:t xml:space="preserve">Figure </w:t>
      </w:r>
      <w:r w:rsidR="00EA40BB">
        <w:rPr>
          <w:rFonts w:ascii="Arial" w:hAnsi="Arial" w:cs="Arial"/>
          <w:sz w:val="20"/>
          <w:szCs w:val="20"/>
        </w:rPr>
        <w:t>8</w:t>
      </w:r>
      <w:r w:rsidRPr="00214A96">
        <w:rPr>
          <w:rFonts w:ascii="Arial" w:hAnsi="Arial" w:cs="Arial"/>
          <w:sz w:val="20"/>
          <w:szCs w:val="20"/>
        </w:rPr>
        <w:t xml:space="preserve">. </w:t>
      </w:r>
      <w:r w:rsidR="00EA40BB">
        <w:rPr>
          <w:rFonts w:ascii="Arial" w:hAnsi="Arial" w:cs="Arial"/>
          <w:sz w:val="20"/>
          <w:szCs w:val="20"/>
        </w:rPr>
        <w:t xml:space="preserve"> SAP’s liquidity, operating profit and cloud backlog</w:t>
      </w:r>
      <w:r w:rsidRPr="00214A96">
        <w:rPr>
          <w:rFonts w:ascii="Arial" w:hAnsi="Arial" w:cs="Arial"/>
          <w:sz w:val="20"/>
          <w:szCs w:val="20"/>
        </w:rPr>
        <w:t xml:space="preserve"> by </w:t>
      </w:r>
      <w:r w:rsidR="00EA40BB">
        <w:rPr>
          <w:rFonts w:ascii="Arial" w:hAnsi="Arial" w:cs="Arial"/>
          <w:sz w:val="20"/>
          <w:szCs w:val="20"/>
        </w:rPr>
        <w:t>y</w:t>
      </w:r>
      <w:r w:rsidRPr="00214A96">
        <w:rPr>
          <w:rFonts w:ascii="Arial" w:hAnsi="Arial" w:cs="Arial"/>
          <w:sz w:val="20"/>
          <w:szCs w:val="20"/>
        </w:rPr>
        <w:t>ear</w:t>
      </w:r>
      <w:r w:rsidR="00EA40BB">
        <w:rPr>
          <w:rFonts w:ascii="Arial" w:hAnsi="Arial" w:cs="Arial"/>
          <w:sz w:val="20"/>
          <w:szCs w:val="20"/>
        </w:rPr>
        <w:t xml:space="preserve"> </w:t>
      </w:r>
    </w:p>
    <w:p w14:paraId="4E2561C9" w14:textId="77777777" w:rsidR="00996EA0" w:rsidRDefault="00996EA0" w:rsidP="00996EA0"/>
    <w:p w14:paraId="3364C1AF" w14:textId="5F433458" w:rsidR="004C6D6F" w:rsidRPr="000040CF" w:rsidRDefault="004C6D6F" w:rsidP="004C6D6F">
      <w:pPr>
        <w:rPr>
          <w:rFonts w:ascii="Arial" w:hAnsi="Arial" w:cs="Arial"/>
          <w:b/>
          <w:bCs/>
          <w:sz w:val="24"/>
          <w:szCs w:val="24"/>
        </w:rPr>
      </w:pPr>
      <w:r>
        <w:rPr>
          <w:rFonts w:ascii="Arial" w:hAnsi="Arial" w:cs="Arial"/>
          <w:b/>
          <w:bCs/>
          <w:sz w:val="24"/>
          <w:szCs w:val="24"/>
        </w:rPr>
        <w:t xml:space="preserve">Data </w:t>
      </w:r>
      <w:r w:rsidR="00637D68">
        <w:rPr>
          <w:rFonts w:ascii="Arial" w:hAnsi="Arial" w:cs="Arial"/>
          <w:b/>
          <w:bCs/>
          <w:sz w:val="24"/>
          <w:szCs w:val="24"/>
        </w:rPr>
        <w:t>Overview</w:t>
      </w:r>
      <w:r>
        <w:rPr>
          <w:rFonts w:ascii="Arial" w:hAnsi="Arial" w:cs="Arial"/>
          <w:b/>
          <w:bCs/>
          <w:sz w:val="24"/>
          <w:szCs w:val="24"/>
        </w:rPr>
        <w:t xml:space="preserve">: </w:t>
      </w:r>
      <w:r w:rsidRPr="000040CF">
        <w:rPr>
          <w:rFonts w:ascii="Arial" w:hAnsi="Arial" w:cs="Arial"/>
          <w:b/>
          <w:bCs/>
          <w:sz w:val="24"/>
          <w:szCs w:val="24"/>
        </w:rPr>
        <w:t xml:space="preserve"> </w:t>
      </w:r>
    </w:p>
    <w:p w14:paraId="5CD82494" w14:textId="77777777" w:rsidR="006661B5" w:rsidRDefault="006661B5" w:rsidP="006661B5">
      <w:pPr>
        <w:spacing w:line="360" w:lineRule="auto"/>
        <w:jc w:val="both"/>
        <w:rPr>
          <w:rFonts w:ascii="Arial" w:hAnsi="Arial" w:cs="Arial"/>
          <w:sz w:val="24"/>
          <w:szCs w:val="24"/>
        </w:rPr>
      </w:pPr>
      <w:r w:rsidRPr="006661B5">
        <w:rPr>
          <w:rFonts w:ascii="Arial" w:hAnsi="Arial" w:cs="Arial"/>
          <w:sz w:val="24"/>
          <w:szCs w:val="24"/>
        </w:rPr>
        <w:t>From 2019 to 2023, SAP's cloud backlog rose from €9K million to €14K million, liquidity increased from €3K million to €9K million, while operating profit peaked at €9K million.</w:t>
      </w:r>
    </w:p>
    <w:p w14:paraId="0B254C6A" w14:textId="2C0527E4" w:rsidR="00996EA0" w:rsidRDefault="00637D68" w:rsidP="00996EA0">
      <w:pPr>
        <w:rPr>
          <w:rFonts w:ascii="Arial" w:hAnsi="Arial" w:cs="Arial"/>
          <w:b/>
          <w:bCs/>
          <w:sz w:val="24"/>
          <w:szCs w:val="24"/>
        </w:rPr>
      </w:pPr>
      <w:r>
        <w:rPr>
          <w:rFonts w:ascii="Arial" w:hAnsi="Arial" w:cs="Arial"/>
          <w:b/>
          <w:bCs/>
          <w:sz w:val="24"/>
          <w:szCs w:val="24"/>
        </w:rPr>
        <w:t xml:space="preserve">Discussion and </w:t>
      </w:r>
      <w:r w:rsidR="00996EA0">
        <w:rPr>
          <w:rFonts w:ascii="Arial" w:hAnsi="Arial" w:cs="Arial"/>
          <w:b/>
          <w:bCs/>
          <w:sz w:val="24"/>
          <w:szCs w:val="24"/>
        </w:rPr>
        <w:t xml:space="preserve">Actionable Insights: </w:t>
      </w:r>
      <w:r w:rsidR="00996EA0" w:rsidRPr="000040CF">
        <w:rPr>
          <w:rFonts w:ascii="Arial" w:hAnsi="Arial" w:cs="Arial"/>
          <w:b/>
          <w:bCs/>
          <w:sz w:val="24"/>
          <w:szCs w:val="24"/>
        </w:rPr>
        <w:t xml:space="preserve"> </w:t>
      </w:r>
    </w:p>
    <w:p w14:paraId="3B2E70AF" w14:textId="4A5A4B5F" w:rsidR="000F53F5" w:rsidRPr="000F53F5" w:rsidRDefault="000F53F5" w:rsidP="000F53F5">
      <w:pPr>
        <w:spacing w:line="360" w:lineRule="auto"/>
        <w:jc w:val="both"/>
        <w:rPr>
          <w:rFonts w:ascii="Arial" w:hAnsi="Arial" w:cs="Arial"/>
          <w:sz w:val="24"/>
          <w:szCs w:val="24"/>
        </w:rPr>
      </w:pPr>
      <w:r w:rsidRPr="000F53F5">
        <w:rPr>
          <w:rFonts w:ascii="Arial" w:hAnsi="Arial" w:cs="Arial"/>
          <w:sz w:val="24"/>
          <w:szCs w:val="24"/>
        </w:rPr>
        <w:t>Cloud backlog, representing future revenue, showed robust growth, highlighting rising demand for SAP's cloud services. Liquidity improved, enhancing SAP's investment capacity and ability to meet obligations (SAP, 2023). However, operating profit remained volatile, recovering only in 2023. The key takeaway is for SAP to continue expanding cloud offerings while maintaining strong liquidity to minimize risks and boost financial performance.</w:t>
      </w:r>
    </w:p>
    <w:p w14:paraId="107441DC" w14:textId="20873B7A" w:rsidR="002837C4" w:rsidRDefault="002837C4" w:rsidP="00DD764A">
      <w:pPr>
        <w:pStyle w:val="Heading2"/>
      </w:pPr>
      <w:bookmarkStart w:id="41" w:name="_Toc184590933"/>
      <w:bookmarkStart w:id="42" w:name="_Toc184591104"/>
      <w:r w:rsidRPr="001856B2">
        <w:t>4.</w:t>
      </w:r>
      <w:r>
        <w:t>6</w:t>
      </w:r>
      <w:r w:rsidRPr="001856B2">
        <w:t xml:space="preserve"> </w:t>
      </w:r>
      <w:r w:rsidR="0014758C">
        <w:t>Products Segment</w:t>
      </w:r>
      <w:r w:rsidR="00066FA7">
        <w:t>s</w:t>
      </w:r>
      <w:r w:rsidR="0014758C">
        <w:t xml:space="preserve"> Revenue</w:t>
      </w:r>
      <w:r w:rsidR="00066FA7">
        <w:t xml:space="preserve">: </w:t>
      </w:r>
      <w:r w:rsidR="00EC69A3">
        <w:t xml:space="preserve"> A Critical Review</w:t>
      </w:r>
      <w:bookmarkEnd w:id="41"/>
      <w:bookmarkEnd w:id="42"/>
      <w:r w:rsidR="00EC69A3">
        <w:t xml:space="preserve"> </w:t>
      </w:r>
      <w:r w:rsidR="0014758C">
        <w:t xml:space="preserve"> </w:t>
      </w:r>
    </w:p>
    <w:p w14:paraId="589A18AB" w14:textId="36B28EF2" w:rsidR="00066FA7" w:rsidRPr="002851BC" w:rsidRDefault="00464336" w:rsidP="002851BC">
      <w:pPr>
        <w:spacing w:line="360" w:lineRule="auto"/>
        <w:jc w:val="both"/>
        <w:rPr>
          <w:rFonts w:ascii="Arial" w:hAnsi="Arial" w:cs="Arial"/>
          <w:sz w:val="24"/>
          <w:szCs w:val="24"/>
          <w:lang w:bidi="ne-NP"/>
        </w:rPr>
      </w:pPr>
      <w:r w:rsidRPr="002E58B8">
        <w:rPr>
          <w:rFonts w:ascii="Arial" w:hAnsi="Arial" w:cs="Arial"/>
          <w:sz w:val="24"/>
          <w:szCs w:val="24"/>
          <w:lang w:bidi="ne-NP"/>
        </w:rPr>
        <w:t xml:space="preserve">It is essential to analyse </w:t>
      </w:r>
      <w:r w:rsidR="002E58B8" w:rsidRPr="002E58B8">
        <w:rPr>
          <w:rFonts w:ascii="Arial" w:hAnsi="Arial" w:cs="Arial"/>
          <w:sz w:val="24"/>
          <w:szCs w:val="24"/>
          <w:lang w:bidi="ne-NP"/>
        </w:rPr>
        <w:t>revenue from</w:t>
      </w:r>
      <w:r w:rsidRPr="002E58B8">
        <w:rPr>
          <w:rFonts w:ascii="Arial" w:hAnsi="Arial" w:cs="Arial"/>
          <w:sz w:val="24"/>
          <w:szCs w:val="24"/>
          <w:lang w:bidi="ne-NP"/>
        </w:rPr>
        <w:t xml:space="preserve"> different product segment to gauge the financial performance of SAP.</w:t>
      </w:r>
      <w:r w:rsidR="002E58B8">
        <w:rPr>
          <w:rFonts w:ascii="Arial" w:hAnsi="Arial" w:cs="Arial"/>
          <w:sz w:val="24"/>
          <w:szCs w:val="24"/>
          <w:lang w:bidi="ne-NP"/>
        </w:rPr>
        <w:t xml:space="preserve"> </w:t>
      </w:r>
      <w:r w:rsidR="002E58B8" w:rsidRPr="002E58B8">
        <w:rPr>
          <w:rFonts w:ascii="Arial" w:hAnsi="Arial" w:cs="Arial"/>
          <w:i/>
          <w:iCs/>
          <w:sz w:val="24"/>
          <w:szCs w:val="24"/>
          <w:lang w:bidi="ne-NP"/>
        </w:rPr>
        <w:t>D</w:t>
      </w:r>
      <w:r w:rsidR="00BE2295" w:rsidRPr="002E58B8">
        <w:rPr>
          <w:rFonts w:ascii="Arial" w:hAnsi="Arial" w:cs="Arial"/>
          <w:i/>
          <w:iCs/>
          <w:sz w:val="24"/>
          <w:szCs w:val="24"/>
          <w:lang w:bidi="ne-NP"/>
        </w:rPr>
        <w:t>onut chart</w:t>
      </w:r>
      <w:r w:rsidR="00F70EB2" w:rsidRPr="002E58B8">
        <w:rPr>
          <w:rFonts w:ascii="Arial" w:hAnsi="Arial" w:cs="Arial"/>
          <w:sz w:val="24"/>
          <w:szCs w:val="24"/>
          <w:lang w:bidi="ne-NP"/>
        </w:rPr>
        <w:t xml:space="preserve"> has been found most effective </w:t>
      </w:r>
      <w:r w:rsidR="002E58B8" w:rsidRPr="002E58B8">
        <w:rPr>
          <w:rFonts w:ascii="Arial" w:hAnsi="Arial" w:cs="Arial"/>
          <w:sz w:val="24"/>
          <w:szCs w:val="24"/>
          <w:lang w:bidi="ne-NP"/>
        </w:rPr>
        <w:t>to visuali</w:t>
      </w:r>
      <w:r w:rsidR="002E58B8">
        <w:rPr>
          <w:rFonts w:ascii="Arial" w:hAnsi="Arial" w:cs="Arial"/>
          <w:sz w:val="24"/>
          <w:szCs w:val="24"/>
          <w:lang w:bidi="ne-NP"/>
        </w:rPr>
        <w:t>se</w:t>
      </w:r>
      <w:r w:rsidR="00F70EB2" w:rsidRPr="002E58B8">
        <w:rPr>
          <w:rFonts w:ascii="Arial" w:hAnsi="Arial" w:cs="Arial"/>
          <w:sz w:val="24"/>
          <w:szCs w:val="24"/>
          <w:lang w:bidi="ne-NP"/>
        </w:rPr>
        <w:t xml:space="preserve"> </w:t>
      </w:r>
      <w:r w:rsidR="002E58B8" w:rsidRPr="002E58B8">
        <w:rPr>
          <w:rFonts w:ascii="Arial" w:hAnsi="Arial" w:cs="Arial"/>
          <w:sz w:val="24"/>
          <w:szCs w:val="24"/>
          <w:lang w:bidi="ne-NP"/>
        </w:rPr>
        <w:t>percentage of total revenue represented by each product segment</w:t>
      </w:r>
      <w:r w:rsidR="002E58B8">
        <w:rPr>
          <w:rFonts w:ascii="Arial" w:hAnsi="Arial" w:cs="Arial"/>
          <w:sz w:val="24"/>
          <w:szCs w:val="24"/>
          <w:lang w:bidi="ne-NP"/>
        </w:rPr>
        <w:t xml:space="preserve"> as </w:t>
      </w:r>
      <w:r w:rsidR="002851BC">
        <w:rPr>
          <w:rFonts w:ascii="Arial" w:hAnsi="Arial" w:cs="Arial"/>
          <w:sz w:val="24"/>
          <w:szCs w:val="24"/>
          <w:lang w:bidi="ne-NP"/>
        </w:rPr>
        <w:t xml:space="preserve">displayed below. </w:t>
      </w:r>
    </w:p>
    <w:p w14:paraId="01A6B3BB" w14:textId="1B65B508" w:rsidR="002837C4" w:rsidRPr="000040CF" w:rsidRDefault="002837C4" w:rsidP="002837C4">
      <w:pPr>
        <w:rPr>
          <w:rFonts w:ascii="Arial" w:hAnsi="Arial" w:cs="Arial"/>
          <w:b/>
          <w:bCs/>
          <w:sz w:val="24"/>
          <w:szCs w:val="24"/>
        </w:rPr>
      </w:pPr>
      <w:r>
        <w:rPr>
          <w:rFonts w:ascii="Arial" w:hAnsi="Arial" w:cs="Arial"/>
          <w:b/>
          <w:bCs/>
          <w:sz w:val="24"/>
          <w:szCs w:val="24"/>
        </w:rPr>
        <w:t xml:space="preserve">Data </w:t>
      </w:r>
      <w:r w:rsidR="003B0EC6">
        <w:rPr>
          <w:rFonts w:ascii="Arial" w:hAnsi="Arial" w:cs="Arial"/>
          <w:b/>
          <w:bCs/>
          <w:sz w:val="24"/>
          <w:szCs w:val="24"/>
        </w:rPr>
        <w:t>Overview</w:t>
      </w:r>
      <w:r>
        <w:rPr>
          <w:rFonts w:ascii="Arial" w:hAnsi="Arial" w:cs="Arial"/>
          <w:b/>
          <w:bCs/>
          <w:sz w:val="24"/>
          <w:szCs w:val="24"/>
        </w:rPr>
        <w:t xml:space="preserve">: </w:t>
      </w:r>
      <w:r w:rsidRPr="000040CF">
        <w:rPr>
          <w:rFonts w:ascii="Arial" w:hAnsi="Arial" w:cs="Arial"/>
          <w:b/>
          <w:bCs/>
          <w:sz w:val="24"/>
          <w:szCs w:val="24"/>
        </w:rPr>
        <w:t xml:space="preserve"> </w:t>
      </w:r>
    </w:p>
    <w:p w14:paraId="747C8D85" w14:textId="77777777" w:rsidR="008A45C8" w:rsidRDefault="008A45C8" w:rsidP="008A45C8">
      <w:pPr>
        <w:spacing w:line="360" w:lineRule="auto"/>
        <w:jc w:val="both"/>
        <w:rPr>
          <w:rFonts w:ascii="Arial" w:hAnsi="Arial" w:cs="Arial"/>
          <w:sz w:val="24"/>
          <w:szCs w:val="24"/>
          <w:lang w:bidi="ne-NP"/>
        </w:rPr>
      </w:pPr>
      <w:r w:rsidRPr="008A45C8">
        <w:rPr>
          <w:rFonts w:ascii="Arial" w:hAnsi="Arial" w:cs="Arial"/>
          <w:sz w:val="24"/>
          <w:szCs w:val="24"/>
          <w:lang w:bidi="ne-NP"/>
        </w:rPr>
        <w:t>A review of SAP's product segments shows that in 2023, cloud revenue accounted for 80% of total revenue, reflecting strong growth in this area. Meanwhile, software licenses and support revenue declined from 12% in 2021 to 5% in 2023</w:t>
      </w:r>
      <w:r>
        <w:rPr>
          <w:rFonts w:ascii="Arial" w:hAnsi="Arial" w:cs="Arial"/>
          <w:sz w:val="24"/>
          <w:szCs w:val="24"/>
          <w:lang w:bidi="ne-NP"/>
        </w:rPr>
        <w:t>.</w:t>
      </w:r>
    </w:p>
    <w:p w14:paraId="613E6CED" w14:textId="5B660938" w:rsidR="00FD2771" w:rsidRDefault="00FD2771" w:rsidP="008A45C8">
      <w:pPr>
        <w:spacing w:line="360" w:lineRule="auto"/>
        <w:jc w:val="center"/>
        <w:rPr>
          <w:rFonts w:ascii="Arial" w:hAnsi="Arial" w:cs="Arial"/>
          <w:b/>
          <w:bCs/>
          <w:sz w:val="28"/>
          <w:szCs w:val="28"/>
          <w:lang w:bidi="ne-NP"/>
        </w:rPr>
      </w:pPr>
      <w:r>
        <w:rPr>
          <w:rFonts w:ascii="Arial" w:hAnsi="Arial" w:cs="Arial"/>
          <w:b/>
          <w:bCs/>
          <w:noProof/>
          <w:sz w:val="28"/>
          <w:szCs w:val="28"/>
          <w:lang w:bidi="ne-NP"/>
        </w:rPr>
        <w:drawing>
          <wp:inline distT="0" distB="0" distL="0" distR="0" wp14:anchorId="11AC07AA" wp14:editId="78023C9C">
            <wp:extent cx="3398808" cy="2578735"/>
            <wp:effectExtent l="0" t="0" r="5080" b="0"/>
            <wp:docPr id="1072955372" name="Picture 7" descr="A colorful circ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55372" name="Picture 7" descr="A colorful circle with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61269" cy="2626125"/>
                    </a:xfrm>
                    <a:prstGeom prst="rect">
                      <a:avLst/>
                    </a:prstGeom>
                  </pic:spPr>
                </pic:pic>
              </a:graphicData>
            </a:graphic>
          </wp:inline>
        </w:drawing>
      </w:r>
    </w:p>
    <w:p w14:paraId="5681A36E" w14:textId="732E1419" w:rsidR="00214A96" w:rsidRPr="00BD3CB9" w:rsidRDefault="00214A96" w:rsidP="00BD3CB9">
      <w:pPr>
        <w:jc w:val="center"/>
        <w:rPr>
          <w:rFonts w:ascii="Arial" w:hAnsi="Arial" w:cs="Arial"/>
          <w:sz w:val="20"/>
          <w:szCs w:val="20"/>
        </w:rPr>
      </w:pPr>
      <w:r w:rsidRPr="00214A96">
        <w:rPr>
          <w:rFonts w:ascii="Arial" w:hAnsi="Arial" w:cs="Arial"/>
          <w:sz w:val="20"/>
          <w:szCs w:val="20"/>
        </w:rPr>
        <w:t xml:space="preserve">Figure </w:t>
      </w:r>
      <w:r w:rsidR="00051F9C">
        <w:rPr>
          <w:rFonts w:ascii="Arial" w:hAnsi="Arial" w:cs="Arial"/>
          <w:sz w:val="20"/>
          <w:szCs w:val="20"/>
        </w:rPr>
        <w:t>9</w:t>
      </w:r>
      <w:r w:rsidRPr="00214A96">
        <w:rPr>
          <w:rFonts w:ascii="Arial" w:hAnsi="Arial" w:cs="Arial"/>
          <w:sz w:val="20"/>
          <w:szCs w:val="20"/>
        </w:rPr>
        <w:t xml:space="preserve">. </w:t>
      </w:r>
      <w:r w:rsidR="00D405BF">
        <w:rPr>
          <w:rFonts w:ascii="Arial" w:hAnsi="Arial" w:cs="Arial"/>
          <w:sz w:val="20"/>
          <w:szCs w:val="20"/>
        </w:rPr>
        <w:t>SAP’s revenue</w:t>
      </w:r>
      <w:r w:rsidR="00E07693">
        <w:rPr>
          <w:rFonts w:ascii="Arial" w:hAnsi="Arial" w:cs="Arial"/>
          <w:sz w:val="20"/>
          <w:szCs w:val="20"/>
        </w:rPr>
        <w:t xml:space="preserve"> by segments</w:t>
      </w:r>
      <w:r w:rsidR="00D405BF">
        <w:rPr>
          <w:rFonts w:ascii="Arial" w:hAnsi="Arial" w:cs="Arial"/>
          <w:sz w:val="20"/>
          <w:szCs w:val="20"/>
        </w:rPr>
        <w:t xml:space="preserve"> </w:t>
      </w:r>
    </w:p>
    <w:p w14:paraId="2D47D468" w14:textId="024BC0E9" w:rsidR="00E07693" w:rsidRDefault="004C0DC8" w:rsidP="00EC69A3">
      <w:pPr>
        <w:rPr>
          <w:rFonts w:ascii="Arial" w:hAnsi="Arial" w:cs="Arial"/>
          <w:b/>
          <w:bCs/>
          <w:sz w:val="24"/>
          <w:szCs w:val="24"/>
        </w:rPr>
      </w:pPr>
      <w:r>
        <w:rPr>
          <w:rFonts w:ascii="Arial" w:hAnsi="Arial" w:cs="Arial"/>
          <w:b/>
          <w:bCs/>
          <w:sz w:val="24"/>
          <w:szCs w:val="24"/>
        </w:rPr>
        <w:lastRenderedPageBreak/>
        <w:t>Analysis and</w:t>
      </w:r>
      <w:r w:rsidR="008C1F65">
        <w:rPr>
          <w:rFonts w:ascii="Arial" w:hAnsi="Arial" w:cs="Arial"/>
          <w:b/>
          <w:bCs/>
          <w:sz w:val="24"/>
          <w:szCs w:val="24"/>
        </w:rPr>
        <w:t xml:space="preserve"> </w:t>
      </w:r>
      <w:r w:rsidR="00051F9C">
        <w:rPr>
          <w:rFonts w:ascii="Arial" w:hAnsi="Arial" w:cs="Arial"/>
          <w:b/>
          <w:bCs/>
          <w:sz w:val="24"/>
          <w:szCs w:val="24"/>
        </w:rPr>
        <w:t>Actionable Insights:</w:t>
      </w:r>
    </w:p>
    <w:p w14:paraId="685A8D1C" w14:textId="77777777" w:rsidR="0022378F" w:rsidRPr="0022378F" w:rsidRDefault="0022378F" w:rsidP="0022378F">
      <w:pPr>
        <w:spacing w:line="360" w:lineRule="auto"/>
        <w:jc w:val="both"/>
        <w:rPr>
          <w:rFonts w:ascii="Arial" w:hAnsi="Arial" w:cs="Arial"/>
          <w:sz w:val="24"/>
          <w:szCs w:val="24"/>
        </w:rPr>
      </w:pPr>
      <w:r w:rsidRPr="0022378F">
        <w:rPr>
          <w:rFonts w:ascii="Arial" w:hAnsi="Arial" w:cs="Arial"/>
          <w:sz w:val="24"/>
          <w:szCs w:val="24"/>
        </w:rPr>
        <w:t>Cloud revenue's robust growth highlights SAP's strategic shift toward cloud-based ERP solutions, while declining software licenses indicate a move away from traditional deployments. SAP's acquisitions, like Qualtrics, and partnerships with Microsoft Azure have expanded its cloud reach (SAP, 2023; Microsoft, 2024). Despite these efforts, SAP should increase investments in AI and cloud, as rivals like Oracle saw an 11% equity share growth compared to SAP's 6.6% (CNBC, 2024; Financial Times, 2024). This further investment is crucial to maintaining competitive advantage in the evolving market.</w:t>
      </w:r>
    </w:p>
    <w:p w14:paraId="50FD2983" w14:textId="0EE9FA04" w:rsidR="003752C1" w:rsidRPr="00FB1A0D" w:rsidRDefault="003A4AAD" w:rsidP="00697256">
      <w:pPr>
        <w:pStyle w:val="Heading1"/>
      </w:pPr>
      <w:bookmarkStart w:id="43" w:name="_Toc184590934"/>
      <w:bookmarkStart w:id="44" w:name="_Toc184591105"/>
      <w:r>
        <w:t xml:space="preserve">5. </w:t>
      </w:r>
      <w:r w:rsidR="00697256">
        <w:t>Implementation Recommendations</w:t>
      </w:r>
      <w:bookmarkEnd w:id="43"/>
      <w:bookmarkEnd w:id="44"/>
      <w:r w:rsidR="00697256">
        <w:t xml:space="preserve"> </w:t>
      </w:r>
    </w:p>
    <w:p w14:paraId="74AC49BF" w14:textId="77777777" w:rsidR="00AB4425" w:rsidRPr="00AB4425" w:rsidRDefault="00AB4425" w:rsidP="003752C1">
      <w:pPr>
        <w:pStyle w:val="NormalWeb"/>
        <w:spacing w:before="0" w:beforeAutospacing="0" w:after="240" w:afterAutospacing="0" w:line="360" w:lineRule="auto"/>
        <w:jc w:val="both"/>
        <w:rPr>
          <w:rFonts w:ascii="Arial" w:eastAsia="Calibri" w:hAnsi="Arial" w:cs="Arial"/>
        </w:rPr>
      </w:pPr>
      <w:r w:rsidRPr="00AB4425">
        <w:rPr>
          <w:rFonts w:ascii="Arial" w:eastAsia="Calibri" w:hAnsi="Arial" w:cs="Arial"/>
        </w:rPr>
        <w:t>These actionable recommendations, supported by detailed data insights from Power BI, aim to strengthen the firm's financial position and drive sustained growth. Below, they are presented in four areas of improvement identified during the analysis.</w:t>
      </w:r>
    </w:p>
    <w:p w14:paraId="10962A36" w14:textId="7755FC20" w:rsidR="00AB4425" w:rsidRPr="00AB4425" w:rsidRDefault="00AB4425" w:rsidP="00697256">
      <w:pPr>
        <w:pStyle w:val="NormalWeb"/>
        <w:numPr>
          <w:ilvl w:val="0"/>
          <w:numId w:val="14"/>
        </w:numPr>
        <w:spacing w:before="0" w:beforeAutospacing="0" w:after="240" w:afterAutospacing="0" w:line="360" w:lineRule="auto"/>
        <w:jc w:val="both"/>
        <w:rPr>
          <w:rFonts w:ascii="Arial" w:eastAsia="Calibri" w:hAnsi="Arial" w:cs="Arial"/>
          <w:b/>
          <w:bCs/>
        </w:rPr>
      </w:pPr>
      <w:r w:rsidRPr="00AB4425">
        <w:rPr>
          <w:rFonts w:ascii="Arial" w:eastAsia="Calibri" w:hAnsi="Arial" w:cs="Arial"/>
          <w:b/>
          <w:bCs/>
        </w:rPr>
        <w:t xml:space="preserve"> Revenue Growth and Profitability:</w:t>
      </w:r>
    </w:p>
    <w:p w14:paraId="6BDE1CFA" w14:textId="77777777" w:rsidR="00AB4425" w:rsidRPr="00AB4425" w:rsidRDefault="00AB4425" w:rsidP="003752C1">
      <w:pPr>
        <w:pStyle w:val="NormalWeb"/>
        <w:numPr>
          <w:ilvl w:val="0"/>
          <w:numId w:val="10"/>
        </w:numPr>
        <w:spacing w:before="0" w:beforeAutospacing="0" w:after="240" w:afterAutospacing="0" w:line="360" w:lineRule="auto"/>
        <w:jc w:val="both"/>
        <w:rPr>
          <w:rFonts w:ascii="Arial" w:eastAsia="Calibri" w:hAnsi="Arial" w:cs="Arial"/>
        </w:rPr>
      </w:pPr>
      <w:r w:rsidRPr="00AB4425">
        <w:rPr>
          <w:rFonts w:ascii="Arial" w:eastAsia="Calibri" w:hAnsi="Arial" w:cs="Arial"/>
          <w:i/>
          <w:iCs/>
        </w:rPr>
        <w:t>Expand High-Margin Cloud Services</w:t>
      </w:r>
      <w:r w:rsidRPr="00AB4425">
        <w:rPr>
          <w:rFonts w:ascii="Arial" w:eastAsia="Calibri" w:hAnsi="Arial" w:cs="Arial"/>
        </w:rPr>
        <w:t>: With cloud revenue now at 80% of total revenue, further expansion in this high-margin segment is critical.</w:t>
      </w:r>
    </w:p>
    <w:p w14:paraId="430A87F9" w14:textId="77777777" w:rsidR="00AB4425" w:rsidRPr="00AB4425" w:rsidRDefault="00AB4425" w:rsidP="003752C1">
      <w:pPr>
        <w:pStyle w:val="NormalWeb"/>
        <w:numPr>
          <w:ilvl w:val="0"/>
          <w:numId w:val="10"/>
        </w:numPr>
        <w:spacing w:before="0" w:beforeAutospacing="0" w:after="240" w:afterAutospacing="0" w:line="360" w:lineRule="auto"/>
        <w:jc w:val="both"/>
        <w:rPr>
          <w:rFonts w:ascii="Arial" w:eastAsia="Calibri" w:hAnsi="Arial" w:cs="Arial"/>
        </w:rPr>
      </w:pPr>
      <w:r w:rsidRPr="00AB4425">
        <w:rPr>
          <w:rFonts w:ascii="Arial" w:eastAsia="Calibri" w:hAnsi="Arial" w:cs="Arial"/>
          <w:i/>
          <w:iCs/>
        </w:rPr>
        <w:t>Innovate Product Offerings</w:t>
      </w:r>
      <w:r w:rsidRPr="00AB4425">
        <w:rPr>
          <w:rFonts w:ascii="Arial" w:eastAsia="Calibri" w:hAnsi="Arial" w:cs="Arial"/>
        </w:rPr>
        <w:t>: Continue innovating ERP solutions for specific industries, sustaining profitability as gross profit increased from €12K million to €21K million.</w:t>
      </w:r>
    </w:p>
    <w:p w14:paraId="060F3DB1" w14:textId="77777777" w:rsidR="00AB4425" w:rsidRPr="00AB4425" w:rsidRDefault="00AB4425" w:rsidP="003752C1">
      <w:pPr>
        <w:pStyle w:val="NormalWeb"/>
        <w:numPr>
          <w:ilvl w:val="0"/>
          <w:numId w:val="10"/>
        </w:numPr>
        <w:spacing w:before="0" w:beforeAutospacing="0" w:after="240" w:afterAutospacing="0" w:line="360" w:lineRule="auto"/>
        <w:jc w:val="both"/>
        <w:rPr>
          <w:rFonts w:ascii="Arial" w:eastAsia="Calibri" w:hAnsi="Arial" w:cs="Arial"/>
        </w:rPr>
      </w:pPr>
      <w:r w:rsidRPr="00AB4425">
        <w:rPr>
          <w:rFonts w:ascii="Arial" w:eastAsia="Calibri" w:hAnsi="Arial" w:cs="Arial"/>
          <w:i/>
          <w:iCs/>
        </w:rPr>
        <w:t>Target Emerging Markets</w:t>
      </w:r>
      <w:r w:rsidRPr="00AB4425">
        <w:rPr>
          <w:rFonts w:ascii="Arial" w:eastAsia="Calibri" w:hAnsi="Arial" w:cs="Arial"/>
        </w:rPr>
        <w:t>: Enter high-growth markets like India, China, and Africa to drive revenue beyond €34K million.</w:t>
      </w:r>
    </w:p>
    <w:p w14:paraId="11BE67CD" w14:textId="2036212B" w:rsidR="00AB4425" w:rsidRPr="00AB4425" w:rsidRDefault="00AB4425" w:rsidP="00697256">
      <w:pPr>
        <w:pStyle w:val="NormalWeb"/>
        <w:numPr>
          <w:ilvl w:val="0"/>
          <w:numId w:val="14"/>
        </w:numPr>
        <w:spacing w:before="0" w:beforeAutospacing="0" w:after="240" w:afterAutospacing="0" w:line="360" w:lineRule="auto"/>
        <w:jc w:val="both"/>
        <w:rPr>
          <w:rFonts w:ascii="Arial" w:eastAsia="Calibri" w:hAnsi="Arial" w:cs="Arial"/>
          <w:b/>
          <w:bCs/>
        </w:rPr>
      </w:pPr>
      <w:r w:rsidRPr="00AB4425">
        <w:rPr>
          <w:rFonts w:ascii="Arial" w:eastAsia="Calibri" w:hAnsi="Arial" w:cs="Arial"/>
          <w:b/>
          <w:bCs/>
        </w:rPr>
        <w:t>Cost Reduction and Efficiency in Operations Management:</w:t>
      </w:r>
    </w:p>
    <w:p w14:paraId="50A0D54D" w14:textId="77777777" w:rsidR="00AB4425" w:rsidRPr="00AB4425" w:rsidRDefault="00AB4425" w:rsidP="003752C1">
      <w:pPr>
        <w:pStyle w:val="NormalWeb"/>
        <w:numPr>
          <w:ilvl w:val="0"/>
          <w:numId w:val="11"/>
        </w:numPr>
        <w:spacing w:before="0" w:beforeAutospacing="0" w:after="240" w:afterAutospacing="0" w:line="360" w:lineRule="auto"/>
        <w:jc w:val="both"/>
        <w:rPr>
          <w:rFonts w:ascii="Arial" w:eastAsia="Calibri" w:hAnsi="Arial" w:cs="Arial"/>
        </w:rPr>
      </w:pPr>
      <w:r w:rsidRPr="00AB4425">
        <w:rPr>
          <w:rFonts w:ascii="Arial" w:eastAsia="Calibri" w:hAnsi="Arial" w:cs="Arial"/>
          <w:i/>
          <w:iCs/>
        </w:rPr>
        <w:t xml:space="preserve">Leverage Economies of Scale: </w:t>
      </w:r>
      <w:r w:rsidRPr="00AB4425">
        <w:rPr>
          <w:rFonts w:ascii="Arial" w:eastAsia="Calibri" w:hAnsi="Arial" w:cs="Arial"/>
        </w:rPr>
        <w:t>Negotiate bulk cloud/business agreements to reduce costs, addressing the €5K million rise in operating expenses.</w:t>
      </w:r>
    </w:p>
    <w:p w14:paraId="4523BCCB" w14:textId="77777777" w:rsidR="00AB4425" w:rsidRPr="00AB4425" w:rsidRDefault="00AB4425" w:rsidP="003752C1">
      <w:pPr>
        <w:pStyle w:val="NormalWeb"/>
        <w:numPr>
          <w:ilvl w:val="0"/>
          <w:numId w:val="11"/>
        </w:numPr>
        <w:spacing w:before="0" w:beforeAutospacing="0" w:after="240" w:afterAutospacing="0" w:line="360" w:lineRule="auto"/>
        <w:jc w:val="both"/>
        <w:rPr>
          <w:rFonts w:ascii="Arial" w:eastAsia="Calibri" w:hAnsi="Arial" w:cs="Arial"/>
        </w:rPr>
      </w:pPr>
      <w:r w:rsidRPr="00AB4425">
        <w:rPr>
          <w:rFonts w:ascii="Arial" w:eastAsia="Calibri" w:hAnsi="Arial" w:cs="Arial"/>
          <w:i/>
          <w:iCs/>
        </w:rPr>
        <w:t>Implement Lean Process Optimization:</w:t>
      </w:r>
      <w:r w:rsidRPr="00AB4425">
        <w:rPr>
          <w:rFonts w:ascii="Arial" w:eastAsia="Calibri" w:hAnsi="Arial" w:cs="Arial"/>
        </w:rPr>
        <w:t xml:space="preserve"> Eliminate non-value-adding activities, reducing expenses from €17K million to €22K million. For example, cut ongoing retraining and restructuring costs of €2.2 billion.</w:t>
      </w:r>
    </w:p>
    <w:p w14:paraId="070E9F13" w14:textId="77777777" w:rsidR="00AB4425" w:rsidRPr="00AB4425" w:rsidRDefault="00AB4425" w:rsidP="003752C1">
      <w:pPr>
        <w:pStyle w:val="NormalWeb"/>
        <w:numPr>
          <w:ilvl w:val="0"/>
          <w:numId w:val="11"/>
        </w:numPr>
        <w:spacing w:before="0" w:beforeAutospacing="0" w:after="240" w:afterAutospacing="0" w:line="360" w:lineRule="auto"/>
        <w:jc w:val="both"/>
        <w:rPr>
          <w:rFonts w:ascii="Arial" w:eastAsia="Calibri" w:hAnsi="Arial" w:cs="Arial"/>
        </w:rPr>
      </w:pPr>
      <w:r w:rsidRPr="00AB4425">
        <w:rPr>
          <w:rFonts w:ascii="Arial" w:eastAsia="Calibri" w:hAnsi="Arial" w:cs="Arial"/>
          <w:i/>
          <w:iCs/>
        </w:rPr>
        <w:t>Automate and Outsource:</w:t>
      </w:r>
      <w:r w:rsidRPr="00AB4425">
        <w:rPr>
          <w:rFonts w:ascii="Arial" w:eastAsia="Calibri" w:hAnsi="Arial" w:cs="Arial"/>
        </w:rPr>
        <w:t xml:space="preserve"> Use AI and robotics for automation and outsource non-core tasks to reduce the total cost of ownership (TCO).</w:t>
      </w:r>
    </w:p>
    <w:p w14:paraId="56F961E2" w14:textId="51962452" w:rsidR="00AB4425" w:rsidRPr="00AB4425" w:rsidRDefault="00AB4425" w:rsidP="00697256">
      <w:pPr>
        <w:pStyle w:val="NormalWeb"/>
        <w:numPr>
          <w:ilvl w:val="0"/>
          <w:numId w:val="14"/>
        </w:numPr>
        <w:spacing w:before="0" w:beforeAutospacing="0" w:after="240" w:afterAutospacing="0" w:line="360" w:lineRule="auto"/>
        <w:jc w:val="both"/>
        <w:rPr>
          <w:rFonts w:ascii="Arial" w:eastAsia="Calibri" w:hAnsi="Arial" w:cs="Arial"/>
          <w:b/>
          <w:bCs/>
        </w:rPr>
      </w:pPr>
      <w:r w:rsidRPr="00AB4425">
        <w:rPr>
          <w:rFonts w:ascii="Arial" w:eastAsia="Calibri" w:hAnsi="Arial" w:cs="Arial"/>
          <w:b/>
          <w:bCs/>
        </w:rPr>
        <w:lastRenderedPageBreak/>
        <w:t xml:space="preserve"> AI and Cloud Investments:</w:t>
      </w:r>
    </w:p>
    <w:p w14:paraId="382D0DF8" w14:textId="2A76B54C" w:rsidR="00AB4425" w:rsidRPr="00AB4425" w:rsidRDefault="00AB4425" w:rsidP="003752C1">
      <w:pPr>
        <w:pStyle w:val="NormalWeb"/>
        <w:numPr>
          <w:ilvl w:val="0"/>
          <w:numId w:val="12"/>
        </w:numPr>
        <w:spacing w:before="0" w:beforeAutospacing="0" w:after="240" w:afterAutospacing="0" w:line="360" w:lineRule="auto"/>
        <w:jc w:val="both"/>
        <w:rPr>
          <w:rFonts w:ascii="Arial" w:eastAsia="Calibri" w:hAnsi="Arial" w:cs="Arial"/>
        </w:rPr>
      </w:pPr>
      <w:r w:rsidRPr="00AB4425">
        <w:rPr>
          <w:rFonts w:ascii="Arial" w:eastAsia="Calibri" w:hAnsi="Arial" w:cs="Arial"/>
          <w:i/>
          <w:iCs/>
        </w:rPr>
        <w:t>Increase AI, Cloud, and R&amp;D Spending</w:t>
      </w:r>
      <w:r w:rsidRPr="00AB4425">
        <w:rPr>
          <w:rFonts w:ascii="Arial" w:eastAsia="Calibri" w:hAnsi="Arial" w:cs="Arial"/>
        </w:rPr>
        <w:t>: Boost R&amp;D investments in AI by at least 10% annually</w:t>
      </w:r>
      <w:r w:rsidR="00957C0D">
        <w:rPr>
          <w:rFonts w:ascii="Arial" w:eastAsia="Calibri" w:hAnsi="Arial" w:cs="Arial"/>
        </w:rPr>
        <w:t xml:space="preserve"> to address unprecedented potentials. </w:t>
      </w:r>
    </w:p>
    <w:p w14:paraId="337DA807" w14:textId="77777777" w:rsidR="00AB4425" w:rsidRPr="00AB4425" w:rsidRDefault="00AB4425" w:rsidP="003752C1">
      <w:pPr>
        <w:pStyle w:val="NormalWeb"/>
        <w:numPr>
          <w:ilvl w:val="0"/>
          <w:numId w:val="12"/>
        </w:numPr>
        <w:spacing w:before="0" w:beforeAutospacing="0" w:after="240" w:afterAutospacing="0" w:line="360" w:lineRule="auto"/>
        <w:jc w:val="both"/>
        <w:rPr>
          <w:rFonts w:ascii="Arial" w:eastAsia="Calibri" w:hAnsi="Arial" w:cs="Arial"/>
        </w:rPr>
      </w:pPr>
      <w:r w:rsidRPr="00AB4425">
        <w:rPr>
          <w:rFonts w:ascii="Arial" w:eastAsia="Calibri" w:hAnsi="Arial" w:cs="Arial"/>
          <w:i/>
          <w:iCs/>
        </w:rPr>
        <w:t>Collaborate with Tech Giants</w:t>
      </w:r>
      <w:r w:rsidRPr="00AB4425">
        <w:rPr>
          <w:rFonts w:ascii="Arial" w:eastAsia="Calibri" w:hAnsi="Arial" w:cs="Arial"/>
        </w:rPr>
        <w:t>: Strengthen partnerships, like with Microsoft Azure, to expand cloud reach and integrate advanced AI technologies.</w:t>
      </w:r>
    </w:p>
    <w:p w14:paraId="0A9DF009" w14:textId="6E99804F" w:rsidR="00AB4425" w:rsidRPr="00AB4425" w:rsidRDefault="00EB3ECB" w:rsidP="00697256">
      <w:pPr>
        <w:pStyle w:val="NormalWeb"/>
        <w:numPr>
          <w:ilvl w:val="0"/>
          <w:numId w:val="14"/>
        </w:numPr>
        <w:spacing w:before="0" w:beforeAutospacing="0" w:after="240" w:afterAutospacing="0" w:line="360" w:lineRule="auto"/>
        <w:jc w:val="both"/>
        <w:rPr>
          <w:rFonts w:ascii="Arial" w:eastAsia="Calibri" w:hAnsi="Arial" w:cs="Arial"/>
          <w:b/>
          <w:bCs/>
        </w:rPr>
      </w:pPr>
      <w:r w:rsidRPr="00EB3ECB">
        <w:rPr>
          <w:rFonts w:ascii="Arial" w:eastAsia="Calibri" w:hAnsi="Arial" w:cs="Arial"/>
          <w:b/>
          <w:bCs/>
        </w:rPr>
        <w:t xml:space="preserve"> </w:t>
      </w:r>
      <w:r w:rsidR="00AB4425" w:rsidRPr="00AB4425">
        <w:rPr>
          <w:rFonts w:ascii="Arial" w:eastAsia="Calibri" w:hAnsi="Arial" w:cs="Arial"/>
          <w:b/>
          <w:bCs/>
        </w:rPr>
        <w:t>Financial Risk Management:</w:t>
      </w:r>
    </w:p>
    <w:p w14:paraId="680E3BD8" w14:textId="72FE561B" w:rsidR="00AB4425" w:rsidRPr="00AB4425" w:rsidRDefault="00AB4425" w:rsidP="003752C1">
      <w:pPr>
        <w:pStyle w:val="NormalWeb"/>
        <w:numPr>
          <w:ilvl w:val="0"/>
          <w:numId w:val="13"/>
        </w:numPr>
        <w:spacing w:before="0" w:beforeAutospacing="0" w:after="240" w:afterAutospacing="0" w:line="360" w:lineRule="auto"/>
        <w:jc w:val="both"/>
        <w:rPr>
          <w:rFonts w:ascii="Arial" w:eastAsia="Calibri" w:hAnsi="Arial" w:cs="Arial"/>
        </w:rPr>
      </w:pPr>
      <w:r w:rsidRPr="00AB4425">
        <w:rPr>
          <w:rFonts w:ascii="Arial" w:eastAsia="Calibri" w:hAnsi="Arial" w:cs="Arial"/>
          <w:i/>
          <w:iCs/>
        </w:rPr>
        <w:t>Strengthen Liquidity Management</w:t>
      </w:r>
      <w:r w:rsidRPr="00AB4425">
        <w:rPr>
          <w:rFonts w:ascii="Arial" w:eastAsia="Calibri" w:hAnsi="Arial" w:cs="Arial"/>
        </w:rPr>
        <w:t>: Maintain a strong liquidity ratio, which rose from €3K million to €9K million, to ensure SAP can cover obligations amid monetary uncertainties</w:t>
      </w:r>
      <w:r w:rsidR="006742E1">
        <w:rPr>
          <w:rFonts w:ascii="Arial" w:eastAsia="Calibri" w:hAnsi="Arial" w:cs="Arial"/>
        </w:rPr>
        <w:t xml:space="preserve"> (The Economist, 2024).</w:t>
      </w:r>
    </w:p>
    <w:p w14:paraId="051ABE9D" w14:textId="77777777" w:rsidR="00AB4425" w:rsidRPr="00AB4425" w:rsidRDefault="00AB4425" w:rsidP="003752C1">
      <w:pPr>
        <w:pStyle w:val="NormalWeb"/>
        <w:numPr>
          <w:ilvl w:val="0"/>
          <w:numId w:val="13"/>
        </w:numPr>
        <w:spacing w:before="0" w:beforeAutospacing="0" w:after="240" w:afterAutospacing="0" w:line="360" w:lineRule="auto"/>
        <w:jc w:val="both"/>
        <w:rPr>
          <w:rFonts w:ascii="Arial" w:eastAsia="Calibri" w:hAnsi="Arial" w:cs="Arial"/>
        </w:rPr>
      </w:pPr>
      <w:r w:rsidRPr="00AB4425">
        <w:rPr>
          <w:rFonts w:ascii="Arial" w:eastAsia="Calibri" w:hAnsi="Arial" w:cs="Arial"/>
          <w:i/>
          <w:iCs/>
        </w:rPr>
        <w:t>Optimize Debt Utilization:</w:t>
      </w:r>
      <w:r w:rsidRPr="00AB4425">
        <w:rPr>
          <w:rFonts w:ascii="Arial" w:eastAsia="Calibri" w:hAnsi="Arial" w:cs="Arial"/>
        </w:rPr>
        <w:t xml:space="preserve"> Although the debt ratio fell from 49% to 36%, SAP should strategically leverage debt for high-ROI investments in AI and cloud technologies.</w:t>
      </w:r>
    </w:p>
    <w:p w14:paraId="6E0F4B26" w14:textId="77777777" w:rsidR="00AB4425" w:rsidRPr="00AB4425" w:rsidRDefault="00AB4425" w:rsidP="00697256">
      <w:pPr>
        <w:pStyle w:val="Heading1"/>
      </w:pPr>
      <w:bookmarkStart w:id="45" w:name="_Toc184590935"/>
      <w:bookmarkStart w:id="46" w:name="_Toc184591106"/>
      <w:r w:rsidRPr="00AB4425">
        <w:t>6. Conclusion</w:t>
      </w:r>
      <w:bookmarkEnd w:id="45"/>
      <w:bookmarkEnd w:id="46"/>
    </w:p>
    <w:p w14:paraId="5E3AA734" w14:textId="6A6EBA93" w:rsidR="00AB4425" w:rsidRDefault="00E56E85" w:rsidP="003752C1">
      <w:pPr>
        <w:pStyle w:val="NormalWeb"/>
        <w:spacing w:before="0" w:beforeAutospacing="0" w:after="240" w:afterAutospacing="0" w:line="360" w:lineRule="auto"/>
        <w:jc w:val="both"/>
        <w:rPr>
          <w:rFonts w:ascii="Arial" w:eastAsia="Calibri" w:hAnsi="Arial" w:cs="Arial"/>
        </w:rPr>
      </w:pPr>
      <w:r>
        <w:rPr>
          <w:rFonts w:ascii="Arial" w:eastAsia="Calibri" w:hAnsi="Arial" w:cs="Arial"/>
        </w:rPr>
        <w:t xml:space="preserve">Critical </w:t>
      </w:r>
      <w:r w:rsidR="00AB4425" w:rsidRPr="00AB4425">
        <w:rPr>
          <w:rFonts w:ascii="Arial" w:eastAsia="Calibri" w:hAnsi="Arial" w:cs="Arial"/>
        </w:rPr>
        <w:t xml:space="preserve">analysis of </w:t>
      </w:r>
      <w:r>
        <w:rPr>
          <w:rFonts w:ascii="Arial" w:eastAsia="Calibri" w:hAnsi="Arial" w:cs="Arial"/>
        </w:rPr>
        <w:t xml:space="preserve">SAP’s financial data and </w:t>
      </w:r>
      <w:r w:rsidR="00AB4425" w:rsidRPr="00AB4425">
        <w:rPr>
          <w:rFonts w:ascii="Arial" w:eastAsia="Calibri" w:hAnsi="Arial" w:cs="Arial"/>
        </w:rPr>
        <w:t>KPIs</w:t>
      </w:r>
      <w:r>
        <w:rPr>
          <w:rFonts w:ascii="Arial" w:eastAsia="Calibri" w:hAnsi="Arial" w:cs="Arial"/>
        </w:rPr>
        <w:t xml:space="preserve"> with DA tools and techniques</w:t>
      </w:r>
      <w:r w:rsidR="00AB4425" w:rsidRPr="00AB4425">
        <w:rPr>
          <w:rFonts w:ascii="Arial" w:eastAsia="Calibri" w:hAnsi="Arial" w:cs="Arial"/>
        </w:rPr>
        <w:t xml:space="preserve"> revealed strong year-over-year revenue growth and profitability driven by cloud segments. However, </w:t>
      </w:r>
      <w:r w:rsidR="001A1F09">
        <w:rPr>
          <w:rFonts w:ascii="Arial" w:eastAsia="Calibri" w:hAnsi="Arial" w:cs="Arial"/>
        </w:rPr>
        <w:t xml:space="preserve">as reflected in recommendations above, </w:t>
      </w:r>
      <w:r w:rsidR="00AB4425" w:rsidRPr="00AB4425">
        <w:rPr>
          <w:rFonts w:ascii="Arial" w:eastAsia="Calibri" w:hAnsi="Arial" w:cs="Arial"/>
        </w:rPr>
        <w:t>strategic improvements in cost management, innovation, and risk management</w:t>
      </w:r>
      <w:r w:rsidR="007F1C94">
        <w:rPr>
          <w:rFonts w:ascii="Arial" w:eastAsia="Calibri" w:hAnsi="Arial" w:cs="Arial"/>
        </w:rPr>
        <w:t xml:space="preserve"> </w:t>
      </w:r>
      <w:r w:rsidR="00CB3048">
        <w:rPr>
          <w:rFonts w:ascii="Arial" w:eastAsia="Calibri" w:hAnsi="Arial" w:cs="Arial"/>
        </w:rPr>
        <w:t>are assessed</w:t>
      </w:r>
      <w:r w:rsidR="00AB4425" w:rsidRPr="00AB4425">
        <w:rPr>
          <w:rFonts w:ascii="Arial" w:eastAsia="Calibri" w:hAnsi="Arial" w:cs="Arial"/>
        </w:rPr>
        <w:t xml:space="preserve"> essential for sustaining SAP’s financial performance.</w:t>
      </w:r>
    </w:p>
    <w:p w14:paraId="6ABCDAAD" w14:textId="77777777" w:rsidR="00697256" w:rsidRDefault="00697256" w:rsidP="003752C1">
      <w:pPr>
        <w:pStyle w:val="NormalWeb"/>
        <w:spacing w:before="0" w:beforeAutospacing="0" w:after="240" w:afterAutospacing="0" w:line="360" w:lineRule="auto"/>
        <w:jc w:val="both"/>
        <w:rPr>
          <w:rFonts w:ascii="Arial" w:eastAsia="Calibri" w:hAnsi="Arial" w:cs="Arial"/>
        </w:rPr>
      </w:pPr>
    </w:p>
    <w:p w14:paraId="1E300334" w14:textId="77777777" w:rsidR="00697256" w:rsidRDefault="00697256" w:rsidP="003752C1">
      <w:pPr>
        <w:pStyle w:val="NormalWeb"/>
        <w:spacing w:before="0" w:beforeAutospacing="0" w:after="240" w:afterAutospacing="0" w:line="360" w:lineRule="auto"/>
        <w:jc w:val="both"/>
        <w:rPr>
          <w:rFonts w:ascii="Arial" w:eastAsia="Calibri" w:hAnsi="Arial" w:cs="Arial"/>
        </w:rPr>
      </w:pPr>
    </w:p>
    <w:p w14:paraId="5FA5A342" w14:textId="77777777" w:rsidR="00697256" w:rsidRDefault="00697256" w:rsidP="003752C1">
      <w:pPr>
        <w:pStyle w:val="NormalWeb"/>
        <w:spacing w:before="0" w:beforeAutospacing="0" w:after="240" w:afterAutospacing="0" w:line="360" w:lineRule="auto"/>
        <w:jc w:val="both"/>
        <w:rPr>
          <w:rFonts w:ascii="Arial" w:eastAsia="Calibri" w:hAnsi="Arial" w:cs="Arial"/>
        </w:rPr>
      </w:pPr>
    </w:p>
    <w:p w14:paraId="54000F27" w14:textId="77777777" w:rsidR="00697256" w:rsidRDefault="00697256" w:rsidP="003752C1">
      <w:pPr>
        <w:pStyle w:val="NormalWeb"/>
        <w:spacing w:before="0" w:beforeAutospacing="0" w:after="240" w:afterAutospacing="0" w:line="360" w:lineRule="auto"/>
        <w:jc w:val="both"/>
        <w:rPr>
          <w:rFonts w:ascii="Arial" w:eastAsia="Calibri" w:hAnsi="Arial" w:cs="Arial"/>
        </w:rPr>
      </w:pPr>
    </w:p>
    <w:p w14:paraId="6B5661E0" w14:textId="77777777" w:rsidR="00697256" w:rsidRDefault="00697256" w:rsidP="003752C1">
      <w:pPr>
        <w:pStyle w:val="NormalWeb"/>
        <w:spacing w:before="0" w:beforeAutospacing="0" w:after="240" w:afterAutospacing="0" w:line="360" w:lineRule="auto"/>
        <w:jc w:val="both"/>
        <w:rPr>
          <w:rFonts w:ascii="Arial" w:eastAsia="Calibri" w:hAnsi="Arial" w:cs="Arial"/>
        </w:rPr>
      </w:pPr>
    </w:p>
    <w:p w14:paraId="4B22C895" w14:textId="77777777" w:rsidR="00BD3CB9" w:rsidRDefault="00BD3CB9" w:rsidP="003752C1">
      <w:pPr>
        <w:pStyle w:val="NormalWeb"/>
        <w:spacing w:before="0" w:beforeAutospacing="0" w:after="240" w:afterAutospacing="0" w:line="360" w:lineRule="auto"/>
        <w:jc w:val="both"/>
        <w:rPr>
          <w:rFonts w:ascii="Arial" w:eastAsia="Calibri" w:hAnsi="Arial" w:cs="Arial"/>
        </w:rPr>
      </w:pPr>
    </w:p>
    <w:p w14:paraId="124E0BE6" w14:textId="77777777" w:rsidR="00BD3CB9" w:rsidRDefault="00BD3CB9" w:rsidP="003752C1">
      <w:pPr>
        <w:pStyle w:val="NormalWeb"/>
        <w:spacing w:before="0" w:beforeAutospacing="0" w:after="240" w:afterAutospacing="0" w:line="360" w:lineRule="auto"/>
        <w:jc w:val="both"/>
        <w:rPr>
          <w:rFonts w:ascii="Arial" w:eastAsia="Calibri" w:hAnsi="Arial" w:cs="Arial"/>
        </w:rPr>
      </w:pPr>
    </w:p>
    <w:p w14:paraId="4B45CC16" w14:textId="77777777" w:rsidR="00697256" w:rsidRDefault="00697256" w:rsidP="003752C1">
      <w:pPr>
        <w:pStyle w:val="NormalWeb"/>
        <w:spacing w:before="0" w:beforeAutospacing="0" w:after="240" w:afterAutospacing="0" w:line="360" w:lineRule="auto"/>
        <w:jc w:val="both"/>
        <w:rPr>
          <w:rFonts w:ascii="Arial" w:eastAsia="Calibri" w:hAnsi="Arial" w:cs="Arial"/>
        </w:rPr>
      </w:pPr>
    </w:p>
    <w:p w14:paraId="63FAD130" w14:textId="399BCCA5" w:rsidR="00697256" w:rsidRPr="00301E51" w:rsidRDefault="000277AC" w:rsidP="00301E51">
      <w:pPr>
        <w:pStyle w:val="Heading1"/>
      </w:pPr>
      <w:bookmarkStart w:id="47" w:name="_Toc184590936"/>
      <w:bookmarkStart w:id="48" w:name="_Toc184591107"/>
      <w:r w:rsidRPr="00301E51">
        <w:lastRenderedPageBreak/>
        <w:t>Reference List</w:t>
      </w:r>
      <w:bookmarkEnd w:id="47"/>
      <w:bookmarkEnd w:id="48"/>
      <w:r w:rsidRPr="00301E51">
        <w:t xml:space="preserve"> </w:t>
      </w:r>
    </w:p>
    <w:p w14:paraId="029AC5A4" w14:textId="77777777" w:rsidR="004B25A0" w:rsidRPr="00301E51" w:rsidRDefault="004B25A0" w:rsidP="004B25A0">
      <w:pPr>
        <w:pStyle w:val="NormalWeb"/>
        <w:spacing w:before="0" w:beforeAutospacing="0" w:after="240" w:afterAutospacing="0" w:line="360" w:lineRule="auto"/>
        <w:rPr>
          <w:rFonts w:ascii="Arial" w:hAnsi="Arial" w:cs="Arial"/>
          <w:sz w:val="20"/>
          <w:szCs w:val="20"/>
        </w:rPr>
      </w:pPr>
      <w:r w:rsidRPr="00301E51">
        <w:rPr>
          <w:rFonts w:ascii="Arial" w:hAnsi="Arial" w:cs="Arial"/>
          <w:sz w:val="20"/>
          <w:szCs w:val="20"/>
        </w:rPr>
        <w:t>Alshehadeh </w:t>
      </w:r>
      <w:r w:rsidRPr="00301E51">
        <w:rPr>
          <w:rFonts w:ascii="Arial" w:hAnsi="Arial" w:cs="Arial"/>
          <w:i/>
          <w:iCs/>
          <w:sz w:val="20"/>
          <w:szCs w:val="20"/>
        </w:rPr>
        <w:t>et al.</w:t>
      </w:r>
      <w:r w:rsidRPr="00301E51">
        <w:rPr>
          <w:rFonts w:ascii="Arial" w:hAnsi="Arial" w:cs="Arial"/>
          <w:sz w:val="20"/>
          <w:szCs w:val="20"/>
        </w:rPr>
        <w:t> (2023). ‘The impact of business intelligence tools on sustaining financial report quality in Jordanian commercial banks’, </w:t>
      </w:r>
      <w:r w:rsidRPr="00301E51">
        <w:rPr>
          <w:rFonts w:ascii="Arial" w:hAnsi="Arial" w:cs="Arial"/>
          <w:i/>
          <w:iCs/>
          <w:sz w:val="20"/>
          <w:szCs w:val="20"/>
        </w:rPr>
        <w:t>Uncertain Supply Chain Management</w:t>
      </w:r>
      <w:r w:rsidRPr="00301E51">
        <w:rPr>
          <w:rFonts w:ascii="Arial" w:hAnsi="Arial" w:cs="Arial"/>
          <w:sz w:val="20"/>
          <w:szCs w:val="20"/>
        </w:rPr>
        <w:t xml:space="preserve">, 11(4), pp. 1667–1676. doi:10.5267/j.uscm.2023.7.002. </w:t>
      </w:r>
    </w:p>
    <w:p w14:paraId="069CE1A6" w14:textId="77777777" w:rsidR="004B25A0" w:rsidRPr="00301E51" w:rsidRDefault="004B25A0" w:rsidP="004B25A0">
      <w:pPr>
        <w:pStyle w:val="NormalWeb"/>
        <w:spacing w:before="0" w:beforeAutospacing="0" w:after="240" w:afterAutospacing="0" w:line="360" w:lineRule="auto"/>
        <w:rPr>
          <w:rFonts w:ascii="Arial" w:hAnsi="Arial" w:cs="Arial"/>
          <w:sz w:val="20"/>
          <w:szCs w:val="20"/>
        </w:rPr>
      </w:pPr>
      <w:r w:rsidRPr="00301E51">
        <w:rPr>
          <w:rFonts w:ascii="Arial" w:hAnsi="Arial" w:cs="Arial"/>
          <w:sz w:val="20"/>
          <w:szCs w:val="20"/>
        </w:rPr>
        <w:t xml:space="preserve">Bharath, R. (2023). ARTICLE DATA MODELING TECHNIQUES FOR DATA WAREHOUSE. </w:t>
      </w:r>
      <w:r w:rsidRPr="00301E51">
        <w:rPr>
          <w:rFonts w:ascii="Arial" w:hAnsi="Arial" w:cs="Arial"/>
          <w:i/>
          <w:iCs/>
          <w:sz w:val="20"/>
          <w:szCs w:val="20"/>
        </w:rPr>
        <w:t>IIOAB</w:t>
      </w:r>
      <w:r w:rsidRPr="00301E51">
        <w:rPr>
          <w:rFonts w:ascii="Arial" w:hAnsi="Arial" w:cs="Arial"/>
          <w:sz w:val="20"/>
          <w:szCs w:val="20"/>
        </w:rPr>
        <w:t>, [online] 14(3), pp.1–6. Available at: http://iioab.org/article/IIOABJ_14.3_1-6.pdf [Accessed 22 Aug. 2024].</w:t>
      </w:r>
    </w:p>
    <w:p w14:paraId="4B895235" w14:textId="77777777" w:rsidR="004B25A0" w:rsidRPr="00301E51" w:rsidRDefault="004B25A0" w:rsidP="004B25A0">
      <w:pPr>
        <w:pStyle w:val="NormalWeb"/>
        <w:spacing w:before="0" w:beforeAutospacing="0" w:after="240" w:afterAutospacing="0" w:line="360" w:lineRule="auto"/>
        <w:rPr>
          <w:rFonts w:ascii="Arial" w:hAnsi="Arial" w:cs="Arial"/>
          <w:sz w:val="20"/>
          <w:szCs w:val="20"/>
        </w:rPr>
      </w:pPr>
      <w:r w:rsidRPr="00301E51">
        <w:rPr>
          <w:rFonts w:ascii="Arial" w:hAnsi="Arial" w:cs="Arial"/>
          <w:sz w:val="20"/>
          <w:szCs w:val="20"/>
        </w:rPr>
        <w:t xml:space="preserve">Cadle, J., Paul, D. &amp; Turner, P. (2014). </w:t>
      </w:r>
      <w:r w:rsidRPr="00301E51">
        <w:rPr>
          <w:rFonts w:ascii="Arial" w:hAnsi="Arial" w:cs="Arial"/>
          <w:i/>
          <w:iCs/>
          <w:sz w:val="20"/>
          <w:szCs w:val="20"/>
        </w:rPr>
        <w:t>Business analysis techniques: 99 essential tools for success.</w:t>
      </w:r>
      <w:r w:rsidRPr="00301E51">
        <w:rPr>
          <w:rFonts w:ascii="Arial" w:hAnsi="Arial" w:cs="Arial"/>
          <w:sz w:val="20"/>
          <w:szCs w:val="20"/>
        </w:rPr>
        <w:t xml:space="preserve"> British Computer Society (BCS), London. </w:t>
      </w:r>
    </w:p>
    <w:p w14:paraId="6E238EDD" w14:textId="77777777" w:rsidR="004B25A0" w:rsidRPr="00301E51" w:rsidRDefault="004B25A0" w:rsidP="004B25A0">
      <w:pPr>
        <w:pStyle w:val="NormalWeb"/>
        <w:spacing w:before="0" w:beforeAutospacing="0" w:after="240" w:afterAutospacing="0" w:line="360" w:lineRule="auto"/>
        <w:rPr>
          <w:rFonts w:ascii="Arial" w:hAnsi="Arial" w:cs="Arial"/>
          <w:sz w:val="20"/>
          <w:szCs w:val="20"/>
        </w:rPr>
      </w:pPr>
      <w:r w:rsidRPr="00301E51">
        <w:rPr>
          <w:rFonts w:ascii="Arial" w:hAnsi="Arial" w:cs="Arial"/>
          <w:sz w:val="20"/>
          <w:szCs w:val="20"/>
        </w:rPr>
        <w:t xml:space="preserve">Cambridge University (2024). </w:t>
      </w:r>
      <w:r w:rsidRPr="00301E51">
        <w:rPr>
          <w:rFonts w:ascii="Arial" w:hAnsi="Arial" w:cs="Arial"/>
          <w:i/>
          <w:iCs/>
          <w:sz w:val="20"/>
          <w:szCs w:val="20"/>
        </w:rPr>
        <w:t>Statistical Process Control</w:t>
      </w:r>
      <w:r w:rsidRPr="00301E51">
        <w:rPr>
          <w:rFonts w:ascii="Arial" w:hAnsi="Arial" w:cs="Arial"/>
          <w:sz w:val="20"/>
          <w:szCs w:val="20"/>
        </w:rPr>
        <w:t>. [online] Cambridge.org. Available at: https://www.cambridge.org/core/elements/statistical-process-control/60B6025BF62017A9A203960A9E223C10 [Accessed 23 Aug. 2024].</w:t>
      </w:r>
    </w:p>
    <w:p w14:paraId="652C9A1C" w14:textId="77777777" w:rsidR="004B25A0" w:rsidRPr="00301E51" w:rsidRDefault="004B25A0" w:rsidP="004B25A0">
      <w:pPr>
        <w:pStyle w:val="NormalWeb"/>
        <w:spacing w:before="0" w:beforeAutospacing="0" w:after="240" w:afterAutospacing="0" w:line="360" w:lineRule="auto"/>
        <w:rPr>
          <w:rFonts w:ascii="Arial" w:hAnsi="Arial" w:cs="Arial"/>
          <w:sz w:val="20"/>
          <w:szCs w:val="20"/>
        </w:rPr>
      </w:pPr>
      <w:r w:rsidRPr="00301E51">
        <w:rPr>
          <w:rFonts w:ascii="Arial" w:hAnsi="Arial" w:cs="Arial"/>
          <w:sz w:val="20"/>
          <w:szCs w:val="20"/>
        </w:rPr>
        <w:t xml:space="preserve">CNBC (2024). </w:t>
      </w:r>
      <w:r w:rsidRPr="00301E51">
        <w:rPr>
          <w:rFonts w:ascii="Arial" w:hAnsi="Arial" w:cs="Arial"/>
          <w:i/>
          <w:iCs/>
          <w:sz w:val="20"/>
          <w:szCs w:val="20"/>
        </w:rPr>
        <w:t>Oracle boosts its generative AI capabilities as cloud competition heats up</w:t>
      </w:r>
      <w:r w:rsidRPr="00301E51">
        <w:rPr>
          <w:rFonts w:ascii="Arial" w:hAnsi="Arial" w:cs="Arial"/>
          <w:sz w:val="20"/>
          <w:szCs w:val="20"/>
        </w:rPr>
        <w:t xml:space="preserve">. [online] CNBC. Available at: https://www.cnbc.com/2024/04/29/oracle-boosts-generative-ai-capabilities-as-cloud-competition-intensifies.html [Accessed 1 May 2024]. </w:t>
      </w:r>
    </w:p>
    <w:p w14:paraId="7B211EAD" w14:textId="77777777" w:rsidR="004B25A0" w:rsidRPr="00301E51" w:rsidRDefault="004B25A0" w:rsidP="004B25A0">
      <w:pPr>
        <w:pStyle w:val="NormalWeb"/>
        <w:spacing w:before="0" w:beforeAutospacing="0" w:after="240" w:afterAutospacing="0" w:line="360" w:lineRule="auto"/>
        <w:rPr>
          <w:rFonts w:ascii="Arial" w:hAnsi="Arial" w:cs="Arial"/>
          <w:sz w:val="20"/>
          <w:szCs w:val="20"/>
        </w:rPr>
      </w:pPr>
      <w:r w:rsidRPr="00301E51">
        <w:rPr>
          <w:rFonts w:ascii="Arial" w:hAnsi="Arial" w:cs="Arial"/>
          <w:sz w:val="20"/>
          <w:szCs w:val="20"/>
        </w:rPr>
        <w:t xml:space="preserve">CNN (2024). </w:t>
      </w:r>
      <w:r w:rsidRPr="00301E51">
        <w:rPr>
          <w:rFonts w:ascii="Arial" w:hAnsi="Arial" w:cs="Arial"/>
          <w:i/>
          <w:iCs/>
          <w:sz w:val="20"/>
          <w:szCs w:val="20"/>
        </w:rPr>
        <w:t>SAP is restructuring 8,000 jobs as it shifts focus to AI | CNN Business</w:t>
      </w:r>
      <w:r w:rsidRPr="00301E51">
        <w:rPr>
          <w:rFonts w:ascii="Arial" w:hAnsi="Arial" w:cs="Arial"/>
          <w:sz w:val="20"/>
          <w:szCs w:val="20"/>
        </w:rPr>
        <w:t>. [online] CNN. Available at: https://edition.cnn.com/2024/01/24/tech/sap-restructuring-ai-jobs-intl-hnk/index.html [Accessed 23 Aug. 2024].</w:t>
      </w:r>
    </w:p>
    <w:p w14:paraId="40A2D260" w14:textId="77777777" w:rsidR="004B25A0" w:rsidRPr="00301E51" w:rsidRDefault="004B25A0" w:rsidP="004B25A0">
      <w:pPr>
        <w:pStyle w:val="NormalWeb"/>
        <w:spacing w:before="0" w:beforeAutospacing="0" w:after="240" w:afterAutospacing="0" w:line="360" w:lineRule="auto"/>
        <w:rPr>
          <w:rFonts w:ascii="Arial" w:hAnsi="Arial" w:cs="Arial"/>
          <w:sz w:val="20"/>
          <w:szCs w:val="20"/>
        </w:rPr>
      </w:pPr>
      <w:r w:rsidRPr="00301E51">
        <w:rPr>
          <w:rFonts w:ascii="Arial" w:hAnsi="Arial" w:cs="Arial"/>
          <w:sz w:val="20"/>
          <w:szCs w:val="20"/>
        </w:rPr>
        <w:t xml:space="preserve">Corporate Finance Institute (2022). </w:t>
      </w:r>
      <w:r w:rsidRPr="00301E51">
        <w:rPr>
          <w:rFonts w:ascii="Arial" w:hAnsi="Arial" w:cs="Arial"/>
          <w:i/>
          <w:iCs/>
          <w:sz w:val="20"/>
          <w:szCs w:val="20"/>
        </w:rPr>
        <w:t>Financial Ratios eBook</w:t>
      </w:r>
      <w:r w:rsidRPr="00301E51">
        <w:rPr>
          <w:rFonts w:ascii="Arial" w:hAnsi="Arial" w:cs="Arial"/>
          <w:sz w:val="20"/>
          <w:szCs w:val="20"/>
        </w:rPr>
        <w:t xml:space="preserve">. [online] Available at: https://corporatefinanceinstitute.com/assets/CFI-Financial-Ratios-Cheat-Sheet-eBook.pdf [Accessed 23 August 2024]. </w:t>
      </w:r>
    </w:p>
    <w:p w14:paraId="416D8CB5" w14:textId="77777777" w:rsidR="004B25A0" w:rsidRPr="00301E51" w:rsidRDefault="004B25A0" w:rsidP="004B25A0">
      <w:pPr>
        <w:pStyle w:val="NormalWeb"/>
        <w:spacing w:before="0" w:beforeAutospacing="0" w:after="240" w:afterAutospacing="0" w:line="360" w:lineRule="auto"/>
        <w:rPr>
          <w:rFonts w:ascii="Arial" w:hAnsi="Arial" w:cs="Arial"/>
          <w:sz w:val="20"/>
          <w:szCs w:val="20"/>
        </w:rPr>
      </w:pPr>
      <w:proofErr w:type="spellStart"/>
      <w:r w:rsidRPr="00301E51">
        <w:rPr>
          <w:rFonts w:ascii="Arial" w:hAnsi="Arial" w:cs="Arial"/>
          <w:sz w:val="20"/>
          <w:szCs w:val="20"/>
        </w:rPr>
        <w:t>Cotten</w:t>
      </w:r>
      <w:proofErr w:type="spellEnd"/>
      <w:r w:rsidRPr="00301E51">
        <w:rPr>
          <w:rFonts w:ascii="Arial" w:hAnsi="Arial" w:cs="Arial"/>
          <w:sz w:val="20"/>
          <w:szCs w:val="20"/>
        </w:rPr>
        <w:t>, S.W. (2023). ‘Comparing Commercial, Vendor-Specific vs Open-Source Business Intelligence Dashboard Solutions’, </w:t>
      </w:r>
      <w:r w:rsidRPr="00301E51">
        <w:rPr>
          <w:rFonts w:ascii="Arial" w:hAnsi="Arial" w:cs="Arial"/>
          <w:i/>
          <w:iCs/>
          <w:sz w:val="20"/>
          <w:szCs w:val="20"/>
        </w:rPr>
        <w:t>Journal of Applied Laboratory Medicine</w:t>
      </w:r>
      <w:r w:rsidRPr="00301E51">
        <w:rPr>
          <w:rFonts w:ascii="Arial" w:hAnsi="Arial" w:cs="Arial"/>
          <w:sz w:val="20"/>
          <w:szCs w:val="20"/>
        </w:rPr>
        <w:t>, 8(1), pp. 223–225. doi:10.1093/</w:t>
      </w:r>
      <w:proofErr w:type="spellStart"/>
      <w:r w:rsidRPr="00301E51">
        <w:rPr>
          <w:rFonts w:ascii="Arial" w:hAnsi="Arial" w:cs="Arial"/>
          <w:sz w:val="20"/>
          <w:szCs w:val="20"/>
        </w:rPr>
        <w:t>jalm</w:t>
      </w:r>
      <w:proofErr w:type="spellEnd"/>
      <w:r w:rsidRPr="00301E51">
        <w:rPr>
          <w:rFonts w:ascii="Arial" w:hAnsi="Arial" w:cs="Arial"/>
          <w:sz w:val="20"/>
          <w:szCs w:val="20"/>
        </w:rPr>
        <w:t xml:space="preserve">/jfac071. </w:t>
      </w:r>
    </w:p>
    <w:p w14:paraId="22BBE1CF" w14:textId="77777777" w:rsidR="004B25A0" w:rsidRPr="00301E51" w:rsidRDefault="004B25A0" w:rsidP="004B25A0">
      <w:pPr>
        <w:pStyle w:val="NormalWeb"/>
        <w:spacing w:before="0" w:beforeAutospacing="0" w:after="240" w:afterAutospacing="0" w:line="360" w:lineRule="auto"/>
        <w:rPr>
          <w:rFonts w:ascii="Arial" w:hAnsi="Arial" w:cs="Arial"/>
          <w:sz w:val="20"/>
          <w:szCs w:val="20"/>
        </w:rPr>
      </w:pPr>
      <w:r w:rsidRPr="00301E51">
        <w:rPr>
          <w:rFonts w:ascii="Arial" w:hAnsi="Arial" w:cs="Arial"/>
          <w:sz w:val="20"/>
          <w:szCs w:val="20"/>
        </w:rPr>
        <w:t xml:space="preserve">Eckerson, Wayne W. (2006) </w:t>
      </w:r>
      <w:r w:rsidRPr="00301E51">
        <w:rPr>
          <w:rFonts w:ascii="Arial" w:hAnsi="Arial" w:cs="Arial"/>
          <w:i/>
          <w:iCs/>
          <w:sz w:val="20"/>
          <w:szCs w:val="20"/>
        </w:rPr>
        <w:t>Performance dashboards: measuring, monitoring, and managing your business</w:t>
      </w:r>
      <w:r w:rsidRPr="00301E51">
        <w:rPr>
          <w:rFonts w:ascii="Arial" w:hAnsi="Arial" w:cs="Arial"/>
          <w:sz w:val="20"/>
          <w:szCs w:val="20"/>
        </w:rPr>
        <w:t xml:space="preserve">. John Wiley &amp; Sons, New Jersey. </w:t>
      </w:r>
    </w:p>
    <w:p w14:paraId="1CD284D0" w14:textId="77777777" w:rsidR="004B25A0" w:rsidRPr="00301E51" w:rsidRDefault="004B25A0" w:rsidP="004B25A0">
      <w:pPr>
        <w:pStyle w:val="NormalWeb"/>
        <w:spacing w:before="0" w:beforeAutospacing="0" w:after="240" w:afterAutospacing="0" w:line="360" w:lineRule="auto"/>
        <w:rPr>
          <w:rFonts w:ascii="Arial" w:hAnsi="Arial" w:cs="Arial"/>
          <w:sz w:val="20"/>
          <w:szCs w:val="20"/>
        </w:rPr>
      </w:pPr>
      <w:r w:rsidRPr="00301E51">
        <w:rPr>
          <w:rFonts w:ascii="Arial" w:hAnsi="Arial" w:cs="Arial"/>
          <w:sz w:val="20"/>
          <w:szCs w:val="20"/>
        </w:rPr>
        <w:t xml:space="preserve">Farooq, B. (2024). </w:t>
      </w:r>
      <w:r w:rsidRPr="00301E51">
        <w:rPr>
          <w:rFonts w:ascii="Arial" w:hAnsi="Arial" w:cs="Arial"/>
          <w:i/>
          <w:iCs/>
          <w:sz w:val="20"/>
          <w:szCs w:val="20"/>
        </w:rPr>
        <w:t>The Evolving Influence of Procurement in Organizations</w:t>
      </w:r>
      <w:r w:rsidRPr="00301E51">
        <w:rPr>
          <w:rFonts w:ascii="Arial" w:hAnsi="Arial" w:cs="Arial"/>
          <w:sz w:val="20"/>
          <w:szCs w:val="20"/>
        </w:rPr>
        <w:t xml:space="preserve">. [online] SAP News </w:t>
      </w:r>
      <w:proofErr w:type="spellStart"/>
      <w:r w:rsidRPr="00301E51">
        <w:rPr>
          <w:rFonts w:ascii="Arial" w:hAnsi="Arial" w:cs="Arial"/>
          <w:sz w:val="20"/>
          <w:szCs w:val="20"/>
        </w:rPr>
        <w:t>Center</w:t>
      </w:r>
      <w:proofErr w:type="spellEnd"/>
      <w:r w:rsidRPr="00301E51">
        <w:rPr>
          <w:rFonts w:ascii="Arial" w:hAnsi="Arial" w:cs="Arial"/>
          <w:sz w:val="20"/>
          <w:szCs w:val="20"/>
        </w:rPr>
        <w:t>. Available at: https://news.sap.com/2024/07/economist-impact-report-evolving-influence-of-procurement/ [Accessed 23 Aug. 2024].</w:t>
      </w:r>
    </w:p>
    <w:p w14:paraId="533DE565" w14:textId="77777777" w:rsidR="004B25A0" w:rsidRPr="00301E51" w:rsidRDefault="004B25A0" w:rsidP="004B25A0">
      <w:pPr>
        <w:pStyle w:val="NormalWeb"/>
        <w:spacing w:before="0" w:beforeAutospacing="0" w:after="240" w:afterAutospacing="0" w:line="360" w:lineRule="auto"/>
        <w:rPr>
          <w:rFonts w:ascii="Arial" w:hAnsi="Arial" w:cs="Arial"/>
          <w:sz w:val="20"/>
          <w:szCs w:val="20"/>
        </w:rPr>
      </w:pPr>
      <w:r w:rsidRPr="00301E51">
        <w:rPr>
          <w:rFonts w:ascii="Arial" w:hAnsi="Arial" w:cs="Arial"/>
          <w:sz w:val="20"/>
          <w:szCs w:val="20"/>
        </w:rPr>
        <w:t xml:space="preserve">Goyal, D. (2022). </w:t>
      </w:r>
      <w:r w:rsidRPr="00301E51">
        <w:rPr>
          <w:rFonts w:ascii="Arial" w:hAnsi="Arial" w:cs="Arial"/>
          <w:i/>
          <w:iCs/>
          <w:sz w:val="20"/>
          <w:szCs w:val="20"/>
        </w:rPr>
        <w:t>Cloud economics – different types of cost optimization techniques for SAP</w:t>
      </w:r>
      <w:r w:rsidRPr="00301E51">
        <w:rPr>
          <w:rFonts w:ascii="Arial" w:hAnsi="Arial" w:cs="Arial"/>
          <w:sz w:val="20"/>
          <w:szCs w:val="20"/>
        </w:rPr>
        <w:t>. [online] Capgemini. Available at: https://www.capgemini.com/insights/expert-perspectives/cloud-economics-different-types-of-cost-optimization-techniques-for-sap/ [Accessed 23 Aug. 2024].</w:t>
      </w:r>
    </w:p>
    <w:p w14:paraId="089638A0" w14:textId="77777777" w:rsidR="004B25A0" w:rsidRPr="00301E51" w:rsidRDefault="004B25A0" w:rsidP="004B25A0">
      <w:pPr>
        <w:pStyle w:val="NormalWeb"/>
        <w:spacing w:before="0" w:beforeAutospacing="0" w:after="240" w:afterAutospacing="0" w:line="360" w:lineRule="auto"/>
        <w:rPr>
          <w:rFonts w:ascii="Arial" w:hAnsi="Arial" w:cs="Arial"/>
          <w:sz w:val="20"/>
          <w:szCs w:val="20"/>
        </w:rPr>
      </w:pPr>
      <w:r w:rsidRPr="00301E51">
        <w:rPr>
          <w:rFonts w:ascii="Arial" w:hAnsi="Arial" w:cs="Arial"/>
          <w:sz w:val="20"/>
          <w:szCs w:val="20"/>
        </w:rPr>
        <w:lastRenderedPageBreak/>
        <w:t xml:space="preserve">Hennigan, L. (2023). </w:t>
      </w:r>
      <w:r w:rsidRPr="00301E51">
        <w:rPr>
          <w:rFonts w:ascii="Arial" w:hAnsi="Arial" w:cs="Arial"/>
          <w:i/>
          <w:iCs/>
          <w:sz w:val="20"/>
          <w:szCs w:val="20"/>
        </w:rPr>
        <w:t>What Is A KPI? Definition &amp; Examples</w:t>
      </w:r>
      <w:r w:rsidRPr="00301E51">
        <w:rPr>
          <w:rFonts w:ascii="Arial" w:hAnsi="Arial" w:cs="Arial"/>
          <w:sz w:val="20"/>
          <w:szCs w:val="20"/>
        </w:rPr>
        <w:t>. [online] Forbes. Available at: https://www.forbes.com/advisor/business/what-is-a-kpi-definition-examples/ [Accessed 23 Aug. 2024].</w:t>
      </w:r>
    </w:p>
    <w:p w14:paraId="0606F8F1" w14:textId="77777777" w:rsidR="004B25A0" w:rsidRPr="00301E51" w:rsidRDefault="004B25A0" w:rsidP="004B25A0">
      <w:pPr>
        <w:pStyle w:val="NormalWeb"/>
        <w:spacing w:before="0" w:beforeAutospacing="0" w:after="240" w:afterAutospacing="0" w:line="360" w:lineRule="auto"/>
        <w:rPr>
          <w:rFonts w:ascii="Arial" w:hAnsi="Arial" w:cs="Arial"/>
          <w:sz w:val="20"/>
          <w:szCs w:val="20"/>
        </w:rPr>
      </w:pPr>
      <w:r w:rsidRPr="00301E51">
        <w:rPr>
          <w:rFonts w:ascii="Arial" w:hAnsi="Arial" w:cs="Arial"/>
          <w:sz w:val="20"/>
          <w:szCs w:val="20"/>
        </w:rPr>
        <w:t xml:space="preserve">ICBA Organization (2021). </w:t>
      </w:r>
      <w:r w:rsidRPr="00301E51">
        <w:rPr>
          <w:rFonts w:ascii="Arial" w:hAnsi="Arial" w:cs="Arial"/>
          <w:i/>
          <w:iCs/>
          <w:sz w:val="20"/>
          <w:szCs w:val="20"/>
        </w:rPr>
        <w:t>KEY RATIO ANALYSIS: CALCULATING AND INTERPRETING THE NUMBERS CORRECTLY!</w:t>
      </w:r>
      <w:r w:rsidRPr="00301E51">
        <w:rPr>
          <w:rFonts w:ascii="Arial" w:hAnsi="Arial" w:cs="Arial"/>
          <w:sz w:val="20"/>
          <w:szCs w:val="20"/>
        </w:rPr>
        <w:t xml:space="preserve"> [online] Available at: https://www.icba.org/docs/default-source/icba-education/education-cbu-documents/cbu-webinar-mp3/pppkeyratioanalysisicbajune122019.pdf?sfvrsn=9c615917_4 [Accessed 23 August 2024]. </w:t>
      </w:r>
    </w:p>
    <w:p w14:paraId="5488EC79" w14:textId="77777777" w:rsidR="004B25A0" w:rsidRPr="00301E51" w:rsidRDefault="004B25A0" w:rsidP="004B25A0">
      <w:pPr>
        <w:pStyle w:val="NormalWeb"/>
        <w:spacing w:before="0" w:beforeAutospacing="0" w:after="240" w:afterAutospacing="0" w:line="360" w:lineRule="auto"/>
        <w:rPr>
          <w:rFonts w:ascii="Arial" w:hAnsi="Arial" w:cs="Arial"/>
          <w:sz w:val="20"/>
          <w:szCs w:val="20"/>
        </w:rPr>
      </w:pPr>
      <w:r w:rsidRPr="00301E51">
        <w:rPr>
          <w:rFonts w:ascii="Arial" w:hAnsi="Arial" w:cs="Arial"/>
          <w:sz w:val="20"/>
          <w:szCs w:val="20"/>
        </w:rPr>
        <w:t xml:space="preserve">IIBA (2023). </w:t>
      </w:r>
      <w:r w:rsidRPr="00301E51">
        <w:rPr>
          <w:rFonts w:ascii="Arial" w:hAnsi="Arial" w:cs="Arial"/>
          <w:i/>
          <w:iCs/>
          <w:sz w:val="20"/>
          <w:szCs w:val="20"/>
        </w:rPr>
        <w:t>E) Requirements Analysis and Design Definition | The Business Analysis Standard</w:t>
      </w:r>
      <w:r w:rsidRPr="00301E51">
        <w:rPr>
          <w:rFonts w:ascii="Arial" w:hAnsi="Arial" w:cs="Arial"/>
          <w:sz w:val="20"/>
          <w:szCs w:val="20"/>
        </w:rPr>
        <w:t>. [online] Iiba.org. Available at: https://www.iiba.org/knowledgehub/business-analysis-standard/4-tasks-and-knowledge-areas/e-requirements-analysis-and-design-definition/ [Accessed 23 Aug. 2024].</w:t>
      </w:r>
    </w:p>
    <w:p w14:paraId="23E4BD45" w14:textId="77777777" w:rsidR="004B25A0" w:rsidRPr="00301E51" w:rsidRDefault="004B25A0" w:rsidP="004B25A0">
      <w:pPr>
        <w:pStyle w:val="NormalWeb"/>
        <w:spacing w:before="0" w:beforeAutospacing="0" w:after="240" w:afterAutospacing="0" w:line="360" w:lineRule="auto"/>
        <w:rPr>
          <w:rFonts w:ascii="Arial" w:hAnsi="Arial" w:cs="Arial"/>
          <w:sz w:val="20"/>
          <w:szCs w:val="20"/>
        </w:rPr>
      </w:pPr>
      <w:r w:rsidRPr="00301E51">
        <w:rPr>
          <w:rFonts w:ascii="Arial" w:hAnsi="Arial" w:cs="Arial"/>
          <w:sz w:val="20"/>
          <w:szCs w:val="20"/>
        </w:rPr>
        <w:t>Mast, J. and Lokkerbol, J. (2024). ‘DAPS diagrams for defining Data Science projects’, </w:t>
      </w:r>
      <w:r w:rsidRPr="00301E51">
        <w:rPr>
          <w:rFonts w:ascii="Arial" w:hAnsi="Arial" w:cs="Arial"/>
          <w:i/>
          <w:iCs/>
          <w:sz w:val="20"/>
          <w:szCs w:val="20"/>
        </w:rPr>
        <w:t>Journal of Big Data</w:t>
      </w:r>
      <w:r w:rsidRPr="00301E51">
        <w:rPr>
          <w:rFonts w:ascii="Arial" w:hAnsi="Arial" w:cs="Arial"/>
          <w:sz w:val="20"/>
          <w:szCs w:val="20"/>
        </w:rPr>
        <w:t xml:space="preserve">, 11(1), pp. 1–16. doi:10.1186/s40537-024-00916-7. </w:t>
      </w:r>
    </w:p>
    <w:p w14:paraId="193DB558" w14:textId="77777777" w:rsidR="004B25A0" w:rsidRPr="00301E51" w:rsidRDefault="004B25A0" w:rsidP="004B25A0">
      <w:pPr>
        <w:pStyle w:val="NormalWeb"/>
        <w:spacing w:before="0" w:beforeAutospacing="0" w:after="240" w:afterAutospacing="0" w:line="360" w:lineRule="auto"/>
        <w:rPr>
          <w:rFonts w:ascii="Arial" w:hAnsi="Arial" w:cs="Arial"/>
          <w:sz w:val="20"/>
          <w:szCs w:val="20"/>
        </w:rPr>
      </w:pPr>
      <w:r w:rsidRPr="00301E51">
        <w:rPr>
          <w:rFonts w:ascii="Arial" w:hAnsi="Arial" w:cs="Arial"/>
          <w:sz w:val="20"/>
          <w:szCs w:val="20"/>
        </w:rPr>
        <w:t xml:space="preserve">Microsoft (2024a). </w:t>
      </w:r>
      <w:r w:rsidRPr="00301E51">
        <w:rPr>
          <w:rFonts w:ascii="Arial" w:hAnsi="Arial" w:cs="Arial"/>
          <w:i/>
          <w:iCs/>
          <w:sz w:val="20"/>
          <w:szCs w:val="20"/>
        </w:rPr>
        <w:t>SAP on the Microsoft Cloud – SAP Cloud Platform | Microsoft Azure</w:t>
      </w:r>
      <w:r w:rsidRPr="00301E51">
        <w:rPr>
          <w:rFonts w:ascii="Arial" w:hAnsi="Arial" w:cs="Arial"/>
          <w:sz w:val="20"/>
          <w:szCs w:val="20"/>
        </w:rPr>
        <w:t>. [online] azure.microsoft.com. Available at: https://azure.microsoft.com/en-us/solutions/sap [Accessed 22 Aug. 2024].</w:t>
      </w:r>
    </w:p>
    <w:p w14:paraId="6F62AA10" w14:textId="77777777" w:rsidR="004B25A0" w:rsidRPr="00301E51" w:rsidRDefault="004B25A0" w:rsidP="004B25A0">
      <w:pPr>
        <w:pStyle w:val="NormalWeb"/>
        <w:spacing w:before="0" w:beforeAutospacing="0" w:after="240" w:afterAutospacing="0" w:line="360" w:lineRule="auto"/>
        <w:rPr>
          <w:rFonts w:ascii="Arial" w:hAnsi="Arial" w:cs="Arial"/>
          <w:sz w:val="20"/>
          <w:szCs w:val="20"/>
        </w:rPr>
      </w:pPr>
      <w:r w:rsidRPr="00301E51">
        <w:rPr>
          <w:rFonts w:ascii="Arial" w:hAnsi="Arial" w:cs="Arial"/>
          <w:sz w:val="20"/>
          <w:szCs w:val="20"/>
        </w:rPr>
        <w:t xml:space="preserve">Microsoft (2024b). </w:t>
      </w:r>
      <w:r w:rsidRPr="00301E51">
        <w:rPr>
          <w:rFonts w:ascii="Arial" w:hAnsi="Arial" w:cs="Arial"/>
          <w:i/>
          <w:iCs/>
          <w:sz w:val="20"/>
          <w:szCs w:val="20"/>
        </w:rPr>
        <w:t>What Is Power BI? - Power BI</w:t>
      </w:r>
      <w:r w:rsidRPr="00301E51">
        <w:rPr>
          <w:rFonts w:ascii="Arial" w:hAnsi="Arial" w:cs="Arial"/>
          <w:sz w:val="20"/>
          <w:szCs w:val="20"/>
        </w:rPr>
        <w:t>. [online] learn.microsoft.com. Available at: https://learn.microsoft.com/en-us/power-bi/fundamentals/power-bi-overview [Accessed 23 Aug. 2024].</w:t>
      </w:r>
    </w:p>
    <w:p w14:paraId="37231163" w14:textId="77777777" w:rsidR="004B25A0" w:rsidRPr="00301E51" w:rsidRDefault="004B25A0" w:rsidP="004B25A0">
      <w:pPr>
        <w:pStyle w:val="NormalWeb"/>
        <w:spacing w:before="0" w:beforeAutospacing="0" w:after="240" w:afterAutospacing="0" w:line="360" w:lineRule="auto"/>
        <w:rPr>
          <w:rFonts w:ascii="Arial" w:hAnsi="Arial" w:cs="Arial"/>
          <w:sz w:val="20"/>
          <w:szCs w:val="20"/>
        </w:rPr>
      </w:pPr>
      <w:proofErr w:type="spellStart"/>
      <w:r w:rsidRPr="00301E51">
        <w:rPr>
          <w:rFonts w:ascii="Arial" w:hAnsi="Arial" w:cs="Arial"/>
          <w:sz w:val="20"/>
          <w:szCs w:val="20"/>
        </w:rPr>
        <w:t>Nazhath</w:t>
      </w:r>
      <w:proofErr w:type="spellEnd"/>
      <w:r w:rsidRPr="00301E51">
        <w:rPr>
          <w:rFonts w:ascii="Arial" w:hAnsi="Arial" w:cs="Arial"/>
          <w:sz w:val="20"/>
          <w:szCs w:val="20"/>
        </w:rPr>
        <w:t xml:space="preserve"> </w:t>
      </w:r>
      <w:proofErr w:type="spellStart"/>
      <w:r w:rsidRPr="00301E51">
        <w:rPr>
          <w:rFonts w:ascii="Arial" w:hAnsi="Arial" w:cs="Arial"/>
          <w:sz w:val="20"/>
          <w:szCs w:val="20"/>
        </w:rPr>
        <w:t>Nafizza</w:t>
      </w:r>
      <w:proofErr w:type="spellEnd"/>
      <w:r w:rsidRPr="00301E51">
        <w:rPr>
          <w:rFonts w:ascii="Arial" w:hAnsi="Arial" w:cs="Arial"/>
          <w:sz w:val="20"/>
          <w:szCs w:val="20"/>
        </w:rPr>
        <w:t>, N., Mukilan, B. and Sathyabama Krishnan, R. (2023). ‘Predictive Analytics: Leveraging Data Science to Drive Business Decisions’, </w:t>
      </w:r>
      <w:r w:rsidRPr="00301E51">
        <w:rPr>
          <w:rFonts w:ascii="Arial" w:hAnsi="Arial" w:cs="Arial"/>
          <w:i/>
          <w:iCs/>
          <w:sz w:val="20"/>
          <w:szCs w:val="20"/>
        </w:rPr>
        <w:t>2023 7th International Conference on Intelligent Computing and Control Systems (ICICCS), Intelligent Computing and Control Systems (ICICCS), 2023 7th International Conference on</w:t>
      </w:r>
      <w:r w:rsidRPr="00301E51">
        <w:rPr>
          <w:rFonts w:ascii="Arial" w:hAnsi="Arial" w:cs="Arial"/>
          <w:sz w:val="20"/>
          <w:szCs w:val="20"/>
        </w:rPr>
        <w:t xml:space="preserve">, pp. 1029–1035. doi:10.1109/ICICCS56967.2023.10142897. </w:t>
      </w:r>
    </w:p>
    <w:p w14:paraId="575EDA41" w14:textId="77777777" w:rsidR="004B25A0" w:rsidRPr="00301E51" w:rsidRDefault="004B25A0" w:rsidP="004B25A0">
      <w:pPr>
        <w:pStyle w:val="NormalWeb"/>
        <w:spacing w:before="0" w:beforeAutospacing="0" w:after="240" w:afterAutospacing="0" w:line="360" w:lineRule="auto"/>
        <w:rPr>
          <w:rFonts w:ascii="Arial" w:hAnsi="Arial" w:cs="Arial"/>
          <w:sz w:val="20"/>
          <w:szCs w:val="20"/>
        </w:rPr>
      </w:pPr>
      <w:r w:rsidRPr="00301E51">
        <w:rPr>
          <w:rFonts w:ascii="Arial" w:hAnsi="Arial" w:cs="Arial"/>
          <w:sz w:val="20"/>
          <w:szCs w:val="20"/>
        </w:rPr>
        <w:t xml:space="preserve">ONS UK (2021). </w:t>
      </w:r>
      <w:r w:rsidRPr="00301E51">
        <w:rPr>
          <w:rFonts w:ascii="Arial" w:hAnsi="Arial" w:cs="Arial"/>
          <w:i/>
          <w:iCs/>
          <w:sz w:val="20"/>
          <w:szCs w:val="20"/>
        </w:rPr>
        <w:t>Overall considerations: Principles – Data visualisation – Service manual – Office for National Statistics</w:t>
      </w:r>
      <w:r w:rsidRPr="00301E51">
        <w:rPr>
          <w:rFonts w:ascii="Arial" w:hAnsi="Arial" w:cs="Arial"/>
          <w:sz w:val="20"/>
          <w:szCs w:val="20"/>
        </w:rPr>
        <w:t>. [online] Service manual. Available at: https://service-manual.ons.gov.uk/data-visualisation/guidance/principles [Accessed 23 Aug. 2024].</w:t>
      </w:r>
    </w:p>
    <w:p w14:paraId="6CE7E0E7" w14:textId="77777777" w:rsidR="004B25A0" w:rsidRPr="00301E51" w:rsidRDefault="004B25A0" w:rsidP="004B25A0">
      <w:pPr>
        <w:pStyle w:val="NormalWeb"/>
        <w:spacing w:before="0" w:beforeAutospacing="0" w:after="240" w:afterAutospacing="0" w:line="360" w:lineRule="auto"/>
        <w:rPr>
          <w:rFonts w:ascii="Arial" w:hAnsi="Arial" w:cs="Arial"/>
          <w:sz w:val="20"/>
          <w:szCs w:val="20"/>
        </w:rPr>
      </w:pPr>
      <w:r w:rsidRPr="00301E51">
        <w:rPr>
          <w:rFonts w:ascii="Arial" w:hAnsi="Arial" w:cs="Arial"/>
          <w:sz w:val="20"/>
          <w:szCs w:val="20"/>
        </w:rPr>
        <w:t xml:space="preserve">Oxford University (2020). </w:t>
      </w:r>
      <w:r w:rsidRPr="00301E51">
        <w:rPr>
          <w:rFonts w:ascii="Arial" w:hAnsi="Arial" w:cs="Arial"/>
          <w:i/>
          <w:iCs/>
          <w:sz w:val="20"/>
          <w:szCs w:val="20"/>
        </w:rPr>
        <w:t>Decision Support Systems</w:t>
      </w:r>
      <w:r w:rsidRPr="00301E51">
        <w:rPr>
          <w:rFonts w:ascii="Arial" w:hAnsi="Arial" w:cs="Arial"/>
          <w:sz w:val="20"/>
          <w:szCs w:val="20"/>
        </w:rPr>
        <w:t>. [online] Oxford University Press. Available at: https://oxfordre.com/politics/display/10.1093/acrefore/9780190228637.001.0001/acrefore-9780190228637-e-1008 [Accessed 23 Aug. 2024].</w:t>
      </w:r>
    </w:p>
    <w:p w14:paraId="16ABF056" w14:textId="77777777" w:rsidR="004B25A0" w:rsidRPr="00301E51" w:rsidRDefault="004B25A0" w:rsidP="004B25A0">
      <w:pPr>
        <w:pStyle w:val="NormalWeb"/>
        <w:spacing w:before="0" w:beforeAutospacing="0" w:after="240" w:afterAutospacing="0" w:line="360" w:lineRule="auto"/>
        <w:rPr>
          <w:rFonts w:ascii="Arial" w:hAnsi="Arial" w:cs="Arial"/>
          <w:sz w:val="20"/>
          <w:szCs w:val="20"/>
        </w:rPr>
      </w:pPr>
      <w:r w:rsidRPr="00301E51">
        <w:rPr>
          <w:rFonts w:ascii="Arial" w:hAnsi="Arial" w:cs="Arial"/>
          <w:sz w:val="20"/>
          <w:szCs w:val="20"/>
        </w:rPr>
        <w:t>Pooja </w:t>
      </w:r>
      <w:r w:rsidRPr="00301E51">
        <w:rPr>
          <w:rFonts w:ascii="Arial" w:hAnsi="Arial" w:cs="Arial"/>
          <w:i/>
          <w:iCs/>
          <w:sz w:val="20"/>
          <w:szCs w:val="20"/>
        </w:rPr>
        <w:t>et al.</w:t>
      </w:r>
      <w:r w:rsidRPr="00301E51">
        <w:rPr>
          <w:rFonts w:ascii="Arial" w:hAnsi="Arial" w:cs="Arial"/>
          <w:sz w:val="20"/>
          <w:szCs w:val="20"/>
        </w:rPr>
        <w:t> (2024). ‘Generative AI in Business Analytics by Digital Transformation of Artificial Intelligence Techniques’, </w:t>
      </w:r>
      <w:r w:rsidRPr="00301E51">
        <w:rPr>
          <w:rFonts w:ascii="Arial" w:hAnsi="Arial" w:cs="Arial"/>
          <w:i/>
          <w:iCs/>
          <w:sz w:val="20"/>
          <w:szCs w:val="20"/>
        </w:rPr>
        <w:t>2024 International Conference on Communication, Computer Sciences and Engineering (IC3SE), Communication, Computer Sciences and Engineering (IC3SE), 2024 International Conference on</w:t>
      </w:r>
      <w:r w:rsidRPr="00301E51">
        <w:rPr>
          <w:rFonts w:ascii="Arial" w:hAnsi="Arial" w:cs="Arial"/>
          <w:sz w:val="20"/>
          <w:szCs w:val="20"/>
        </w:rPr>
        <w:t xml:space="preserve">, pp. 1532–1536. doi:10.1109/IC3SE62002.2024.10593404. </w:t>
      </w:r>
    </w:p>
    <w:p w14:paraId="5D2FD4CE" w14:textId="77777777" w:rsidR="004B25A0" w:rsidRPr="00301E51" w:rsidRDefault="004B25A0" w:rsidP="004B25A0">
      <w:pPr>
        <w:pStyle w:val="NormalWeb"/>
        <w:spacing w:before="0" w:beforeAutospacing="0" w:after="240" w:afterAutospacing="0" w:line="360" w:lineRule="auto"/>
        <w:rPr>
          <w:rFonts w:ascii="Arial" w:hAnsi="Arial" w:cs="Arial"/>
          <w:sz w:val="20"/>
          <w:szCs w:val="20"/>
        </w:rPr>
      </w:pPr>
      <w:r w:rsidRPr="00301E51">
        <w:rPr>
          <w:rFonts w:ascii="Arial" w:hAnsi="Arial" w:cs="Arial"/>
          <w:sz w:val="20"/>
          <w:szCs w:val="20"/>
        </w:rPr>
        <w:lastRenderedPageBreak/>
        <w:t xml:space="preserve">Salesforce (2019). </w:t>
      </w:r>
      <w:r w:rsidRPr="00301E51">
        <w:rPr>
          <w:rFonts w:ascii="Arial" w:hAnsi="Arial" w:cs="Arial"/>
          <w:i/>
          <w:iCs/>
          <w:sz w:val="20"/>
          <w:szCs w:val="20"/>
        </w:rPr>
        <w:t>What is business intelligence and why does it matter?</w:t>
      </w:r>
      <w:r w:rsidRPr="00301E51">
        <w:rPr>
          <w:rFonts w:ascii="Arial" w:hAnsi="Arial" w:cs="Arial"/>
          <w:sz w:val="20"/>
          <w:szCs w:val="20"/>
        </w:rPr>
        <w:t xml:space="preserve"> [online] Tableau Software. Available at: https://www.tableau.com/en-gb/learn/articles/business-intelligence [Accessed 23 Aug. 2024].</w:t>
      </w:r>
    </w:p>
    <w:p w14:paraId="0F03BA35" w14:textId="77777777" w:rsidR="004B25A0" w:rsidRPr="00301E51" w:rsidRDefault="004B25A0" w:rsidP="004B25A0">
      <w:pPr>
        <w:pStyle w:val="NormalWeb"/>
        <w:spacing w:before="0" w:beforeAutospacing="0" w:after="240" w:afterAutospacing="0" w:line="360" w:lineRule="auto"/>
        <w:rPr>
          <w:rFonts w:ascii="Arial" w:hAnsi="Arial" w:cs="Arial"/>
          <w:sz w:val="20"/>
          <w:szCs w:val="20"/>
        </w:rPr>
      </w:pPr>
      <w:r w:rsidRPr="00301E51">
        <w:rPr>
          <w:rFonts w:ascii="Arial" w:hAnsi="Arial" w:cs="Arial"/>
          <w:sz w:val="20"/>
          <w:szCs w:val="20"/>
        </w:rPr>
        <w:t xml:space="preserve">SAP SE (2023). </w:t>
      </w:r>
      <w:r w:rsidRPr="00301E51">
        <w:rPr>
          <w:rFonts w:ascii="Arial" w:hAnsi="Arial" w:cs="Arial"/>
          <w:i/>
          <w:iCs/>
          <w:sz w:val="20"/>
          <w:szCs w:val="20"/>
        </w:rPr>
        <w:t>Financial Performance | SAP Integrated Report 2023</w:t>
      </w:r>
      <w:r w:rsidRPr="00301E51">
        <w:rPr>
          <w:rFonts w:ascii="Arial" w:hAnsi="Arial" w:cs="Arial"/>
          <w:sz w:val="20"/>
          <w:szCs w:val="20"/>
        </w:rPr>
        <w:t>. [online] SAP. Available at: https://www.sap.com/integrated-reports/2023/en/financial-performance.html [Accessed 22 Aug. 2024].</w:t>
      </w:r>
    </w:p>
    <w:p w14:paraId="1D0B2ECA" w14:textId="77777777" w:rsidR="004B25A0" w:rsidRPr="00301E51" w:rsidRDefault="004B25A0" w:rsidP="004B25A0">
      <w:pPr>
        <w:pStyle w:val="NormalWeb"/>
        <w:spacing w:before="0" w:beforeAutospacing="0" w:after="240" w:afterAutospacing="0" w:line="360" w:lineRule="auto"/>
        <w:rPr>
          <w:rFonts w:ascii="Arial" w:hAnsi="Arial" w:cs="Arial"/>
          <w:sz w:val="20"/>
          <w:szCs w:val="20"/>
        </w:rPr>
      </w:pPr>
      <w:r w:rsidRPr="00301E51">
        <w:rPr>
          <w:rFonts w:ascii="Arial" w:hAnsi="Arial" w:cs="Arial"/>
          <w:sz w:val="20"/>
          <w:szCs w:val="20"/>
        </w:rPr>
        <w:t xml:space="preserve">SAP SE (2024). </w:t>
      </w:r>
      <w:r w:rsidRPr="00301E51">
        <w:rPr>
          <w:rFonts w:ascii="Arial" w:hAnsi="Arial" w:cs="Arial"/>
          <w:i/>
          <w:iCs/>
          <w:sz w:val="20"/>
          <w:szCs w:val="20"/>
        </w:rPr>
        <w:t>Company Information | About SAP SE</w:t>
      </w:r>
      <w:r w:rsidRPr="00301E51">
        <w:rPr>
          <w:rFonts w:ascii="Arial" w:hAnsi="Arial" w:cs="Arial"/>
          <w:sz w:val="20"/>
          <w:szCs w:val="20"/>
        </w:rPr>
        <w:t>. [online] SAP. Available at: https://www.sap.com/uk/about/company.html [Accessed 22 Aug. 2024].</w:t>
      </w:r>
    </w:p>
    <w:p w14:paraId="510EC350" w14:textId="77777777" w:rsidR="004B25A0" w:rsidRPr="00301E51" w:rsidRDefault="004B25A0" w:rsidP="004B25A0">
      <w:pPr>
        <w:pStyle w:val="NormalWeb"/>
        <w:spacing w:before="0" w:beforeAutospacing="0" w:after="240" w:afterAutospacing="0" w:line="360" w:lineRule="auto"/>
        <w:rPr>
          <w:rFonts w:ascii="Arial" w:hAnsi="Arial" w:cs="Arial"/>
          <w:sz w:val="20"/>
          <w:szCs w:val="20"/>
        </w:rPr>
      </w:pPr>
      <w:r w:rsidRPr="00301E51">
        <w:rPr>
          <w:rFonts w:ascii="Arial" w:hAnsi="Arial" w:cs="Arial"/>
          <w:sz w:val="20"/>
          <w:szCs w:val="20"/>
        </w:rPr>
        <w:t xml:space="preserve">Sharda, R., Turban, E., </w:t>
      </w:r>
      <w:proofErr w:type="spellStart"/>
      <w:r w:rsidRPr="00301E51">
        <w:rPr>
          <w:rFonts w:ascii="Arial" w:hAnsi="Arial" w:cs="Arial"/>
          <w:sz w:val="20"/>
          <w:szCs w:val="20"/>
        </w:rPr>
        <w:t>Delan</w:t>
      </w:r>
      <w:proofErr w:type="spellEnd"/>
      <w:r w:rsidRPr="00301E51">
        <w:rPr>
          <w:rFonts w:ascii="Arial" w:hAnsi="Arial" w:cs="Arial"/>
          <w:sz w:val="20"/>
          <w:szCs w:val="20"/>
        </w:rPr>
        <w:t>, D. (2014). </w:t>
      </w:r>
      <w:r w:rsidRPr="00301E51">
        <w:rPr>
          <w:rFonts w:ascii="Arial" w:hAnsi="Arial" w:cs="Arial"/>
          <w:i/>
          <w:iCs/>
          <w:sz w:val="20"/>
          <w:szCs w:val="20"/>
        </w:rPr>
        <w:t>Business intelligence and analytics; systems for decision Support. </w:t>
      </w:r>
      <w:r w:rsidRPr="00301E51">
        <w:rPr>
          <w:rFonts w:ascii="Arial" w:hAnsi="Arial" w:cs="Arial"/>
          <w:sz w:val="20"/>
          <w:szCs w:val="20"/>
        </w:rPr>
        <w:t xml:space="preserve">Boston: Pearson. </w:t>
      </w:r>
    </w:p>
    <w:p w14:paraId="3E67BC4A" w14:textId="77777777" w:rsidR="004B25A0" w:rsidRPr="00301E51" w:rsidRDefault="004B25A0" w:rsidP="004B25A0">
      <w:pPr>
        <w:pStyle w:val="NormalWeb"/>
        <w:spacing w:before="0" w:beforeAutospacing="0" w:after="240" w:afterAutospacing="0" w:line="360" w:lineRule="auto"/>
        <w:rPr>
          <w:rFonts w:ascii="Arial" w:hAnsi="Arial" w:cs="Arial"/>
          <w:sz w:val="20"/>
          <w:szCs w:val="20"/>
        </w:rPr>
      </w:pPr>
      <w:r w:rsidRPr="00301E51">
        <w:rPr>
          <w:rFonts w:ascii="Arial" w:hAnsi="Arial" w:cs="Arial"/>
          <w:sz w:val="20"/>
          <w:szCs w:val="20"/>
        </w:rPr>
        <w:t>Sri Vardhan </w:t>
      </w:r>
      <w:r w:rsidRPr="00301E51">
        <w:rPr>
          <w:rFonts w:ascii="Arial" w:hAnsi="Arial" w:cs="Arial"/>
          <w:i/>
          <w:iCs/>
          <w:sz w:val="20"/>
          <w:szCs w:val="20"/>
        </w:rPr>
        <w:t>et al.</w:t>
      </w:r>
      <w:r w:rsidRPr="00301E51">
        <w:rPr>
          <w:rFonts w:ascii="Arial" w:hAnsi="Arial" w:cs="Arial"/>
          <w:sz w:val="20"/>
          <w:szCs w:val="20"/>
        </w:rPr>
        <w:t xml:space="preserve"> (2024). ‘Effects of business intelligence tools on financial performance of </w:t>
      </w:r>
      <w:proofErr w:type="gramStart"/>
      <w:r w:rsidRPr="00301E51">
        <w:rPr>
          <w:rFonts w:ascii="Arial" w:hAnsi="Arial" w:cs="Arial"/>
          <w:sz w:val="20"/>
          <w:szCs w:val="20"/>
        </w:rPr>
        <w:t>it</w:t>
      </w:r>
      <w:proofErr w:type="gramEnd"/>
      <w:r w:rsidRPr="00301E51">
        <w:rPr>
          <w:rFonts w:ascii="Arial" w:hAnsi="Arial" w:cs="Arial"/>
          <w:sz w:val="20"/>
          <w:szCs w:val="20"/>
        </w:rPr>
        <w:t xml:space="preserve"> industry’, </w:t>
      </w:r>
      <w:r w:rsidRPr="00301E51">
        <w:rPr>
          <w:rFonts w:ascii="Arial" w:hAnsi="Arial" w:cs="Arial"/>
          <w:i/>
          <w:iCs/>
          <w:sz w:val="20"/>
          <w:szCs w:val="20"/>
        </w:rPr>
        <w:t>AIP Conference Proceedings</w:t>
      </w:r>
      <w:r w:rsidRPr="00301E51">
        <w:rPr>
          <w:rFonts w:ascii="Arial" w:hAnsi="Arial" w:cs="Arial"/>
          <w:sz w:val="20"/>
          <w:szCs w:val="20"/>
        </w:rPr>
        <w:t xml:space="preserve">, 2971(1). doi:10.1063/5.0196170. </w:t>
      </w:r>
    </w:p>
    <w:p w14:paraId="2CAF2FC3" w14:textId="77777777" w:rsidR="004B25A0" w:rsidRPr="00301E51" w:rsidRDefault="004B25A0" w:rsidP="004B25A0">
      <w:pPr>
        <w:pStyle w:val="NormalWeb"/>
        <w:spacing w:before="0" w:beforeAutospacing="0" w:after="240" w:afterAutospacing="0" w:line="360" w:lineRule="auto"/>
        <w:rPr>
          <w:rFonts w:ascii="Arial" w:hAnsi="Arial" w:cs="Arial"/>
          <w:sz w:val="20"/>
          <w:szCs w:val="20"/>
        </w:rPr>
      </w:pPr>
      <w:r w:rsidRPr="00301E51">
        <w:rPr>
          <w:rFonts w:ascii="Arial" w:hAnsi="Arial" w:cs="Arial"/>
          <w:sz w:val="20"/>
          <w:szCs w:val="20"/>
        </w:rPr>
        <w:t xml:space="preserve">Statista (2024). </w:t>
      </w:r>
      <w:r w:rsidRPr="00301E51">
        <w:rPr>
          <w:rFonts w:ascii="Arial" w:hAnsi="Arial" w:cs="Arial"/>
          <w:i/>
          <w:iCs/>
          <w:sz w:val="20"/>
          <w:szCs w:val="20"/>
        </w:rPr>
        <w:t>Topic: SAP SE</w:t>
      </w:r>
      <w:r w:rsidRPr="00301E51">
        <w:rPr>
          <w:rFonts w:ascii="Arial" w:hAnsi="Arial" w:cs="Arial"/>
          <w:sz w:val="20"/>
          <w:szCs w:val="20"/>
        </w:rPr>
        <w:t>. [online] Statista. Available at: https://www.statista.com/topics/1229/sap-ag/ [Accessed 22 Aug. 2024].</w:t>
      </w:r>
    </w:p>
    <w:p w14:paraId="57C80D40" w14:textId="77777777" w:rsidR="004B25A0" w:rsidRPr="00301E51" w:rsidRDefault="004B25A0" w:rsidP="004B25A0">
      <w:pPr>
        <w:pStyle w:val="NormalWeb"/>
        <w:spacing w:before="0" w:beforeAutospacing="0" w:after="240" w:afterAutospacing="0" w:line="360" w:lineRule="auto"/>
        <w:rPr>
          <w:rFonts w:ascii="Arial" w:hAnsi="Arial" w:cs="Arial"/>
          <w:sz w:val="20"/>
          <w:szCs w:val="20"/>
        </w:rPr>
      </w:pPr>
      <w:r w:rsidRPr="00301E51">
        <w:rPr>
          <w:rFonts w:ascii="Arial" w:hAnsi="Arial" w:cs="Arial"/>
          <w:sz w:val="20"/>
          <w:szCs w:val="20"/>
        </w:rPr>
        <w:t>Teittinen, H. and Bovellan, V. (2023). ‘Challenges in the Adoption of Business Intelligence and Analytics: A Case Study from the Perspective of Analytical Capabilities’, </w:t>
      </w:r>
      <w:r w:rsidRPr="00301E51">
        <w:rPr>
          <w:rFonts w:ascii="Arial" w:hAnsi="Arial" w:cs="Arial"/>
          <w:i/>
          <w:iCs/>
          <w:sz w:val="20"/>
          <w:szCs w:val="20"/>
        </w:rPr>
        <w:t>Nordic Journal of Business</w:t>
      </w:r>
      <w:r w:rsidRPr="00301E51">
        <w:rPr>
          <w:rFonts w:ascii="Arial" w:hAnsi="Arial" w:cs="Arial"/>
          <w:sz w:val="20"/>
          <w:szCs w:val="20"/>
        </w:rPr>
        <w:t xml:space="preserve">, 72(3), pp. 143–163. Available at: https://research.ebsco.com/linkprocessor/plink?id=8b8f2103-6594-32a3-a2d0-4739bbf749a3 (Accessed: 22 August 2024). </w:t>
      </w:r>
    </w:p>
    <w:p w14:paraId="30B1400B" w14:textId="77777777" w:rsidR="004B25A0" w:rsidRPr="00301E51" w:rsidRDefault="004B25A0" w:rsidP="004B25A0">
      <w:pPr>
        <w:pStyle w:val="NormalWeb"/>
        <w:spacing w:before="0" w:beforeAutospacing="0" w:after="240" w:afterAutospacing="0" w:line="360" w:lineRule="auto"/>
        <w:rPr>
          <w:rFonts w:ascii="Arial" w:hAnsi="Arial" w:cs="Arial"/>
          <w:sz w:val="20"/>
          <w:szCs w:val="20"/>
        </w:rPr>
      </w:pPr>
      <w:r w:rsidRPr="00301E51">
        <w:rPr>
          <w:rFonts w:ascii="Arial" w:hAnsi="Arial" w:cs="Arial"/>
          <w:sz w:val="20"/>
          <w:szCs w:val="20"/>
        </w:rPr>
        <w:t>Wahyudi, I. and Widyasari, Y.D.L. (2022). ‘Improving Company Performance by The Correctness of Management Decision through Implementation Dashboard using Power BI Tools (Case Study at Company Y)’, </w:t>
      </w:r>
      <w:r w:rsidRPr="00301E51">
        <w:rPr>
          <w:rFonts w:ascii="Arial" w:hAnsi="Arial" w:cs="Arial"/>
          <w:i/>
          <w:iCs/>
          <w:sz w:val="20"/>
          <w:szCs w:val="20"/>
        </w:rPr>
        <w:t>2022 8th International Conference on Education and Technology (ICET), Education and Technology (ICET), 2022 8th International Conference on</w:t>
      </w:r>
      <w:r w:rsidRPr="00301E51">
        <w:rPr>
          <w:rFonts w:ascii="Arial" w:hAnsi="Arial" w:cs="Arial"/>
          <w:sz w:val="20"/>
          <w:szCs w:val="20"/>
        </w:rPr>
        <w:t xml:space="preserve">, pp. 32–37. doi:10.1109/ICET56879.2022.9990634. </w:t>
      </w:r>
    </w:p>
    <w:p w14:paraId="1AF2C023" w14:textId="6BFA5DF0" w:rsidR="004B25A0" w:rsidRPr="00301E51" w:rsidRDefault="004B25A0" w:rsidP="004B25A0">
      <w:pPr>
        <w:pStyle w:val="NormalWeb"/>
        <w:spacing w:before="0" w:beforeAutospacing="0" w:after="240" w:afterAutospacing="0" w:line="360" w:lineRule="auto"/>
        <w:rPr>
          <w:rFonts w:ascii="Arial" w:hAnsi="Arial" w:cs="Arial"/>
          <w:sz w:val="20"/>
          <w:szCs w:val="20"/>
        </w:rPr>
      </w:pPr>
      <w:r w:rsidRPr="00301E51">
        <w:rPr>
          <w:rFonts w:ascii="Arial" w:hAnsi="Arial" w:cs="Arial"/>
          <w:sz w:val="20"/>
          <w:szCs w:val="20"/>
        </w:rPr>
        <w:t>Wisniewski, M. (2010). </w:t>
      </w:r>
      <w:r w:rsidRPr="00301E51">
        <w:rPr>
          <w:rFonts w:ascii="Arial" w:hAnsi="Arial" w:cs="Arial"/>
          <w:i/>
          <w:iCs/>
          <w:sz w:val="20"/>
          <w:szCs w:val="20"/>
        </w:rPr>
        <w:t>Quantitative methods for decision makers with mathxl.</w:t>
      </w:r>
      <w:r w:rsidRPr="00301E51">
        <w:rPr>
          <w:rFonts w:ascii="Arial" w:hAnsi="Arial" w:cs="Arial"/>
          <w:sz w:val="20"/>
          <w:szCs w:val="20"/>
        </w:rPr>
        <w:t xml:space="preserve"> Pearson </w:t>
      </w:r>
      <w:r w:rsidR="00ED1404" w:rsidRPr="00301E51">
        <w:rPr>
          <w:rFonts w:ascii="Arial" w:hAnsi="Arial" w:cs="Arial"/>
          <w:sz w:val="20"/>
          <w:szCs w:val="20"/>
        </w:rPr>
        <w:t>Education: London</w:t>
      </w:r>
      <w:r w:rsidRPr="00301E51">
        <w:rPr>
          <w:rFonts w:ascii="Arial" w:hAnsi="Arial" w:cs="Arial"/>
          <w:sz w:val="20"/>
          <w:szCs w:val="20"/>
        </w:rPr>
        <w:t xml:space="preserve">.  </w:t>
      </w:r>
    </w:p>
    <w:p w14:paraId="2689D165" w14:textId="77777777" w:rsidR="004B25A0" w:rsidRDefault="004B25A0" w:rsidP="004B25A0">
      <w:pPr>
        <w:rPr>
          <w:lang w:eastAsia="en-US"/>
        </w:rPr>
      </w:pPr>
    </w:p>
    <w:p w14:paraId="0A97EAB4" w14:textId="77777777" w:rsidR="004B25A0" w:rsidRPr="004B25A0" w:rsidRDefault="004B25A0" w:rsidP="004B25A0">
      <w:pPr>
        <w:rPr>
          <w:lang w:eastAsia="en-US"/>
        </w:rPr>
      </w:pPr>
    </w:p>
    <w:p w14:paraId="4582D167" w14:textId="77777777" w:rsidR="000277AC" w:rsidRPr="000277AC" w:rsidRDefault="000277AC" w:rsidP="000277AC">
      <w:pPr>
        <w:rPr>
          <w:lang w:eastAsia="en-US"/>
        </w:rPr>
      </w:pPr>
    </w:p>
    <w:p w14:paraId="15FCA44F" w14:textId="30512FA6" w:rsidR="004E53FB" w:rsidRPr="00F6731D" w:rsidRDefault="004E53FB" w:rsidP="00DC6266">
      <w:pPr>
        <w:pStyle w:val="NormalWeb"/>
        <w:spacing w:before="0" w:beforeAutospacing="0" w:after="240" w:afterAutospacing="0" w:line="360" w:lineRule="auto"/>
        <w:rPr>
          <w:rFonts w:ascii="Arial" w:hAnsi="Arial" w:cs="Arial"/>
          <w:b/>
          <w:bCs/>
          <w:i/>
          <w:iCs/>
          <w:lang w:eastAsia="en-US"/>
        </w:rPr>
      </w:pPr>
    </w:p>
    <w:sectPr w:rsidR="004E53FB" w:rsidRPr="00F6731D" w:rsidSect="00F2444C">
      <w:footerReference w:type="even" r:id="rId17"/>
      <w:footerReference w:type="default" r:id="rId18"/>
      <w:pgSz w:w="11906" w:h="16838"/>
      <w:pgMar w:top="1454" w:right="1677" w:bottom="808"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CDCDBE" w14:textId="77777777" w:rsidR="0082386D" w:rsidRDefault="0082386D" w:rsidP="009272E4">
      <w:pPr>
        <w:spacing w:after="0" w:line="240" w:lineRule="auto"/>
      </w:pPr>
      <w:r>
        <w:separator/>
      </w:r>
    </w:p>
  </w:endnote>
  <w:endnote w:type="continuationSeparator" w:id="0">
    <w:p w14:paraId="021593F3" w14:textId="77777777" w:rsidR="0082386D" w:rsidRDefault="0082386D" w:rsidP="009272E4">
      <w:pPr>
        <w:spacing w:after="0" w:line="240" w:lineRule="auto"/>
      </w:pPr>
      <w:r>
        <w:continuationSeparator/>
      </w:r>
    </w:p>
  </w:endnote>
  <w:endnote w:type="continuationNotice" w:id="1">
    <w:p w14:paraId="021D44EF" w14:textId="77777777" w:rsidR="0082386D" w:rsidRDefault="0082386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NeueLTStd-Lt">
    <w:altName w:val="Arial"/>
    <w:panose1 w:val="020B0604020202020204"/>
    <w:charset w:val="00"/>
    <w:family w:val="roman"/>
    <w:pitch w:val="default"/>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834222527"/>
      <w:docPartObj>
        <w:docPartGallery w:val="Page Numbers (Bottom of Page)"/>
        <w:docPartUnique/>
      </w:docPartObj>
    </w:sdtPr>
    <w:sdtContent>
      <w:p w14:paraId="54863354" w14:textId="3B4489F8" w:rsidR="009272E4" w:rsidRDefault="009272E4" w:rsidP="002173E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5F2F3F8" w14:textId="77777777" w:rsidR="009272E4" w:rsidRDefault="009272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619070151"/>
      <w:docPartObj>
        <w:docPartGallery w:val="Page Numbers (Bottom of Page)"/>
        <w:docPartUnique/>
      </w:docPartObj>
    </w:sdtPr>
    <w:sdtContent>
      <w:p w14:paraId="63F56EC4" w14:textId="11B41E77" w:rsidR="009272E4" w:rsidRDefault="009272E4" w:rsidP="002173E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7703B2F6" w14:textId="77777777" w:rsidR="009272E4" w:rsidRDefault="009272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77592A" w14:textId="77777777" w:rsidR="0082386D" w:rsidRDefault="0082386D" w:rsidP="009272E4">
      <w:pPr>
        <w:spacing w:after="0" w:line="240" w:lineRule="auto"/>
      </w:pPr>
      <w:r>
        <w:separator/>
      </w:r>
    </w:p>
  </w:footnote>
  <w:footnote w:type="continuationSeparator" w:id="0">
    <w:p w14:paraId="1E1A89AB" w14:textId="77777777" w:rsidR="0082386D" w:rsidRDefault="0082386D" w:rsidP="009272E4">
      <w:pPr>
        <w:spacing w:after="0" w:line="240" w:lineRule="auto"/>
      </w:pPr>
      <w:r>
        <w:continuationSeparator/>
      </w:r>
    </w:p>
  </w:footnote>
  <w:footnote w:type="continuationNotice" w:id="1">
    <w:p w14:paraId="1A36ED6E" w14:textId="77777777" w:rsidR="0082386D" w:rsidRDefault="0082386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64FA4"/>
    <w:multiLevelType w:val="hybridMultilevel"/>
    <w:tmpl w:val="8C923A48"/>
    <w:lvl w:ilvl="0" w:tplc="D7626D88">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CA56AC"/>
    <w:multiLevelType w:val="hybridMultilevel"/>
    <w:tmpl w:val="9C62FC96"/>
    <w:lvl w:ilvl="0" w:tplc="135ABFC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B60CB6"/>
    <w:multiLevelType w:val="hybridMultilevel"/>
    <w:tmpl w:val="10BC7C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3E0AC1"/>
    <w:multiLevelType w:val="hybridMultilevel"/>
    <w:tmpl w:val="7BDE6B66"/>
    <w:lvl w:ilvl="0" w:tplc="135ABFC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DD1148B"/>
    <w:multiLevelType w:val="multilevel"/>
    <w:tmpl w:val="8AA8D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2E16A0"/>
    <w:multiLevelType w:val="hybridMultilevel"/>
    <w:tmpl w:val="5C246DF8"/>
    <w:lvl w:ilvl="0" w:tplc="135ABFC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B6044A7"/>
    <w:multiLevelType w:val="multilevel"/>
    <w:tmpl w:val="7840B51C"/>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b/>
        <w:bCs/>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5E267EF"/>
    <w:multiLevelType w:val="hybridMultilevel"/>
    <w:tmpl w:val="F0A457A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3ECC4974"/>
    <w:multiLevelType w:val="multilevel"/>
    <w:tmpl w:val="4F26C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9B0D91"/>
    <w:multiLevelType w:val="hybridMultilevel"/>
    <w:tmpl w:val="9F2CE0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22C6482"/>
    <w:multiLevelType w:val="hybridMultilevel"/>
    <w:tmpl w:val="594639D8"/>
    <w:lvl w:ilvl="0" w:tplc="135ABFC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8C148A7"/>
    <w:multiLevelType w:val="multilevel"/>
    <w:tmpl w:val="E6808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B72566"/>
    <w:multiLevelType w:val="multilevel"/>
    <w:tmpl w:val="02582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7A091E"/>
    <w:multiLevelType w:val="hybridMultilevel"/>
    <w:tmpl w:val="F0F2F6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35990351">
    <w:abstractNumId w:val="7"/>
  </w:num>
  <w:num w:numId="2" w16cid:durableId="1856268167">
    <w:abstractNumId w:val="6"/>
  </w:num>
  <w:num w:numId="3" w16cid:durableId="1977681868">
    <w:abstractNumId w:val="9"/>
  </w:num>
  <w:num w:numId="4" w16cid:durableId="748117425">
    <w:abstractNumId w:val="2"/>
  </w:num>
  <w:num w:numId="5" w16cid:durableId="1378773832">
    <w:abstractNumId w:val="13"/>
  </w:num>
  <w:num w:numId="6" w16cid:durableId="1914393202">
    <w:abstractNumId w:val="5"/>
  </w:num>
  <w:num w:numId="7" w16cid:durableId="1501307557">
    <w:abstractNumId w:val="10"/>
  </w:num>
  <w:num w:numId="8" w16cid:durableId="428040752">
    <w:abstractNumId w:val="1"/>
  </w:num>
  <w:num w:numId="9" w16cid:durableId="693530865">
    <w:abstractNumId w:val="3"/>
  </w:num>
  <w:num w:numId="10" w16cid:durableId="960378875">
    <w:abstractNumId w:val="12"/>
  </w:num>
  <w:num w:numId="11" w16cid:durableId="135337976">
    <w:abstractNumId w:val="11"/>
  </w:num>
  <w:num w:numId="12" w16cid:durableId="1585261671">
    <w:abstractNumId w:val="8"/>
  </w:num>
  <w:num w:numId="13" w16cid:durableId="1816990893">
    <w:abstractNumId w:val="4"/>
  </w:num>
  <w:num w:numId="14" w16cid:durableId="543441906">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activeWritingStyle w:appName="MSWord" w:lang="en-GB" w:vendorID="64" w:dllVersion="0" w:nlCheck="1" w:checkStyle="0"/>
  <w:activeWritingStyle w:appName="MSWord" w:lang="en-GB" w:vendorID="64" w:dllVersion="6" w:nlCheck="1" w:checkStyle="1"/>
  <w:activeWritingStyle w:appName="MSWord" w:lang="fr-FR" w:vendorID="64" w:dllVersion="6" w:nlCheck="1" w:checkStyle="1"/>
  <w:activeWritingStyle w:appName="MSWord" w:lang="fr-FR" w:vendorID="64" w:dllVersion="0" w:nlCheck="1" w:checkStyle="0"/>
  <w:activeWritingStyle w:appName="MSWord" w:lang="en-US" w:vendorID="64" w:dllVersion="0" w:nlCheck="1" w:checkStyle="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4151"/>
    <w:rsid w:val="000011D8"/>
    <w:rsid w:val="000028B5"/>
    <w:rsid w:val="00003A8E"/>
    <w:rsid w:val="000040CF"/>
    <w:rsid w:val="00007D9A"/>
    <w:rsid w:val="000100CA"/>
    <w:rsid w:val="00011881"/>
    <w:rsid w:val="00012914"/>
    <w:rsid w:val="00021E34"/>
    <w:rsid w:val="00022BA4"/>
    <w:rsid w:val="00023D99"/>
    <w:rsid w:val="00025C4B"/>
    <w:rsid w:val="000277AC"/>
    <w:rsid w:val="00027B97"/>
    <w:rsid w:val="00030718"/>
    <w:rsid w:val="00031DCB"/>
    <w:rsid w:val="00032D25"/>
    <w:rsid w:val="000352AD"/>
    <w:rsid w:val="00036503"/>
    <w:rsid w:val="0004171D"/>
    <w:rsid w:val="00042C10"/>
    <w:rsid w:val="00043EB8"/>
    <w:rsid w:val="000441E0"/>
    <w:rsid w:val="00044344"/>
    <w:rsid w:val="00051F9C"/>
    <w:rsid w:val="00052B4B"/>
    <w:rsid w:val="00053601"/>
    <w:rsid w:val="000549A5"/>
    <w:rsid w:val="000550C1"/>
    <w:rsid w:val="00056DB6"/>
    <w:rsid w:val="00057AA0"/>
    <w:rsid w:val="00060CE8"/>
    <w:rsid w:val="00061073"/>
    <w:rsid w:val="00061C46"/>
    <w:rsid w:val="00063394"/>
    <w:rsid w:val="00064612"/>
    <w:rsid w:val="00066FA7"/>
    <w:rsid w:val="000670D0"/>
    <w:rsid w:val="00067217"/>
    <w:rsid w:val="00070385"/>
    <w:rsid w:val="00071BC4"/>
    <w:rsid w:val="00075A93"/>
    <w:rsid w:val="00075C78"/>
    <w:rsid w:val="00075DC7"/>
    <w:rsid w:val="00075DF1"/>
    <w:rsid w:val="000806CC"/>
    <w:rsid w:val="0008215B"/>
    <w:rsid w:val="00082561"/>
    <w:rsid w:val="00085A22"/>
    <w:rsid w:val="00086109"/>
    <w:rsid w:val="00086463"/>
    <w:rsid w:val="00086D7C"/>
    <w:rsid w:val="00087004"/>
    <w:rsid w:val="000906D5"/>
    <w:rsid w:val="00091906"/>
    <w:rsid w:val="00091D4B"/>
    <w:rsid w:val="000972CF"/>
    <w:rsid w:val="000A015B"/>
    <w:rsid w:val="000A0771"/>
    <w:rsid w:val="000A0DB8"/>
    <w:rsid w:val="000A1AAF"/>
    <w:rsid w:val="000A33D7"/>
    <w:rsid w:val="000A55C6"/>
    <w:rsid w:val="000A5606"/>
    <w:rsid w:val="000A6298"/>
    <w:rsid w:val="000A683D"/>
    <w:rsid w:val="000A7AE8"/>
    <w:rsid w:val="000B2B90"/>
    <w:rsid w:val="000B2BE5"/>
    <w:rsid w:val="000B414E"/>
    <w:rsid w:val="000B587E"/>
    <w:rsid w:val="000B724C"/>
    <w:rsid w:val="000C0DDF"/>
    <w:rsid w:val="000C1A28"/>
    <w:rsid w:val="000C2A60"/>
    <w:rsid w:val="000C2EE6"/>
    <w:rsid w:val="000C3FCE"/>
    <w:rsid w:val="000C4B2A"/>
    <w:rsid w:val="000C53B4"/>
    <w:rsid w:val="000C6891"/>
    <w:rsid w:val="000C79AB"/>
    <w:rsid w:val="000D0098"/>
    <w:rsid w:val="000D02B7"/>
    <w:rsid w:val="000D074B"/>
    <w:rsid w:val="000D12E9"/>
    <w:rsid w:val="000D1FD0"/>
    <w:rsid w:val="000D2CDD"/>
    <w:rsid w:val="000D3B31"/>
    <w:rsid w:val="000D4151"/>
    <w:rsid w:val="000D4DA9"/>
    <w:rsid w:val="000D6099"/>
    <w:rsid w:val="000D6F9D"/>
    <w:rsid w:val="000E34D4"/>
    <w:rsid w:val="000E3E5D"/>
    <w:rsid w:val="000E6034"/>
    <w:rsid w:val="000E75C8"/>
    <w:rsid w:val="000F2D8D"/>
    <w:rsid w:val="000F302C"/>
    <w:rsid w:val="000F53F5"/>
    <w:rsid w:val="000F69A7"/>
    <w:rsid w:val="000F6F89"/>
    <w:rsid w:val="000F7EE3"/>
    <w:rsid w:val="00100398"/>
    <w:rsid w:val="001030C6"/>
    <w:rsid w:val="00104A2F"/>
    <w:rsid w:val="00107ABE"/>
    <w:rsid w:val="00111AE8"/>
    <w:rsid w:val="00117100"/>
    <w:rsid w:val="001176C5"/>
    <w:rsid w:val="00117C94"/>
    <w:rsid w:val="00120A54"/>
    <w:rsid w:val="001226AA"/>
    <w:rsid w:val="00122D73"/>
    <w:rsid w:val="00122D88"/>
    <w:rsid w:val="0012368C"/>
    <w:rsid w:val="00125096"/>
    <w:rsid w:val="00126A19"/>
    <w:rsid w:val="00126D0C"/>
    <w:rsid w:val="00130376"/>
    <w:rsid w:val="00130704"/>
    <w:rsid w:val="00130A8F"/>
    <w:rsid w:val="001337F2"/>
    <w:rsid w:val="00133A5C"/>
    <w:rsid w:val="00134533"/>
    <w:rsid w:val="00134F3D"/>
    <w:rsid w:val="00135193"/>
    <w:rsid w:val="00135590"/>
    <w:rsid w:val="00136E0F"/>
    <w:rsid w:val="00140F48"/>
    <w:rsid w:val="00142F18"/>
    <w:rsid w:val="00143DBF"/>
    <w:rsid w:val="00144902"/>
    <w:rsid w:val="00144B2D"/>
    <w:rsid w:val="0014758C"/>
    <w:rsid w:val="00151129"/>
    <w:rsid w:val="00152E7A"/>
    <w:rsid w:val="001532F2"/>
    <w:rsid w:val="00155A8C"/>
    <w:rsid w:val="001572BF"/>
    <w:rsid w:val="00161102"/>
    <w:rsid w:val="001613C5"/>
    <w:rsid w:val="0016189D"/>
    <w:rsid w:val="00161ABE"/>
    <w:rsid w:val="00161C6D"/>
    <w:rsid w:val="00162D05"/>
    <w:rsid w:val="0016353A"/>
    <w:rsid w:val="00163BB9"/>
    <w:rsid w:val="00164484"/>
    <w:rsid w:val="00165076"/>
    <w:rsid w:val="001665A9"/>
    <w:rsid w:val="00166B60"/>
    <w:rsid w:val="00171AC8"/>
    <w:rsid w:val="00176B44"/>
    <w:rsid w:val="00180B5A"/>
    <w:rsid w:val="00181FA3"/>
    <w:rsid w:val="00183AE5"/>
    <w:rsid w:val="001856B2"/>
    <w:rsid w:val="0018798B"/>
    <w:rsid w:val="00190192"/>
    <w:rsid w:val="00193199"/>
    <w:rsid w:val="00193F09"/>
    <w:rsid w:val="00194F72"/>
    <w:rsid w:val="001A1E40"/>
    <w:rsid w:val="001A1F09"/>
    <w:rsid w:val="001A2B69"/>
    <w:rsid w:val="001A34D3"/>
    <w:rsid w:val="001A4373"/>
    <w:rsid w:val="001A4A84"/>
    <w:rsid w:val="001A58C8"/>
    <w:rsid w:val="001B051C"/>
    <w:rsid w:val="001B09B1"/>
    <w:rsid w:val="001B0D2E"/>
    <w:rsid w:val="001B4777"/>
    <w:rsid w:val="001B57EC"/>
    <w:rsid w:val="001B7902"/>
    <w:rsid w:val="001C0FB3"/>
    <w:rsid w:val="001C2B6E"/>
    <w:rsid w:val="001C3A4B"/>
    <w:rsid w:val="001C4D1B"/>
    <w:rsid w:val="001D02A6"/>
    <w:rsid w:val="001D1595"/>
    <w:rsid w:val="001D1ED0"/>
    <w:rsid w:val="001D2637"/>
    <w:rsid w:val="001D2820"/>
    <w:rsid w:val="001D2A6C"/>
    <w:rsid w:val="001D4367"/>
    <w:rsid w:val="001D447F"/>
    <w:rsid w:val="001D4732"/>
    <w:rsid w:val="001D6A07"/>
    <w:rsid w:val="001D784D"/>
    <w:rsid w:val="001E499C"/>
    <w:rsid w:val="001E5A60"/>
    <w:rsid w:val="001E741E"/>
    <w:rsid w:val="001F1CB9"/>
    <w:rsid w:val="001F269E"/>
    <w:rsid w:val="001F7253"/>
    <w:rsid w:val="001F792C"/>
    <w:rsid w:val="00200F11"/>
    <w:rsid w:val="0020129E"/>
    <w:rsid w:val="00203017"/>
    <w:rsid w:val="00203676"/>
    <w:rsid w:val="002064EB"/>
    <w:rsid w:val="00206D36"/>
    <w:rsid w:val="00207B89"/>
    <w:rsid w:val="00211598"/>
    <w:rsid w:val="002118AA"/>
    <w:rsid w:val="0021238F"/>
    <w:rsid w:val="00212B73"/>
    <w:rsid w:val="00212E85"/>
    <w:rsid w:val="002138AF"/>
    <w:rsid w:val="00214618"/>
    <w:rsid w:val="00214A96"/>
    <w:rsid w:val="002169A4"/>
    <w:rsid w:val="00221A7C"/>
    <w:rsid w:val="00221BAB"/>
    <w:rsid w:val="00221CD0"/>
    <w:rsid w:val="0022378F"/>
    <w:rsid w:val="00225493"/>
    <w:rsid w:val="00225639"/>
    <w:rsid w:val="00225F1F"/>
    <w:rsid w:val="00227610"/>
    <w:rsid w:val="002321FA"/>
    <w:rsid w:val="00232803"/>
    <w:rsid w:val="00233930"/>
    <w:rsid w:val="00235684"/>
    <w:rsid w:val="0023725B"/>
    <w:rsid w:val="00237A38"/>
    <w:rsid w:val="002436D2"/>
    <w:rsid w:val="00244E78"/>
    <w:rsid w:val="0024729E"/>
    <w:rsid w:val="0024748F"/>
    <w:rsid w:val="00250A93"/>
    <w:rsid w:val="00252349"/>
    <w:rsid w:val="0025356A"/>
    <w:rsid w:val="00256757"/>
    <w:rsid w:val="00261C5B"/>
    <w:rsid w:val="00262009"/>
    <w:rsid w:val="00267674"/>
    <w:rsid w:val="00270379"/>
    <w:rsid w:val="00273401"/>
    <w:rsid w:val="00274052"/>
    <w:rsid w:val="0027467B"/>
    <w:rsid w:val="00275E6D"/>
    <w:rsid w:val="0027646B"/>
    <w:rsid w:val="00277535"/>
    <w:rsid w:val="00280AA1"/>
    <w:rsid w:val="00281668"/>
    <w:rsid w:val="0028176C"/>
    <w:rsid w:val="00281D5C"/>
    <w:rsid w:val="0028283E"/>
    <w:rsid w:val="002837C4"/>
    <w:rsid w:val="00283D59"/>
    <w:rsid w:val="00284DC2"/>
    <w:rsid w:val="002851BC"/>
    <w:rsid w:val="0028605B"/>
    <w:rsid w:val="00290A17"/>
    <w:rsid w:val="00291B63"/>
    <w:rsid w:val="0029294F"/>
    <w:rsid w:val="0029339A"/>
    <w:rsid w:val="00294146"/>
    <w:rsid w:val="00294B84"/>
    <w:rsid w:val="002954A8"/>
    <w:rsid w:val="00295DE5"/>
    <w:rsid w:val="002A03FC"/>
    <w:rsid w:val="002A4703"/>
    <w:rsid w:val="002B0C62"/>
    <w:rsid w:val="002B1787"/>
    <w:rsid w:val="002B1D0F"/>
    <w:rsid w:val="002B407A"/>
    <w:rsid w:val="002B505A"/>
    <w:rsid w:val="002B7AC6"/>
    <w:rsid w:val="002C01CD"/>
    <w:rsid w:val="002C2F53"/>
    <w:rsid w:val="002C44C7"/>
    <w:rsid w:val="002C4AEA"/>
    <w:rsid w:val="002C4E8B"/>
    <w:rsid w:val="002D166B"/>
    <w:rsid w:val="002D236F"/>
    <w:rsid w:val="002D38E8"/>
    <w:rsid w:val="002D4713"/>
    <w:rsid w:val="002D4E09"/>
    <w:rsid w:val="002D5A33"/>
    <w:rsid w:val="002D6536"/>
    <w:rsid w:val="002D7FCE"/>
    <w:rsid w:val="002E0D1F"/>
    <w:rsid w:val="002E1A38"/>
    <w:rsid w:val="002E208A"/>
    <w:rsid w:val="002E2C05"/>
    <w:rsid w:val="002E3043"/>
    <w:rsid w:val="002E37E8"/>
    <w:rsid w:val="002E47E6"/>
    <w:rsid w:val="002E58B8"/>
    <w:rsid w:val="002F097A"/>
    <w:rsid w:val="002F1BFC"/>
    <w:rsid w:val="002F38FE"/>
    <w:rsid w:val="002F58F9"/>
    <w:rsid w:val="002F6E22"/>
    <w:rsid w:val="002F735D"/>
    <w:rsid w:val="002F77F3"/>
    <w:rsid w:val="00301E51"/>
    <w:rsid w:val="003036EE"/>
    <w:rsid w:val="00304D28"/>
    <w:rsid w:val="0030662F"/>
    <w:rsid w:val="0030672E"/>
    <w:rsid w:val="00314C39"/>
    <w:rsid w:val="003150E9"/>
    <w:rsid w:val="00317FAB"/>
    <w:rsid w:val="003211FF"/>
    <w:rsid w:val="00321C82"/>
    <w:rsid w:val="00321F2F"/>
    <w:rsid w:val="00322300"/>
    <w:rsid w:val="00323A23"/>
    <w:rsid w:val="0032569D"/>
    <w:rsid w:val="003258ED"/>
    <w:rsid w:val="00326920"/>
    <w:rsid w:val="003277D8"/>
    <w:rsid w:val="0033024F"/>
    <w:rsid w:val="003306EA"/>
    <w:rsid w:val="00330BEF"/>
    <w:rsid w:val="00333EE2"/>
    <w:rsid w:val="00334802"/>
    <w:rsid w:val="00336035"/>
    <w:rsid w:val="003365BB"/>
    <w:rsid w:val="00336E97"/>
    <w:rsid w:val="003372F7"/>
    <w:rsid w:val="00337F8E"/>
    <w:rsid w:val="003404AB"/>
    <w:rsid w:val="00341058"/>
    <w:rsid w:val="00341763"/>
    <w:rsid w:val="00346143"/>
    <w:rsid w:val="00347725"/>
    <w:rsid w:val="0035049E"/>
    <w:rsid w:val="00350FA3"/>
    <w:rsid w:val="003529A5"/>
    <w:rsid w:val="00354002"/>
    <w:rsid w:val="0035434C"/>
    <w:rsid w:val="003557C7"/>
    <w:rsid w:val="00355E8E"/>
    <w:rsid w:val="003572DE"/>
    <w:rsid w:val="00357ADA"/>
    <w:rsid w:val="0036027B"/>
    <w:rsid w:val="00366AE6"/>
    <w:rsid w:val="00366D4D"/>
    <w:rsid w:val="00366E6C"/>
    <w:rsid w:val="00370786"/>
    <w:rsid w:val="003733BE"/>
    <w:rsid w:val="0037350B"/>
    <w:rsid w:val="00374EC3"/>
    <w:rsid w:val="003752C1"/>
    <w:rsid w:val="003763B0"/>
    <w:rsid w:val="00377616"/>
    <w:rsid w:val="00380FC7"/>
    <w:rsid w:val="00385DDD"/>
    <w:rsid w:val="00386569"/>
    <w:rsid w:val="003913CE"/>
    <w:rsid w:val="0039234D"/>
    <w:rsid w:val="003929D7"/>
    <w:rsid w:val="00396BFC"/>
    <w:rsid w:val="003979D4"/>
    <w:rsid w:val="003A1BD7"/>
    <w:rsid w:val="003A253F"/>
    <w:rsid w:val="003A351B"/>
    <w:rsid w:val="003A3A1E"/>
    <w:rsid w:val="003A468F"/>
    <w:rsid w:val="003A4AAD"/>
    <w:rsid w:val="003A729C"/>
    <w:rsid w:val="003B0638"/>
    <w:rsid w:val="003B0EC6"/>
    <w:rsid w:val="003B1E97"/>
    <w:rsid w:val="003B3B62"/>
    <w:rsid w:val="003B48DF"/>
    <w:rsid w:val="003C230B"/>
    <w:rsid w:val="003C4A90"/>
    <w:rsid w:val="003C73AF"/>
    <w:rsid w:val="003C762B"/>
    <w:rsid w:val="003C767C"/>
    <w:rsid w:val="003C76E0"/>
    <w:rsid w:val="003C7D71"/>
    <w:rsid w:val="003D05C7"/>
    <w:rsid w:val="003D11F4"/>
    <w:rsid w:val="003D12EA"/>
    <w:rsid w:val="003D21D3"/>
    <w:rsid w:val="003D2A48"/>
    <w:rsid w:val="003D2D23"/>
    <w:rsid w:val="003D3038"/>
    <w:rsid w:val="003D36CD"/>
    <w:rsid w:val="003D3F22"/>
    <w:rsid w:val="003D567D"/>
    <w:rsid w:val="003D6759"/>
    <w:rsid w:val="003E3966"/>
    <w:rsid w:val="003F1F47"/>
    <w:rsid w:val="003F3B93"/>
    <w:rsid w:val="003F6240"/>
    <w:rsid w:val="003F7397"/>
    <w:rsid w:val="003F78CD"/>
    <w:rsid w:val="00400294"/>
    <w:rsid w:val="00404341"/>
    <w:rsid w:val="004052EB"/>
    <w:rsid w:val="00405724"/>
    <w:rsid w:val="0040778B"/>
    <w:rsid w:val="004122E0"/>
    <w:rsid w:val="00414C04"/>
    <w:rsid w:val="00415B8D"/>
    <w:rsid w:val="004228DB"/>
    <w:rsid w:val="0042518C"/>
    <w:rsid w:val="004261E5"/>
    <w:rsid w:val="00427366"/>
    <w:rsid w:val="00430642"/>
    <w:rsid w:val="00431FC1"/>
    <w:rsid w:val="00432457"/>
    <w:rsid w:val="00433BD7"/>
    <w:rsid w:val="00434068"/>
    <w:rsid w:val="0043415A"/>
    <w:rsid w:val="00436085"/>
    <w:rsid w:val="004364A0"/>
    <w:rsid w:val="00436814"/>
    <w:rsid w:val="0043693F"/>
    <w:rsid w:val="00440A18"/>
    <w:rsid w:val="00442DB1"/>
    <w:rsid w:val="00442F04"/>
    <w:rsid w:val="00443355"/>
    <w:rsid w:val="00450C11"/>
    <w:rsid w:val="00452B0C"/>
    <w:rsid w:val="00453483"/>
    <w:rsid w:val="004544A1"/>
    <w:rsid w:val="00455A1B"/>
    <w:rsid w:val="00457EB3"/>
    <w:rsid w:val="004604FB"/>
    <w:rsid w:val="00460870"/>
    <w:rsid w:val="004616D5"/>
    <w:rsid w:val="004626C1"/>
    <w:rsid w:val="00462AAC"/>
    <w:rsid w:val="004639A7"/>
    <w:rsid w:val="00464336"/>
    <w:rsid w:val="004644C1"/>
    <w:rsid w:val="004658E9"/>
    <w:rsid w:val="0046694A"/>
    <w:rsid w:val="00467139"/>
    <w:rsid w:val="004712A7"/>
    <w:rsid w:val="004717F2"/>
    <w:rsid w:val="004725AD"/>
    <w:rsid w:val="004744FF"/>
    <w:rsid w:val="00477CF2"/>
    <w:rsid w:val="00477DC8"/>
    <w:rsid w:val="00481136"/>
    <w:rsid w:val="00481664"/>
    <w:rsid w:val="00482A66"/>
    <w:rsid w:val="00485505"/>
    <w:rsid w:val="00485ADC"/>
    <w:rsid w:val="00490ECD"/>
    <w:rsid w:val="004921BC"/>
    <w:rsid w:val="004926E5"/>
    <w:rsid w:val="00493171"/>
    <w:rsid w:val="004938FE"/>
    <w:rsid w:val="00494655"/>
    <w:rsid w:val="004A0103"/>
    <w:rsid w:val="004A1C99"/>
    <w:rsid w:val="004A4FEC"/>
    <w:rsid w:val="004A5F13"/>
    <w:rsid w:val="004A6691"/>
    <w:rsid w:val="004B1E17"/>
    <w:rsid w:val="004B25A0"/>
    <w:rsid w:val="004B2734"/>
    <w:rsid w:val="004B29BE"/>
    <w:rsid w:val="004B529E"/>
    <w:rsid w:val="004B5F14"/>
    <w:rsid w:val="004B6889"/>
    <w:rsid w:val="004C004A"/>
    <w:rsid w:val="004C0A99"/>
    <w:rsid w:val="004C0DC8"/>
    <w:rsid w:val="004C5ED6"/>
    <w:rsid w:val="004C6779"/>
    <w:rsid w:val="004C6D6F"/>
    <w:rsid w:val="004C7B36"/>
    <w:rsid w:val="004D002C"/>
    <w:rsid w:val="004D1920"/>
    <w:rsid w:val="004D34C8"/>
    <w:rsid w:val="004D480B"/>
    <w:rsid w:val="004D5043"/>
    <w:rsid w:val="004D54B2"/>
    <w:rsid w:val="004D5FDA"/>
    <w:rsid w:val="004D6E03"/>
    <w:rsid w:val="004D7231"/>
    <w:rsid w:val="004E077F"/>
    <w:rsid w:val="004E081A"/>
    <w:rsid w:val="004E08FF"/>
    <w:rsid w:val="004E0D49"/>
    <w:rsid w:val="004E0D9E"/>
    <w:rsid w:val="004E1458"/>
    <w:rsid w:val="004E1C47"/>
    <w:rsid w:val="004E346B"/>
    <w:rsid w:val="004E356C"/>
    <w:rsid w:val="004E3F16"/>
    <w:rsid w:val="004E3F27"/>
    <w:rsid w:val="004E42C4"/>
    <w:rsid w:val="004E53FB"/>
    <w:rsid w:val="004E6122"/>
    <w:rsid w:val="004F0780"/>
    <w:rsid w:val="004F0D67"/>
    <w:rsid w:val="004F54B7"/>
    <w:rsid w:val="004F579A"/>
    <w:rsid w:val="004F62A9"/>
    <w:rsid w:val="005012B7"/>
    <w:rsid w:val="0050219A"/>
    <w:rsid w:val="00504F18"/>
    <w:rsid w:val="005160C3"/>
    <w:rsid w:val="005166CF"/>
    <w:rsid w:val="00520DB9"/>
    <w:rsid w:val="00522A31"/>
    <w:rsid w:val="00524561"/>
    <w:rsid w:val="00525783"/>
    <w:rsid w:val="00530474"/>
    <w:rsid w:val="00535F2B"/>
    <w:rsid w:val="00540895"/>
    <w:rsid w:val="00540B8B"/>
    <w:rsid w:val="005433F6"/>
    <w:rsid w:val="00544190"/>
    <w:rsid w:val="00545EC2"/>
    <w:rsid w:val="00546B58"/>
    <w:rsid w:val="005476F7"/>
    <w:rsid w:val="005505CC"/>
    <w:rsid w:val="005508E1"/>
    <w:rsid w:val="0055110D"/>
    <w:rsid w:val="00553382"/>
    <w:rsid w:val="005548E9"/>
    <w:rsid w:val="00554BFD"/>
    <w:rsid w:val="00556F4E"/>
    <w:rsid w:val="00557B1C"/>
    <w:rsid w:val="00561435"/>
    <w:rsid w:val="00561D65"/>
    <w:rsid w:val="00561E5E"/>
    <w:rsid w:val="005635DF"/>
    <w:rsid w:val="00563B78"/>
    <w:rsid w:val="00563FA3"/>
    <w:rsid w:val="00566263"/>
    <w:rsid w:val="00567079"/>
    <w:rsid w:val="00567489"/>
    <w:rsid w:val="00570C98"/>
    <w:rsid w:val="00571748"/>
    <w:rsid w:val="005719A1"/>
    <w:rsid w:val="00574197"/>
    <w:rsid w:val="00574D17"/>
    <w:rsid w:val="00575945"/>
    <w:rsid w:val="00577122"/>
    <w:rsid w:val="0057747D"/>
    <w:rsid w:val="00582A06"/>
    <w:rsid w:val="005833C3"/>
    <w:rsid w:val="005839F5"/>
    <w:rsid w:val="005864DF"/>
    <w:rsid w:val="00587586"/>
    <w:rsid w:val="005906CA"/>
    <w:rsid w:val="00591A4A"/>
    <w:rsid w:val="00591D63"/>
    <w:rsid w:val="00592912"/>
    <w:rsid w:val="00594FFC"/>
    <w:rsid w:val="005975B0"/>
    <w:rsid w:val="005A05E6"/>
    <w:rsid w:val="005A1919"/>
    <w:rsid w:val="005A2072"/>
    <w:rsid w:val="005A26D9"/>
    <w:rsid w:val="005A2E3E"/>
    <w:rsid w:val="005A5620"/>
    <w:rsid w:val="005A684A"/>
    <w:rsid w:val="005A68D7"/>
    <w:rsid w:val="005A693F"/>
    <w:rsid w:val="005B2A38"/>
    <w:rsid w:val="005B498E"/>
    <w:rsid w:val="005B5959"/>
    <w:rsid w:val="005B79E0"/>
    <w:rsid w:val="005C05A0"/>
    <w:rsid w:val="005C12BC"/>
    <w:rsid w:val="005C2E04"/>
    <w:rsid w:val="005C3FED"/>
    <w:rsid w:val="005C47C9"/>
    <w:rsid w:val="005C62BB"/>
    <w:rsid w:val="005C7354"/>
    <w:rsid w:val="005D6994"/>
    <w:rsid w:val="005E16E3"/>
    <w:rsid w:val="005E236B"/>
    <w:rsid w:val="005E3C1F"/>
    <w:rsid w:val="005E4BB7"/>
    <w:rsid w:val="005E4F2B"/>
    <w:rsid w:val="005E5A54"/>
    <w:rsid w:val="005E758D"/>
    <w:rsid w:val="005F0835"/>
    <w:rsid w:val="005F177D"/>
    <w:rsid w:val="005F451C"/>
    <w:rsid w:val="005F4F7F"/>
    <w:rsid w:val="005F69A1"/>
    <w:rsid w:val="005F6C55"/>
    <w:rsid w:val="005F7481"/>
    <w:rsid w:val="0060001D"/>
    <w:rsid w:val="006002B6"/>
    <w:rsid w:val="00604E54"/>
    <w:rsid w:val="00606925"/>
    <w:rsid w:val="006122A7"/>
    <w:rsid w:val="00614FBC"/>
    <w:rsid w:val="00615BEF"/>
    <w:rsid w:val="00616D02"/>
    <w:rsid w:val="006202FD"/>
    <w:rsid w:val="00621FAA"/>
    <w:rsid w:val="0062331F"/>
    <w:rsid w:val="00625304"/>
    <w:rsid w:val="00627A84"/>
    <w:rsid w:val="00627A8A"/>
    <w:rsid w:val="00627B0F"/>
    <w:rsid w:val="00630A86"/>
    <w:rsid w:val="00632769"/>
    <w:rsid w:val="006330BD"/>
    <w:rsid w:val="00633B75"/>
    <w:rsid w:val="006344D7"/>
    <w:rsid w:val="006359F3"/>
    <w:rsid w:val="00636C04"/>
    <w:rsid w:val="006371C0"/>
    <w:rsid w:val="00637D68"/>
    <w:rsid w:val="00641978"/>
    <w:rsid w:val="006420F9"/>
    <w:rsid w:val="00643ECE"/>
    <w:rsid w:val="006440E8"/>
    <w:rsid w:val="0064609E"/>
    <w:rsid w:val="00650358"/>
    <w:rsid w:val="00652B5F"/>
    <w:rsid w:val="00652FDE"/>
    <w:rsid w:val="00654079"/>
    <w:rsid w:val="00661E66"/>
    <w:rsid w:val="00663050"/>
    <w:rsid w:val="00663B45"/>
    <w:rsid w:val="00664140"/>
    <w:rsid w:val="00664624"/>
    <w:rsid w:val="00664D4C"/>
    <w:rsid w:val="006652AB"/>
    <w:rsid w:val="00665991"/>
    <w:rsid w:val="006661B5"/>
    <w:rsid w:val="006661EE"/>
    <w:rsid w:val="00667023"/>
    <w:rsid w:val="006670CE"/>
    <w:rsid w:val="0067263A"/>
    <w:rsid w:val="006742E1"/>
    <w:rsid w:val="00677C02"/>
    <w:rsid w:val="006802C1"/>
    <w:rsid w:val="00682DD9"/>
    <w:rsid w:val="00691105"/>
    <w:rsid w:val="00693115"/>
    <w:rsid w:val="0069344C"/>
    <w:rsid w:val="00693C3E"/>
    <w:rsid w:val="00696994"/>
    <w:rsid w:val="00697256"/>
    <w:rsid w:val="006A0FA2"/>
    <w:rsid w:val="006A13AC"/>
    <w:rsid w:val="006A18E0"/>
    <w:rsid w:val="006A5A5E"/>
    <w:rsid w:val="006A6D37"/>
    <w:rsid w:val="006A78E4"/>
    <w:rsid w:val="006A7C50"/>
    <w:rsid w:val="006B01B9"/>
    <w:rsid w:val="006B1823"/>
    <w:rsid w:val="006B1CB5"/>
    <w:rsid w:val="006B3C83"/>
    <w:rsid w:val="006B3E45"/>
    <w:rsid w:val="006B4523"/>
    <w:rsid w:val="006B5077"/>
    <w:rsid w:val="006B7490"/>
    <w:rsid w:val="006C0212"/>
    <w:rsid w:val="006C0AE8"/>
    <w:rsid w:val="006C15B6"/>
    <w:rsid w:val="006C24C6"/>
    <w:rsid w:val="006C3AB2"/>
    <w:rsid w:val="006C528F"/>
    <w:rsid w:val="006C7E2F"/>
    <w:rsid w:val="006D058C"/>
    <w:rsid w:val="006D3A6C"/>
    <w:rsid w:val="006D3D3B"/>
    <w:rsid w:val="006D410B"/>
    <w:rsid w:val="006D5F18"/>
    <w:rsid w:val="006E1140"/>
    <w:rsid w:val="006E7659"/>
    <w:rsid w:val="006E7B03"/>
    <w:rsid w:val="006E7D67"/>
    <w:rsid w:val="006F0B78"/>
    <w:rsid w:val="006F1026"/>
    <w:rsid w:val="006F17E6"/>
    <w:rsid w:val="006F3889"/>
    <w:rsid w:val="006F528A"/>
    <w:rsid w:val="006F6BC2"/>
    <w:rsid w:val="006F71E8"/>
    <w:rsid w:val="007003E5"/>
    <w:rsid w:val="00702ABA"/>
    <w:rsid w:val="00703773"/>
    <w:rsid w:val="00703FD0"/>
    <w:rsid w:val="0070511C"/>
    <w:rsid w:val="00705699"/>
    <w:rsid w:val="00706B00"/>
    <w:rsid w:val="00711369"/>
    <w:rsid w:val="007113A9"/>
    <w:rsid w:val="00712843"/>
    <w:rsid w:val="007154E5"/>
    <w:rsid w:val="00715F96"/>
    <w:rsid w:val="007178D9"/>
    <w:rsid w:val="0072085A"/>
    <w:rsid w:val="0072241D"/>
    <w:rsid w:val="00724622"/>
    <w:rsid w:val="00736B17"/>
    <w:rsid w:val="0073799E"/>
    <w:rsid w:val="007427B8"/>
    <w:rsid w:val="00745102"/>
    <w:rsid w:val="007453E0"/>
    <w:rsid w:val="007462AA"/>
    <w:rsid w:val="00751249"/>
    <w:rsid w:val="00751975"/>
    <w:rsid w:val="00751E99"/>
    <w:rsid w:val="00753761"/>
    <w:rsid w:val="00753BAA"/>
    <w:rsid w:val="00753D18"/>
    <w:rsid w:val="00754422"/>
    <w:rsid w:val="007551B8"/>
    <w:rsid w:val="00755E10"/>
    <w:rsid w:val="0076201E"/>
    <w:rsid w:val="0076287C"/>
    <w:rsid w:val="00762C0E"/>
    <w:rsid w:val="007631A3"/>
    <w:rsid w:val="007636FD"/>
    <w:rsid w:val="00764D86"/>
    <w:rsid w:val="00765A93"/>
    <w:rsid w:val="00766F61"/>
    <w:rsid w:val="007701EE"/>
    <w:rsid w:val="00771D19"/>
    <w:rsid w:val="00773E64"/>
    <w:rsid w:val="00774C2B"/>
    <w:rsid w:val="007755DA"/>
    <w:rsid w:val="00782082"/>
    <w:rsid w:val="00786CEA"/>
    <w:rsid w:val="00786EB1"/>
    <w:rsid w:val="00787DCA"/>
    <w:rsid w:val="00792848"/>
    <w:rsid w:val="00793E84"/>
    <w:rsid w:val="00794938"/>
    <w:rsid w:val="007956D9"/>
    <w:rsid w:val="007968B3"/>
    <w:rsid w:val="00796DA9"/>
    <w:rsid w:val="00797612"/>
    <w:rsid w:val="007A1484"/>
    <w:rsid w:val="007A1EAC"/>
    <w:rsid w:val="007A5F2B"/>
    <w:rsid w:val="007A7AE8"/>
    <w:rsid w:val="007B0D67"/>
    <w:rsid w:val="007B180A"/>
    <w:rsid w:val="007B44FB"/>
    <w:rsid w:val="007B47C3"/>
    <w:rsid w:val="007B4B7C"/>
    <w:rsid w:val="007B4FEA"/>
    <w:rsid w:val="007B5780"/>
    <w:rsid w:val="007B7C7F"/>
    <w:rsid w:val="007C0486"/>
    <w:rsid w:val="007C4405"/>
    <w:rsid w:val="007C4582"/>
    <w:rsid w:val="007C4AEB"/>
    <w:rsid w:val="007C4FD6"/>
    <w:rsid w:val="007C54D0"/>
    <w:rsid w:val="007D3806"/>
    <w:rsid w:val="007D558B"/>
    <w:rsid w:val="007D7A5D"/>
    <w:rsid w:val="007E010E"/>
    <w:rsid w:val="007E11B5"/>
    <w:rsid w:val="007E12D2"/>
    <w:rsid w:val="007E1FA8"/>
    <w:rsid w:val="007E4479"/>
    <w:rsid w:val="007E5D96"/>
    <w:rsid w:val="007F00B1"/>
    <w:rsid w:val="007F0199"/>
    <w:rsid w:val="007F1C94"/>
    <w:rsid w:val="007F2248"/>
    <w:rsid w:val="007F2A46"/>
    <w:rsid w:val="007F3A4C"/>
    <w:rsid w:val="00800DDC"/>
    <w:rsid w:val="0080116A"/>
    <w:rsid w:val="008013C1"/>
    <w:rsid w:val="00804D42"/>
    <w:rsid w:val="00805DA6"/>
    <w:rsid w:val="00805E88"/>
    <w:rsid w:val="0080668E"/>
    <w:rsid w:val="0081035F"/>
    <w:rsid w:val="00811291"/>
    <w:rsid w:val="00813313"/>
    <w:rsid w:val="008138D7"/>
    <w:rsid w:val="00814EBC"/>
    <w:rsid w:val="00814EEF"/>
    <w:rsid w:val="00816A12"/>
    <w:rsid w:val="00820436"/>
    <w:rsid w:val="008212B2"/>
    <w:rsid w:val="008215E1"/>
    <w:rsid w:val="00821641"/>
    <w:rsid w:val="008223AA"/>
    <w:rsid w:val="008224B1"/>
    <w:rsid w:val="008235C3"/>
    <w:rsid w:val="0082386D"/>
    <w:rsid w:val="00826E5F"/>
    <w:rsid w:val="00827C3D"/>
    <w:rsid w:val="00830C6E"/>
    <w:rsid w:val="00831854"/>
    <w:rsid w:val="00833AF2"/>
    <w:rsid w:val="00834AD1"/>
    <w:rsid w:val="00835D0A"/>
    <w:rsid w:val="008366BE"/>
    <w:rsid w:val="00836DE2"/>
    <w:rsid w:val="00837509"/>
    <w:rsid w:val="008414EC"/>
    <w:rsid w:val="008431F8"/>
    <w:rsid w:val="00843CC0"/>
    <w:rsid w:val="00844722"/>
    <w:rsid w:val="0084512C"/>
    <w:rsid w:val="008451BE"/>
    <w:rsid w:val="00845B73"/>
    <w:rsid w:val="008470C3"/>
    <w:rsid w:val="00861B64"/>
    <w:rsid w:val="00862374"/>
    <w:rsid w:val="00862C9B"/>
    <w:rsid w:val="008633C5"/>
    <w:rsid w:val="008634D2"/>
    <w:rsid w:val="00863E56"/>
    <w:rsid w:val="008662E0"/>
    <w:rsid w:val="0087193E"/>
    <w:rsid w:val="00871DFE"/>
    <w:rsid w:val="0087301B"/>
    <w:rsid w:val="00873E3E"/>
    <w:rsid w:val="00875CCD"/>
    <w:rsid w:val="00875F69"/>
    <w:rsid w:val="0087697E"/>
    <w:rsid w:val="00876BEB"/>
    <w:rsid w:val="008774E2"/>
    <w:rsid w:val="00877C5B"/>
    <w:rsid w:val="00877F4D"/>
    <w:rsid w:val="00881BED"/>
    <w:rsid w:val="00881EB6"/>
    <w:rsid w:val="00885E36"/>
    <w:rsid w:val="00886AC3"/>
    <w:rsid w:val="00886C6E"/>
    <w:rsid w:val="00890685"/>
    <w:rsid w:val="008914EA"/>
    <w:rsid w:val="008A06E1"/>
    <w:rsid w:val="008A1568"/>
    <w:rsid w:val="008A2199"/>
    <w:rsid w:val="008A3C7F"/>
    <w:rsid w:val="008A4321"/>
    <w:rsid w:val="008A45C8"/>
    <w:rsid w:val="008A4F9A"/>
    <w:rsid w:val="008A55C2"/>
    <w:rsid w:val="008A6671"/>
    <w:rsid w:val="008B165E"/>
    <w:rsid w:val="008B2100"/>
    <w:rsid w:val="008B446E"/>
    <w:rsid w:val="008B5550"/>
    <w:rsid w:val="008B56B7"/>
    <w:rsid w:val="008B5D5F"/>
    <w:rsid w:val="008B7819"/>
    <w:rsid w:val="008C0E3A"/>
    <w:rsid w:val="008C10ED"/>
    <w:rsid w:val="008C146C"/>
    <w:rsid w:val="008C1F65"/>
    <w:rsid w:val="008C2A93"/>
    <w:rsid w:val="008C2B7D"/>
    <w:rsid w:val="008C2DD7"/>
    <w:rsid w:val="008C317B"/>
    <w:rsid w:val="008C4F0C"/>
    <w:rsid w:val="008C5151"/>
    <w:rsid w:val="008C6001"/>
    <w:rsid w:val="008C698D"/>
    <w:rsid w:val="008C6E05"/>
    <w:rsid w:val="008C7934"/>
    <w:rsid w:val="008D0A69"/>
    <w:rsid w:val="008D300D"/>
    <w:rsid w:val="008D5491"/>
    <w:rsid w:val="008E20B1"/>
    <w:rsid w:val="008E2999"/>
    <w:rsid w:val="008E2D52"/>
    <w:rsid w:val="008E4A07"/>
    <w:rsid w:val="008E52B2"/>
    <w:rsid w:val="008E5A8D"/>
    <w:rsid w:val="008E5E45"/>
    <w:rsid w:val="008E71F4"/>
    <w:rsid w:val="008E746F"/>
    <w:rsid w:val="008F47D2"/>
    <w:rsid w:val="008F5CC0"/>
    <w:rsid w:val="008F75F5"/>
    <w:rsid w:val="009022A3"/>
    <w:rsid w:val="00902480"/>
    <w:rsid w:val="00906A8C"/>
    <w:rsid w:val="00907D45"/>
    <w:rsid w:val="00911944"/>
    <w:rsid w:val="00912696"/>
    <w:rsid w:val="00913C96"/>
    <w:rsid w:val="00914C74"/>
    <w:rsid w:val="00914F2D"/>
    <w:rsid w:val="00916068"/>
    <w:rsid w:val="009173EA"/>
    <w:rsid w:val="00921187"/>
    <w:rsid w:val="00921389"/>
    <w:rsid w:val="009219FC"/>
    <w:rsid w:val="00923816"/>
    <w:rsid w:val="0092384D"/>
    <w:rsid w:val="0092524E"/>
    <w:rsid w:val="00925F21"/>
    <w:rsid w:val="00926589"/>
    <w:rsid w:val="009272E4"/>
    <w:rsid w:val="009273F9"/>
    <w:rsid w:val="00935FFC"/>
    <w:rsid w:val="0093615C"/>
    <w:rsid w:val="00936231"/>
    <w:rsid w:val="0093637C"/>
    <w:rsid w:val="00937CB9"/>
    <w:rsid w:val="0094067A"/>
    <w:rsid w:val="00940FA5"/>
    <w:rsid w:val="00942034"/>
    <w:rsid w:val="00944D7E"/>
    <w:rsid w:val="00945D12"/>
    <w:rsid w:val="00946D49"/>
    <w:rsid w:val="009475D1"/>
    <w:rsid w:val="00954B6C"/>
    <w:rsid w:val="0095672F"/>
    <w:rsid w:val="00956986"/>
    <w:rsid w:val="00956F0A"/>
    <w:rsid w:val="00957C0D"/>
    <w:rsid w:val="009609FB"/>
    <w:rsid w:val="00960B9D"/>
    <w:rsid w:val="009613BD"/>
    <w:rsid w:val="00961B74"/>
    <w:rsid w:val="0096289B"/>
    <w:rsid w:val="00962BD7"/>
    <w:rsid w:val="00963183"/>
    <w:rsid w:val="0096459D"/>
    <w:rsid w:val="00966A6D"/>
    <w:rsid w:val="00967929"/>
    <w:rsid w:val="00971516"/>
    <w:rsid w:val="00971678"/>
    <w:rsid w:val="00971D6B"/>
    <w:rsid w:val="009724E7"/>
    <w:rsid w:val="00973E8A"/>
    <w:rsid w:val="00974D1B"/>
    <w:rsid w:val="00983F7E"/>
    <w:rsid w:val="00984465"/>
    <w:rsid w:val="00984CA5"/>
    <w:rsid w:val="0098533A"/>
    <w:rsid w:val="00991DF6"/>
    <w:rsid w:val="009934B9"/>
    <w:rsid w:val="0099395E"/>
    <w:rsid w:val="00996B5D"/>
    <w:rsid w:val="00996EA0"/>
    <w:rsid w:val="00997315"/>
    <w:rsid w:val="009979C8"/>
    <w:rsid w:val="009A121A"/>
    <w:rsid w:val="009A28DF"/>
    <w:rsid w:val="009A4B02"/>
    <w:rsid w:val="009A575F"/>
    <w:rsid w:val="009A676C"/>
    <w:rsid w:val="009A6B1A"/>
    <w:rsid w:val="009A75F8"/>
    <w:rsid w:val="009B22DD"/>
    <w:rsid w:val="009B2577"/>
    <w:rsid w:val="009B2CB4"/>
    <w:rsid w:val="009B34EF"/>
    <w:rsid w:val="009B3BA6"/>
    <w:rsid w:val="009B652E"/>
    <w:rsid w:val="009B7181"/>
    <w:rsid w:val="009C0398"/>
    <w:rsid w:val="009C0419"/>
    <w:rsid w:val="009C1A27"/>
    <w:rsid w:val="009C226B"/>
    <w:rsid w:val="009C4CAD"/>
    <w:rsid w:val="009C5A23"/>
    <w:rsid w:val="009C5D31"/>
    <w:rsid w:val="009C66E1"/>
    <w:rsid w:val="009C6AAD"/>
    <w:rsid w:val="009D0583"/>
    <w:rsid w:val="009D3D9E"/>
    <w:rsid w:val="009D45F2"/>
    <w:rsid w:val="009D47E1"/>
    <w:rsid w:val="009D5368"/>
    <w:rsid w:val="009D5F1E"/>
    <w:rsid w:val="009D6544"/>
    <w:rsid w:val="009D6BA0"/>
    <w:rsid w:val="009D7C33"/>
    <w:rsid w:val="009E40FE"/>
    <w:rsid w:val="009E5FE2"/>
    <w:rsid w:val="009E6556"/>
    <w:rsid w:val="009F30D8"/>
    <w:rsid w:val="009F318A"/>
    <w:rsid w:val="009F4154"/>
    <w:rsid w:val="009F55C7"/>
    <w:rsid w:val="00A01630"/>
    <w:rsid w:val="00A01D98"/>
    <w:rsid w:val="00A022B8"/>
    <w:rsid w:val="00A124D7"/>
    <w:rsid w:val="00A12F5A"/>
    <w:rsid w:val="00A1309C"/>
    <w:rsid w:val="00A131D2"/>
    <w:rsid w:val="00A131F1"/>
    <w:rsid w:val="00A146CF"/>
    <w:rsid w:val="00A20D07"/>
    <w:rsid w:val="00A20DD8"/>
    <w:rsid w:val="00A22713"/>
    <w:rsid w:val="00A22BC2"/>
    <w:rsid w:val="00A23FB7"/>
    <w:rsid w:val="00A27C4D"/>
    <w:rsid w:val="00A27F39"/>
    <w:rsid w:val="00A31933"/>
    <w:rsid w:val="00A32F0F"/>
    <w:rsid w:val="00A34731"/>
    <w:rsid w:val="00A34969"/>
    <w:rsid w:val="00A35B7A"/>
    <w:rsid w:val="00A35E5A"/>
    <w:rsid w:val="00A37A61"/>
    <w:rsid w:val="00A40CB5"/>
    <w:rsid w:val="00A40CF0"/>
    <w:rsid w:val="00A42086"/>
    <w:rsid w:val="00A42756"/>
    <w:rsid w:val="00A437A1"/>
    <w:rsid w:val="00A44973"/>
    <w:rsid w:val="00A461AB"/>
    <w:rsid w:val="00A55CF8"/>
    <w:rsid w:val="00A6173D"/>
    <w:rsid w:val="00A63F69"/>
    <w:rsid w:val="00A64BF7"/>
    <w:rsid w:val="00A6557A"/>
    <w:rsid w:val="00A65738"/>
    <w:rsid w:val="00A6624B"/>
    <w:rsid w:val="00A66A8E"/>
    <w:rsid w:val="00A67243"/>
    <w:rsid w:val="00A712D7"/>
    <w:rsid w:val="00A735E9"/>
    <w:rsid w:val="00A769C5"/>
    <w:rsid w:val="00A77D57"/>
    <w:rsid w:val="00A81174"/>
    <w:rsid w:val="00A81530"/>
    <w:rsid w:val="00A84341"/>
    <w:rsid w:val="00A85695"/>
    <w:rsid w:val="00A85B22"/>
    <w:rsid w:val="00A85DFE"/>
    <w:rsid w:val="00A87D7A"/>
    <w:rsid w:val="00A9640F"/>
    <w:rsid w:val="00A97A32"/>
    <w:rsid w:val="00A97BCD"/>
    <w:rsid w:val="00AA0225"/>
    <w:rsid w:val="00AA0B1F"/>
    <w:rsid w:val="00AA1C2E"/>
    <w:rsid w:val="00AA29B9"/>
    <w:rsid w:val="00AA323B"/>
    <w:rsid w:val="00AA32CA"/>
    <w:rsid w:val="00AA39A1"/>
    <w:rsid w:val="00AA59E8"/>
    <w:rsid w:val="00AB0CB9"/>
    <w:rsid w:val="00AB1E15"/>
    <w:rsid w:val="00AB24B9"/>
    <w:rsid w:val="00AB4099"/>
    <w:rsid w:val="00AB4425"/>
    <w:rsid w:val="00AB5E6C"/>
    <w:rsid w:val="00AC08A4"/>
    <w:rsid w:val="00AC24A8"/>
    <w:rsid w:val="00AC395A"/>
    <w:rsid w:val="00AC3DA3"/>
    <w:rsid w:val="00AC5894"/>
    <w:rsid w:val="00AD027D"/>
    <w:rsid w:val="00AD1F61"/>
    <w:rsid w:val="00AD7B0D"/>
    <w:rsid w:val="00AE261A"/>
    <w:rsid w:val="00AE3A1B"/>
    <w:rsid w:val="00AE4138"/>
    <w:rsid w:val="00AE4D68"/>
    <w:rsid w:val="00AE51FE"/>
    <w:rsid w:val="00AE6A00"/>
    <w:rsid w:val="00AE71EE"/>
    <w:rsid w:val="00AE766F"/>
    <w:rsid w:val="00AF00F8"/>
    <w:rsid w:val="00AF17F8"/>
    <w:rsid w:val="00AF3274"/>
    <w:rsid w:val="00AF385A"/>
    <w:rsid w:val="00AF3E68"/>
    <w:rsid w:val="00AF5341"/>
    <w:rsid w:val="00AF701C"/>
    <w:rsid w:val="00B00968"/>
    <w:rsid w:val="00B01010"/>
    <w:rsid w:val="00B02674"/>
    <w:rsid w:val="00B027C3"/>
    <w:rsid w:val="00B02A25"/>
    <w:rsid w:val="00B02B9C"/>
    <w:rsid w:val="00B06A49"/>
    <w:rsid w:val="00B06D9F"/>
    <w:rsid w:val="00B10069"/>
    <w:rsid w:val="00B1091E"/>
    <w:rsid w:val="00B11A4F"/>
    <w:rsid w:val="00B11C12"/>
    <w:rsid w:val="00B12AAC"/>
    <w:rsid w:val="00B15CB5"/>
    <w:rsid w:val="00B176D0"/>
    <w:rsid w:val="00B1776B"/>
    <w:rsid w:val="00B20650"/>
    <w:rsid w:val="00B2287A"/>
    <w:rsid w:val="00B23E23"/>
    <w:rsid w:val="00B2473C"/>
    <w:rsid w:val="00B25758"/>
    <w:rsid w:val="00B25A34"/>
    <w:rsid w:val="00B2793D"/>
    <w:rsid w:val="00B3152F"/>
    <w:rsid w:val="00B351B1"/>
    <w:rsid w:val="00B35FE1"/>
    <w:rsid w:val="00B3734C"/>
    <w:rsid w:val="00B37F1C"/>
    <w:rsid w:val="00B417D5"/>
    <w:rsid w:val="00B41D4A"/>
    <w:rsid w:val="00B4559F"/>
    <w:rsid w:val="00B5151C"/>
    <w:rsid w:val="00B5200F"/>
    <w:rsid w:val="00B5575C"/>
    <w:rsid w:val="00B56159"/>
    <w:rsid w:val="00B57C6D"/>
    <w:rsid w:val="00B60C26"/>
    <w:rsid w:val="00B631C3"/>
    <w:rsid w:val="00B6445C"/>
    <w:rsid w:val="00B67F01"/>
    <w:rsid w:val="00B71D49"/>
    <w:rsid w:val="00B723AC"/>
    <w:rsid w:val="00B754CB"/>
    <w:rsid w:val="00B75A50"/>
    <w:rsid w:val="00B76599"/>
    <w:rsid w:val="00B770DF"/>
    <w:rsid w:val="00B8079A"/>
    <w:rsid w:val="00B83AE1"/>
    <w:rsid w:val="00B84CF1"/>
    <w:rsid w:val="00B85956"/>
    <w:rsid w:val="00B86B11"/>
    <w:rsid w:val="00B87514"/>
    <w:rsid w:val="00B87C28"/>
    <w:rsid w:val="00B87CA8"/>
    <w:rsid w:val="00B91F7E"/>
    <w:rsid w:val="00B95FFC"/>
    <w:rsid w:val="00B97FEC"/>
    <w:rsid w:val="00BA0E43"/>
    <w:rsid w:val="00BA1275"/>
    <w:rsid w:val="00BA1F0C"/>
    <w:rsid w:val="00BA2E2E"/>
    <w:rsid w:val="00BA2F65"/>
    <w:rsid w:val="00BA3809"/>
    <w:rsid w:val="00BA3A28"/>
    <w:rsid w:val="00BA4247"/>
    <w:rsid w:val="00BA4AD4"/>
    <w:rsid w:val="00BA5F51"/>
    <w:rsid w:val="00BA61C0"/>
    <w:rsid w:val="00BA6218"/>
    <w:rsid w:val="00BA69EB"/>
    <w:rsid w:val="00BA6F54"/>
    <w:rsid w:val="00BA737A"/>
    <w:rsid w:val="00BB15ED"/>
    <w:rsid w:val="00BB583A"/>
    <w:rsid w:val="00BB783B"/>
    <w:rsid w:val="00BC006C"/>
    <w:rsid w:val="00BC02BD"/>
    <w:rsid w:val="00BC10D2"/>
    <w:rsid w:val="00BC1130"/>
    <w:rsid w:val="00BC4A5F"/>
    <w:rsid w:val="00BC6447"/>
    <w:rsid w:val="00BC66F3"/>
    <w:rsid w:val="00BD1D26"/>
    <w:rsid w:val="00BD3CB9"/>
    <w:rsid w:val="00BD3F33"/>
    <w:rsid w:val="00BD5785"/>
    <w:rsid w:val="00BD5E94"/>
    <w:rsid w:val="00BE0C3B"/>
    <w:rsid w:val="00BE2295"/>
    <w:rsid w:val="00BE34BC"/>
    <w:rsid w:val="00BE3AA7"/>
    <w:rsid w:val="00BE441D"/>
    <w:rsid w:val="00BE441E"/>
    <w:rsid w:val="00BE5532"/>
    <w:rsid w:val="00BF0291"/>
    <w:rsid w:val="00BF04D5"/>
    <w:rsid w:val="00BF40E3"/>
    <w:rsid w:val="00C012C0"/>
    <w:rsid w:val="00C0136F"/>
    <w:rsid w:val="00C0359D"/>
    <w:rsid w:val="00C035A4"/>
    <w:rsid w:val="00C03AE5"/>
    <w:rsid w:val="00C03EB2"/>
    <w:rsid w:val="00C03F31"/>
    <w:rsid w:val="00C054AF"/>
    <w:rsid w:val="00C06D28"/>
    <w:rsid w:val="00C10ADA"/>
    <w:rsid w:val="00C10BF5"/>
    <w:rsid w:val="00C12FAC"/>
    <w:rsid w:val="00C133AC"/>
    <w:rsid w:val="00C21D1E"/>
    <w:rsid w:val="00C221F9"/>
    <w:rsid w:val="00C243C9"/>
    <w:rsid w:val="00C24429"/>
    <w:rsid w:val="00C244DD"/>
    <w:rsid w:val="00C25E99"/>
    <w:rsid w:val="00C263A0"/>
    <w:rsid w:val="00C27437"/>
    <w:rsid w:val="00C2757F"/>
    <w:rsid w:val="00C27E28"/>
    <w:rsid w:val="00C323BE"/>
    <w:rsid w:val="00C32D99"/>
    <w:rsid w:val="00C32E74"/>
    <w:rsid w:val="00C34439"/>
    <w:rsid w:val="00C35761"/>
    <w:rsid w:val="00C377F3"/>
    <w:rsid w:val="00C37904"/>
    <w:rsid w:val="00C40DCA"/>
    <w:rsid w:val="00C43535"/>
    <w:rsid w:val="00C436BB"/>
    <w:rsid w:val="00C46F5E"/>
    <w:rsid w:val="00C47C64"/>
    <w:rsid w:val="00C50547"/>
    <w:rsid w:val="00C51E2C"/>
    <w:rsid w:val="00C53233"/>
    <w:rsid w:val="00C5339A"/>
    <w:rsid w:val="00C6057B"/>
    <w:rsid w:val="00C609C6"/>
    <w:rsid w:val="00C650D6"/>
    <w:rsid w:val="00C65F31"/>
    <w:rsid w:val="00C66089"/>
    <w:rsid w:val="00C66667"/>
    <w:rsid w:val="00C6680C"/>
    <w:rsid w:val="00C7463C"/>
    <w:rsid w:val="00C7556B"/>
    <w:rsid w:val="00C8027B"/>
    <w:rsid w:val="00C85443"/>
    <w:rsid w:val="00C85A47"/>
    <w:rsid w:val="00C85F91"/>
    <w:rsid w:val="00C866C9"/>
    <w:rsid w:val="00C914C7"/>
    <w:rsid w:val="00C91E7F"/>
    <w:rsid w:val="00C92E66"/>
    <w:rsid w:val="00C93ED9"/>
    <w:rsid w:val="00C944CE"/>
    <w:rsid w:val="00CA19ED"/>
    <w:rsid w:val="00CA3326"/>
    <w:rsid w:val="00CA3450"/>
    <w:rsid w:val="00CA3502"/>
    <w:rsid w:val="00CA449C"/>
    <w:rsid w:val="00CA56B3"/>
    <w:rsid w:val="00CB02E3"/>
    <w:rsid w:val="00CB0D68"/>
    <w:rsid w:val="00CB3048"/>
    <w:rsid w:val="00CB366C"/>
    <w:rsid w:val="00CB443E"/>
    <w:rsid w:val="00CB5925"/>
    <w:rsid w:val="00CB67DB"/>
    <w:rsid w:val="00CC3299"/>
    <w:rsid w:val="00CC4198"/>
    <w:rsid w:val="00CC6D46"/>
    <w:rsid w:val="00CC6EA2"/>
    <w:rsid w:val="00CD29DF"/>
    <w:rsid w:val="00CD3EF4"/>
    <w:rsid w:val="00CD400D"/>
    <w:rsid w:val="00CD4D6E"/>
    <w:rsid w:val="00CD4E22"/>
    <w:rsid w:val="00CD5CD3"/>
    <w:rsid w:val="00CD6937"/>
    <w:rsid w:val="00CE058E"/>
    <w:rsid w:val="00CE30EC"/>
    <w:rsid w:val="00CE7CEB"/>
    <w:rsid w:val="00CF0C7F"/>
    <w:rsid w:val="00CF3B0B"/>
    <w:rsid w:val="00CF6B80"/>
    <w:rsid w:val="00CF702A"/>
    <w:rsid w:val="00CF74C3"/>
    <w:rsid w:val="00D014A2"/>
    <w:rsid w:val="00D04038"/>
    <w:rsid w:val="00D060D7"/>
    <w:rsid w:val="00D067C9"/>
    <w:rsid w:val="00D06C72"/>
    <w:rsid w:val="00D07B13"/>
    <w:rsid w:val="00D1008B"/>
    <w:rsid w:val="00D113E6"/>
    <w:rsid w:val="00D12550"/>
    <w:rsid w:val="00D127E5"/>
    <w:rsid w:val="00D12BA7"/>
    <w:rsid w:val="00D13449"/>
    <w:rsid w:val="00D13A23"/>
    <w:rsid w:val="00D155A2"/>
    <w:rsid w:val="00D15FB1"/>
    <w:rsid w:val="00D16FA1"/>
    <w:rsid w:val="00D20262"/>
    <w:rsid w:val="00D21891"/>
    <w:rsid w:val="00D237C2"/>
    <w:rsid w:val="00D25A7A"/>
    <w:rsid w:val="00D266DB"/>
    <w:rsid w:val="00D26D5F"/>
    <w:rsid w:val="00D273F7"/>
    <w:rsid w:val="00D302D3"/>
    <w:rsid w:val="00D30CB3"/>
    <w:rsid w:val="00D35255"/>
    <w:rsid w:val="00D3738A"/>
    <w:rsid w:val="00D405BF"/>
    <w:rsid w:val="00D4306E"/>
    <w:rsid w:val="00D43A9C"/>
    <w:rsid w:val="00D43D71"/>
    <w:rsid w:val="00D45D33"/>
    <w:rsid w:val="00D45EC7"/>
    <w:rsid w:val="00D47351"/>
    <w:rsid w:val="00D50973"/>
    <w:rsid w:val="00D5289B"/>
    <w:rsid w:val="00D53604"/>
    <w:rsid w:val="00D56410"/>
    <w:rsid w:val="00D61A72"/>
    <w:rsid w:val="00D631AC"/>
    <w:rsid w:val="00D64E4B"/>
    <w:rsid w:val="00D6603A"/>
    <w:rsid w:val="00D703C5"/>
    <w:rsid w:val="00D70624"/>
    <w:rsid w:val="00D73CF3"/>
    <w:rsid w:val="00D75217"/>
    <w:rsid w:val="00D75A5A"/>
    <w:rsid w:val="00D75AB9"/>
    <w:rsid w:val="00D76BEF"/>
    <w:rsid w:val="00D80AE1"/>
    <w:rsid w:val="00D80E45"/>
    <w:rsid w:val="00D83290"/>
    <w:rsid w:val="00D85E05"/>
    <w:rsid w:val="00D8670C"/>
    <w:rsid w:val="00D86933"/>
    <w:rsid w:val="00D87739"/>
    <w:rsid w:val="00D9099D"/>
    <w:rsid w:val="00D90A81"/>
    <w:rsid w:val="00D91C85"/>
    <w:rsid w:val="00D92515"/>
    <w:rsid w:val="00D95AAD"/>
    <w:rsid w:val="00DA00D4"/>
    <w:rsid w:val="00DA01D5"/>
    <w:rsid w:val="00DA382B"/>
    <w:rsid w:val="00DA4095"/>
    <w:rsid w:val="00DA5CE3"/>
    <w:rsid w:val="00DB1209"/>
    <w:rsid w:val="00DB33AB"/>
    <w:rsid w:val="00DB4350"/>
    <w:rsid w:val="00DB6A4F"/>
    <w:rsid w:val="00DC0A29"/>
    <w:rsid w:val="00DC0DB5"/>
    <w:rsid w:val="00DC3855"/>
    <w:rsid w:val="00DC6266"/>
    <w:rsid w:val="00DC69B8"/>
    <w:rsid w:val="00DC6D37"/>
    <w:rsid w:val="00DC7184"/>
    <w:rsid w:val="00DC7FF3"/>
    <w:rsid w:val="00DD211C"/>
    <w:rsid w:val="00DD2B71"/>
    <w:rsid w:val="00DD2D0A"/>
    <w:rsid w:val="00DD2E5F"/>
    <w:rsid w:val="00DD3C41"/>
    <w:rsid w:val="00DD632E"/>
    <w:rsid w:val="00DD6D2E"/>
    <w:rsid w:val="00DD764A"/>
    <w:rsid w:val="00DD7862"/>
    <w:rsid w:val="00DD7C8C"/>
    <w:rsid w:val="00DE00FE"/>
    <w:rsid w:val="00DE1D40"/>
    <w:rsid w:val="00DE3FA5"/>
    <w:rsid w:val="00DE5120"/>
    <w:rsid w:val="00DE54D9"/>
    <w:rsid w:val="00DE6620"/>
    <w:rsid w:val="00DF6C8D"/>
    <w:rsid w:val="00E00AA5"/>
    <w:rsid w:val="00E01DCD"/>
    <w:rsid w:val="00E03C56"/>
    <w:rsid w:val="00E03D5A"/>
    <w:rsid w:val="00E04E35"/>
    <w:rsid w:val="00E06229"/>
    <w:rsid w:val="00E06652"/>
    <w:rsid w:val="00E07693"/>
    <w:rsid w:val="00E10927"/>
    <w:rsid w:val="00E12A95"/>
    <w:rsid w:val="00E13B95"/>
    <w:rsid w:val="00E1459E"/>
    <w:rsid w:val="00E14909"/>
    <w:rsid w:val="00E15CC1"/>
    <w:rsid w:val="00E17432"/>
    <w:rsid w:val="00E17F18"/>
    <w:rsid w:val="00E2237A"/>
    <w:rsid w:val="00E2619B"/>
    <w:rsid w:val="00E31335"/>
    <w:rsid w:val="00E332D5"/>
    <w:rsid w:val="00E3416E"/>
    <w:rsid w:val="00E348B9"/>
    <w:rsid w:val="00E350CD"/>
    <w:rsid w:val="00E36A0F"/>
    <w:rsid w:val="00E4127D"/>
    <w:rsid w:val="00E41819"/>
    <w:rsid w:val="00E41EFB"/>
    <w:rsid w:val="00E420B1"/>
    <w:rsid w:val="00E45DEB"/>
    <w:rsid w:val="00E51F08"/>
    <w:rsid w:val="00E5248B"/>
    <w:rsid w:val="00E52932"/>
    <w:rsid w:val="00E547AB"/>
    <w:rsid w:val="00E55609"/>
    <w:rsid w:val="00E564CE"/>
    <w:rsid w:val="00E56E85"/>
    <w:rsid w:val="00E56FE3"/>
    <w:rsid w:val="00E57AEA"/>
    <w:rsid w:val="00E603C5"/>
    <w:rsid w:val="00E6145C"/>
    <w:rsid w:val="00E635A1"/>
    <w:rsid w:val="00E63B98"/>
    <w:rsid w:val="00E65A55"/>
    <w:rsid w:val="00E665AA"/>
    <w:rsid w:val="00E716BD"/>
    <w:rsid w:val="00E717DF"/>
    <w:rsid w:val="00E73997"/>
    <w:rsid w:val="00E7429D"/>
    <w:rsid w:val="00E743C3"/>
    <w:rsid w:val="00E7501B"/>
    <w:rsid w:val="00E7564B"/>
    <w:rsid w:val="00E75F8A"/>
    <w:rsid w:val="00E76FA8"/>
    <w:rsid w:val="00E80D6E"/>
    <w:rsid w:val="00E81D86"/>
    <w:rsid w:val="00E81D97"/>
    <w:rsid w:val="00E82D7F"/>
    <w:rsid w:val="00E8421E"/>
    <w:rsid w:val="00E86220"/>
    <w:rsid w:val="00E8778B"/>
    <w:rsid w:val="00E90FAE"/>
    <w:rsid w:val="00E93D16"/>
    <w:rsid w:val="00E9469A"/>
    <w:rsid w:val="00E950B6"/>
    <w:rsid w:val="00E973C5"/>
    <w:rsid w:val="00EA06B0"/>
    <w:rsid w:val="00EA162D"/>
    <w:rsid w:val="00EA17DE"/>
    <w:rsid w:val="00EA1C4B"/>
    <w:rsid w:val="00EA2EB0"/>
    <w:rsid w:val="00EA3794"/>
    <w:rsid w:val="00EA40BB"/>
    <w:rsid w:val="00EA50BB"/>
    <w:rsid w:val="00EB0733"/>
    <w:rsid w:val="00EB092C"/>
    <w:rsid w:val="00EB2EC6"/>
    <w:rsid w:val="00EB3ECB"/>
    <w:rsid w:val="00EB4918"/>
    <w:rsid w:val="00EB60DB"/>
    <w:rsid w:val="00EB6C26"/>
    <w:rsid w:val="00EC0D00"/>
    <w:rsid w:val="00EC1D30"/>
    <w:rsid w:val="00EC1F12"/>
    <w:rsid w:val="00EC341F"/>
    <w:rsid w:val="00EC3D79"/>
    <w:rsid w:val="00EC59FF"/>
    <w:rsid w:val="00EC5B48"/>
    <w:rsid w:val="00EC69A3"/>
    <w:rsid w:val="00ED1404"/>
    <w:rsid w:val="00ED4CD0"/>
    <w:rsid w:val="00ED4FEC"/>
    <w:rsid w:val="00EE1179"/>
    <w:rsid w:val="00EE288F"/>
    <w:rsid w:val="00EE5ED9"/>
    <w:rsid w:val="00EE7E2C"/>
    <w:rsid w:val="00EF002C"/>
    <w:rsid w:val="00EF3A25"/>
    <w:rsid w:val="00EF3BA0"/>
    <w:rsid w:val="00EF45A7"/>
    <w:rsid w:val="00EF56C8"/>
    <w:rsid w:val="00F002B9"/>
    <w:rsid w:val="00F01B84"/>
    <w:rsid w:val="00F023D2"/>
    <w:rsid w:val="00F027A8"/>
    <w:rsid w:val="00F02B3F"/>
    <w:rsid w:val="00F04130"/>
    <w:rsid w:val="00F1566C"/>
    <w:rsid w:val="00F1665A"/>
    <w:rsid w:val="00F16C50"/>
    <w:rsid w:val="00F22628"/>
    <w:rsid w:val="00F23BBC"/>
    <w:rsid w:val="00F2444C"/>
    <w:rsid w:val="00F30B1E"/>
    <w:rsid w:val="00F34054"/>
    <w:rsid w:val="00F34D0C"/>
    <w:rsid w:val="00F35343"/>
    <w:rsid w:val="00F375D5"/>
    <w:rsid w:val="00F40286"/>
    <w:rsid w:val="00F40609"/>
    <w:rsid w:val="00F419EE"/>
    <w:rsid w:val="00F4288B"/>
    <w:rsid w:val="00F42E45"/>
    <w:rsid w:val="00F434ED"/>
    <w:rsid w:val="00F4361F"/>
    <w:rsid w:val="00F4392C"/>
    <w:rsid w:val="00F4428A"/>
    <w:rsid w:val="00F44999"/>
    <w:rsid w:val="00F45EE3"/>
    <w:rsid w:val="00F46457"/>
    <w:rsid w:val="00F46865"/>
    <w:rsid w:val="00F4738D"/>
    <w:rsid w:val="00F47C47"/>
    <w:rsid w:val="00F524F9"/>
    <w:rsid w:val="00F55EF2"/>
    <w:rsid w:val="00F6104C"/>
    <w:rsid w:val="00F61104"/>
    <w:rsid w:val="00F62232"/>
    <w:rsid w:val="00F6309E"/>
    <w:rsid w:val="00F6731D"/>
    <w:rsid w:val="00F675B2"/>
    <w:rsid w:val="00F67AF1"/>
    <w:rsid w:val="00F70EB2"/>
    <w:rsid w:val="00F71B7F"/>
    <w:rsid w:val="00F71FBF"/>
    <w:rsid w:val="00F736E6"/>
    <w:rsid w:val="00F73C51"/>
    <w:rsid w:val="00F75AAA"/>
    <w:rsid w:val="00F77BC2"/>
    <w:rsid w:val="00F8352D"/>
    <w:rsid w:val="00F8584C"/>
    <w:rsid w:val="00F9042D"/>
    <w:rsid w:val="00F912D8"/>
    <w:rsid w:val="00F93A06"/>
    <w:rsid w:val="00F93BEC"/>
    <w:rsid w:val="00F94302"/>
    <w:rsid w:val="00F95788"/>
    <w:rsid w:val="00F9594C"/>
    <w:rsid w:val="00F977BB"/>
    <w:rsid w:val="00F9794C"/>
    <w:rsid w:val="00FA6CEC"/>
    <w:rsid w:val="00FA7C37"/>
    <w:rsid w:val="00FB1791"/>
    <w:rsid w:val="00FB1A0D"/>
    <w:rsid w:val="00FB1B85"/>
    <w:rsid w:val="00FB318B"/>
    <w:rsid w:val="00FB320E"/>
    <w:rsid w:val="00FB53A8"/>
    <w:rsid w:val="00FB6585"/>
    <w:rsid w:val="00FB737D"/>
    <w:rsid w:val="00FC01AA"/>
    <w:rsid w:val="00FC28F6"/>
    <w:rsid w:val="00FC2F05"/>
    <w:rsid w:val="00FC32E4"/>
    <w:rsid w:val="00FC396F"/>
    <w:rsid w:val="00FC5328"/>
    <w:rsid w:val="00FC5FBF"/>
    <w:rsid w:val="00FD0C23"/>
    <w:rsid w:val="00FD177B"/>
    <w:rsid w:val="00FD2771"/>
    <w:rsid w:val="00FD75FA"/>
    <w:rsid w:val="00FD7716"/>
    <w:rsid w:val="00FE08A4"/>
    <w:rsid w:val="00FE289C"/>
    <w:rsid w:val="00FE3498"/>
    <w:rsid w:val="00FE72BE"/>
    <w:rsid w:val="00FE76F6"/>
    <w:rsid w:val="00FF05CA"/>
    <w:rsid w:val="00FF0D24"/>
    <w:rsid w:val="00FF23F8"/>
    <w:rsid w:val="00FF4B4B"/>
    <w:rsid w:val="00FF525C"/>
    <w:rsid w:val="00FF61D4"/>
    <w:rsid w:val="00FF7E76"/>
    <w:rsid w:val="3F106A48"/>
    <w:rsid w:val="63E54C6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A5A7CC"/>
  <w15:chartTrackingRefBased/>
  <w15:docId w15:val="{62BE84EC-652A-4001-ADBF-C0533E3C1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6D2"/>
    <w:rPr>
      <w:rFonts w:ascii="Calibri" w:eastAsia="Calibri" w:hAnsi="Calibri" w:cs="Calibri"/>
      <w:lang w:eastAsia="en-GB"/>
    </w:rPr>
  </w:style>
  <w:style w:type="paragraph" w:styleId="Heading1">
    <w:name w:val="heading 1"/>
    <w:basedOn w:val="Normal"/>
    <w:next w:val="Normal"/>
    <w:link w:val="Heading1Char"/>
    <w:uiPriority w:val="9"/>
    <w:qFormat/>
    <w:rsid w:val="007F2248"/>
    <w:pPr>
      <w:outlineLvl w:val="0"/>
    </w:pPr>
    <w:rPr>
      <w:rFonts w:asciiTheme="minorBidi" w:eastAsiaTheme="minorHAnsi" w:hAnsiTheme="minorBidi" w:cstheme="minorHAnsi"/>
      <w:b/>
      <w:bCs/>
      <w:sz w:val="26"/>
      <w:szCs w:val="24"/>
      <w:lang w:eastAsia="en-US"/>
    </w:rPr>
  </w:style>
  <w:style w:type="paragraph" w:styleId="Heading2">
    <w:name w:val="heading 2"/>
    <w:basedOn w:val="Normal"/>
    <w:next w:val="Normal"/>
    <w:link w:val="Heading2Char"/>
    <w:autoRedefine/>
    <w:uiPriority w:val="9"/>
    <w:unhideWhenUsed/>
    <w:qFormat/>
    <w:rsid w:val="0087193E"/>
    <w:pPr>
      <w:jc w:val="both"/>
      <w:outlineLvl w:val="1"/>
    </w:pPr>
    <w:rPr>
      <w:rFonts w:asciiTheme="minorBidi" w:hAnsiTheme="minorBidi" w:cstheme="minorHAnsi"/>
      <w:b/>
      <w:bCs/>
      <w:sz w:val="24"/>
      <w:szCs w:val="28"/>
      <w:lang w:bidi="ne-NP"/>
    </w:rPr>
  </w:style>
  <w:style w:type="paragraph" w:styleId="Heading3">
    <w:name w:val="heading 3"/>
    <w:basedOn w:val="ListParagraph"/>
    <w:next w:val="Normal"/>
    <w:link w:val="Heading3Char"/>
    <w:uiPriority w:val="9"/>
    <w:unhideWhenUsed/>
    <w:qFormat/>
    <w:rsid w:val="004604FB"/>
    <w:pPr>
      <w:ind w:left="0"/>
      <w:outlineLvl w:val="2"/>
    </w:pPr>
    <w:rPr>
      <w:rFonts w:ascii="Arial" w:hAnsi="Arial" w:cs="Arial"/>
      <w:b/>
      <w:bCs/>
      <w:sz w:val="24"/>
      <w:szCs w:val="24"/>
    </w:rPr>
  </w:style>
  <w:style w:type="paragraph" w:styleId="Heading4">
    <w:name w:val="heading 4"/>
    <w:basedOn w:val="Normal"/>
    <w:next w:val="Normal"/>
    <w:link w:val="Heading4Char"/>
    <w:uiPriority w:val="9"/>
    <w:unhideWhenUsed/>
    <w:qFormat/>
    <w:rsid w:val="004604F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604F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604FB"/>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604FB"/>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604F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04F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4151"/>
    <w:pPr>
      <w:ind w:left="720"/>
      <w:contextualSpacing/>
    </w:pPr>
  </w:style>
  <w:style w:type="table" w:styleId="TableGrid">
    <w:name w:val="Table Grid"/>
    <w:basedOn w:val="TableNormal"/>
    <w:uiPriority w:val="39"/>
    <w:rsid w:val="000D4151"/>
    <w:pPr>
      <w:spacing w:after="0" w:line="240" w:lineRule="auto"/>
    </w:pPr>
    <w:rPr>
      <w:rFonts w:ascii="Calibri" w:eastAsia="Calibri" w:hAnsi="Calibri" w:cs="Calibri"/>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D41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4151"/>
    <w:rPr>
      <w:rFonts w:ascii="Segoe UI" w:eastAsia="Calibri" w:hAnsi="Segoe UI" w:cs="Segoe UI"/>
      <w:sz w:val="18"/>
      <w:szCs w:val="18"/>
      <w:lang w:eastAsia="en-GB"/>
    </w:rPr>
  </w:style>
  <w:style w:type="character" w:customStyle="1" w:styleId="Heading1Char">
    <w:name w:val="Heading 1 Char"/>
    <w:basedOn w:val="DefaultParagraphFont"/>
    <w:link w:val="Heading1"/>
    <w:uiPriority w:val="9"/>
    <w:rsid w:val="007F2248"/>
    <w:rPr>
      <w:rFonts w:asciiTheme="minorBidi" w:hAnsiTheme="minorBidi" w:cstheme="minorHAnsi"/>
      <w:b/>
      <w:bCs/>
      <w:sz w:val="26"/>
      <w:szCs w:val="24"/>
    </w:rPr>
  </w:style>
  <w:style w:type="character" w:customStyle="1" w:styleId="fontstyle01">
    <w:name w:val="fontstyle01"/>
    <w:basedOn w:val="DefaultParagraphFont"/>
    <w:rsid w:val="007968B3"/>
    <w:rPr>
      <w:rFonts w:ascii="HelveticaNeueLTStd-Lt" w:hAnsi="HelveticaNeueLTStd-Lt" w:hint="default"/>
      <w:b w:val="0"/>
      <w:bCs w:val="0"/>
      <w:i w:val="0"/>
      <w:iCs w:val="0"/>
      <w:color w:val="59595B"/>
      <w:sz w:val="18"/>
      <w:szCs w:val="18"/>
    </w:rPr>
  </w:style>
  <w:style w:type="character" w:customStyle="1" w:styleId="Heading2Char">
    <w:name w:val="Heading 2 Char"/>
    <w:basedOn w:val="DefaultParagraphFont"/>
    <w:link w:val="Heading2"/>
    <w:uiPriority w:val="9"/>
    <w:rsid w:val="0087193E"/>
    <w:rPr>
      <w:rFonts w:asciiTheme="minorBidi" w:eastAsia="Calibri" w:hAnsiTheme="minorBidi" w:cstheme="minorHAnsi"/>
      <w:b/>
      <w:bCs/>
      <w:sz w:val="24"/>
      <w:szCs w:val="28"/>
      <w:lang w:eastAsia="en-GB" w:bidi="ne-NP"/>
    </w:rPr>
  </w:style>
  <w:style w:type="character" w:customStyle="1" w:styleId="Heading3Char">
    <w:name w:val="Heading 3 Char"/>
    <w:basedOn w:val="DefaultParagraphFont"/>
    <w:link w:val="Heading3"/>
    <w:uiPriority w:val="9"/>
    <w:rsid w:val="0042518C"/>
    <w:rPr>
      <w:rFonts w:ascii="Arial" w:eastAsia="Calibri" w:hAnsi="Arial" w:cs="Arial"/>
      <w:b/>
      <w:bCs/>
      <w:sz w:val="24"/>
      <w:szCs w:val="24"/>
      <w:lang w:eastAsia="en-GB"/>
    </w:rPr>
  </w:style>
  <w:style w:type="character" w:customStyle="1" w:styleId="Heading4Char">
    <w:name w:val="Heading 4 Char"/>
    <w:basedOn w:val="DefaultParagraphFont"/>
    <w:link w:val="Heading4"/>
    <w:uiPriority w:val="9"/>
    <w:semiHidden/>
    <w:rsid w:val="00F47C47"/>
    <w:rPr>
      <w:rFonts w:asciiTheme="majorHAnsi" w:eastAsiaTheme="majorEastAsia" w:hAnsiTheme="majorHAnsi" w:cstheme="majorBidi"/>
      <w:i/>
      <w:iCs/>
      <w:color w:val="2F5496" w:themeColor="accent1" w:themeShade="BF"/>
      <w:lang w:eastAsia="en-GB"/>
    </w:rPr>
  </w:style>
  <w:style w:type="character" w:customStyle="1" w:styleId="Heading5Char">
    <w:name w:val="Heading 5 Char"/>
    <w:basedOn w:val="DefaultParagraphFont"/>
    <w:link w:val="Heading5"/>
    <w:uiPriority w:val="9"/>
    <w:semiHidden/>
    <w:rsid w:val="00F47C47"/>
    <w:rPr>
      <w:rFonts w:asciiTheme="majorHAnsi" w:eastAsiaTheme="majorEastAsia" w:hAnsiTheme="majorHAnsi" w:cstheme="majorBidi"/>
      <w:color w:val="2F5496" w:themeColor="accent1" w:themeShade="BF"/>
      <w:lang w:eastAsia="en-GB"/>
    </w:rPr>
  </w:style>
  <w:style w:type="character" w:customStyle="1" w:styleId="Heading6Char">
    <w:name w:val="Heading 6 Char"/>
    <w:basedOn w:val="DefaultParagraphFont"/>
    <w:link w:val="Heading6"/>
    <w:uiPriority w:val="9"/>
    <w:semiHidden/>
    <w:rsid w:val="00F47C47"/>
    <w:rPr>
      <w:rFonts w:asciiTheme="majorHAnsi" w:eastAsiaTheme="majorEastAsia" w:hAnsiTheme="majorHAnsi" w:cstheme="majorBidi"/>
      <w:color w:val="1F3763" w:themeColor="accent1" w:themeShade="7F"/>
      <w:lang w:eastAsia="en-GB"/>
    </w:rPr>
  </w:style>
  <w:style w:type="character" w:customStyle="1" w:styleId="Heading7Char">
    <w:name w:val="Heading 7 Char"/>
    <w:basedOn w:val="DefaultParagraphFont"/>
    <w:link w:val="Heading7"/>
    <w:uiPriority w:val="9"/>
    <w:semiHidden/>
    <w:rsid w:val="00F47C47"/>
    <w:rPr>
      <w:rFonts w:asciiTheme="majorHAnsi" w:eastAsiaTheme="majorEastAsia" w:hAnsiTheme="majorHAnsi" w:cstheme="majorBidi"/>
      <w:i/>
      <w:iCs/>
      <w:color w:val="1F3763" w:themeColor="accent1" w:themeShade="7F"/>
      <w:lang w:eastAsia="en-GB"/>
    </w:rPr>
  </w:style>
  <w:style w:type="character" w:customStyle="1" w:styleId="Heading8Char">
    <w:name w:val="Heading 8 Char"/>
    <w:basedOn w:val="DefaultParagraphFont"/>
    <w:link w:val="Heading8"/>
    <w:uiPriority w:val="9"/>
    <w:semiHidden/>
    <w:rsid w:val="00F47C47"/>
    <w:rPr>
      <w:rFonts w:asciiTheme="majorHAnsi" w:eastAsiaTheme="majorEastAsia" w:hAnsiTheme="majorHAnsi" w:cstheme="majorBidi"/>
      <w:color w:val="272727" w:themeColor="text1" w:themeTint="D8"/>
      <w:sz w:val="21"/>
      <w:szCs w:val="21"/>
      <w:lang w:eastAsia="en-GB"/>
    </w:rPr>
  </w:style>
  <w:style w:type="character" w:customStyle="1" w:styleId="Heading9Char">
    <w:name w:val="Heading 9 Char"/>
    <w:basedOn w:val="DefaultParagraphFont"/>
    <w:link w:val="Heading9"/>
    <w:uiPriority w:val="9"/>
    <w:semiHidden/>
    <w:rsid w:val="00F47C47"/>
    <w:rPr>
      <w:rFonts w:asciiTheme="majorHAnsi" w:eastAsiaTheme="majorEastAsia" w:hAnsiTheme="majorHAnsi" w:cstheme="majorBidi"/>
      <w:i/>
      <w:iCs/>
      <w:color w:val="272727" w:themeColor="text1" w:themeTint="D8"/>
      <w:sz w:val="21"/>
      <w:szCs w:val="21"/>
      <w:lang w:eastAsia="en-GB"/>
    </w:rPr>
  </w:style>
  <w:style w:type="paragraph" w:styleId="NormalWeb">
    <w:name w:val="Normal (Web)"/>
    <w:basedOn w:val="Normal"/>
    <w:uiPriority w:val="99"/>
    <w:unhideWhenUsed/>
    <w:rsid w:val="002D4E09"/>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665991"/>
    <w:pPr>
      <w:spacing w:after="240" w:line="240" w:lineRule="auto"/>
    </w:pPr>
  </w:style>
  <w:style w:type="character" w:customStyle="1" w:styleId="normaltextrun">
    <w:name w:val="normaltextrun"/>
    <w:basedOn w:val="DefaultParagraphFont"/>
    <w:rsid w:val="00AA32CA"/>
  </w:style>
  <w:style w:type="character" w:styleId="Strong">
    <w:name w:val="Strong"/>
    <w:basedOn w:val="DefaultParagraphFont"/>
    <w:uiPriority w:val="22"/>
    <w:qFormat/>
    <w:rsid w:val="00786CEA"/>
    <w:rPr>
      <w:b/>
      <w:bCs/>
    </w:rPr>
  </w:style>
  <w:style w:type="table" w:styleId="PlainTable1">
    <w:name w:val="Plain Table 1"/>
    <w:basedOn w:val="TableNormal"/>
    <w:uiPriority w:val="41"/>
    <w:rsid w:val="008C600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8C600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er">
    <w:name w:val="footer"/>
    <w:basedOn w:val="Normal"/>
    <w:link w:val="FooterChar"/>
    <w:uiPriority w:val="99"/>
    <w:unhideWhenUsed/>
    <w:rsid w:val="009272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72E4"/>
    <w:rPr>
      <w:rFonts w:ascii="Calibri" w:eastAsia="Calibri" w:hAnsi="Calibri" w:cs="Calibri"/>
      <w:lang w:eastAsia="en-GB"/>
    </w:rPr>
  </w:style>
  <w:style w:type="character" w:styleId="PageNumber">
    <w:name w:val="page number"/>
    <w:basedOn w:val="DefaultParagraphFont"/>
    <w:uiPriority w:val="99"/>
    <w:semiHidden/>
    <w:unhideWhenUsed/>
    <w:rsid w:val="009272E4"/>
  </w:style>
  <w:style w:type="paragraph" w:styleId="Header">
    <w:name w:val="header"/>
    <w:basedOn w:val="Normal"/>
    <w:link w:val="HeaderChar"/>
    <w:uiPriority w:val="99"/>
    <w:unhideWhenUsed/>
    <w:rsid w:val="009E65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6556"/>
    <w:rPr>
      <w:rFonts w:ascii="Calibri" w:eastAsia="Calibri" w:hAnsi="Calibri" w:cs="Calibri"/>
      <w:lang w:eastAsia="en-GB"/>
    </w:rPr>
  </w:style>
  <w:style w:type="character" w:styleId="Hyperlink">
    <w:name w:val="Hyperlink"/>
    <w:basedOn w:val="DefaultParagraphFont"/>
    <w:uiPriority w:val="99"/>
    <w:unhideWhenUsed/>
    <w:rsid w:val="00971D6B"/>
    <w:rPr>
      <w:color w:val="0563C1" w:themeColor="hyperlink"/>
      <w:u w:val="single"/>
    </w:rPr>
  </w:style>
  <w:style w:type="character" w:styleId="UnresolvedMention">
    <w:name w:val="Unresolved Mention"/>
    <w:basedOn w:val="DefaultParagraphFont"/>
    <w:uiPriority w:val="99"/>
    <w:semiHidden/>
    <w:unhideWhenUsed/>
    <w:rsid w:val="008A1568"/>
    <w:rPr>
      <w:color w:val="605E5C"/>
      <w:shd w:val="clear" w:color="auto" w:fill="E1DFDD"/>
    </w:rPr>
  </w:style>
  <w:style w:type="character" w:styleId="FollowedHyperlink">
    <w:name w:val="FollowedHyperlink"/>
    <w:basedOn w:val="DefaultParagraphFont"/>
    <w:uiPriority w:val="99"/>
    <w:semiHidden/>
    <w:unhideWhenUsed/>
    <w:rsid w:val="008A1568"/>
    <w:rPr>
      <w:color w:val="954F72" w:themeColor="followedHyperlink"/>
      <w:u w:val="single"/>
    </w:rPr>
  </w:style>
  <w:style w:type="paragraph" w:styleId="Title">
    <w:name w:val="Title"/>
    <w:basedOn w:val="Normal"/>
    <w:next w:val="Normal"/>
    <w:link w:val="TitleChar"/>
    <w:uiPriority w:val="10"/>
    <w:qFormat/>
    <w:rsid w:val="008A15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1568"/>
    <w:rPr>
      <w:rFonts w:asciiTheme="majorHAnsi" w:eastAsiaTheme="majorEastAsia" w:hAnsiTheme="majorHAnsi" w:cstheme="majorBidi"/>
      <w:spacing w:val="-10"/>
      <w:kern w:val="28"/>
      <w:sz w:val="56"/>
      <w:szCs w:val="56"/>
      <w:lang w:eastAsia="en-GB"/>
    </w:rPr>
  </w:style>
  <w:style w:type="character" w:styleId="Emphasis">
    <w:name w:val="Emphasis"/>
    <w:basedOn w:val="DefaultParagraphFont"/>
    <w:uiPriority w:val="20"/>
    <w:qFormat/>
    <w:rsid w:val="00003A8E"/>
    <w:rPr>
      <w:i/>
      <w:iCs/>
    </w:rPr>
  </w:style>
  <w:style w:type="numbering" w:customStyle="1" w:styleId="CurrentList1">
    <w:name w:val="Current List1"/>
    <w:uiPriority w:val="99"/>
    <w:rsid w:val="004604FB"/>
    <w:pPr>
      <w:numPr>
        <w:numId w:val="2"/>
      </w:numPr>
    </w:pPr>
  </w:style>
  <w:style w:type="paragraph" w:styleId="NoSpacing">
    <w:name w:val="No Spacing"/>
    <w:uiPriority w:val="1"/>
    <w:qFormat/>
    <w:rsid w:val="002B7AC6"/>
    <w:pPr>
      <w:spacing w:after="0" w:line="240" w:lineRule="auto"/>
    </w:pPr>
    <w:rPr>
      <w:rFonts w:ascii="Calibri" w:eastAsia="Calibri" w:hAnsi="Calibri" w:cs="Calibri"/>
      <w:lang w:eastAsia="en-GB"/>
    </w:rPr>
  </w:style>
  <w:style w:type="paragraph" w:styleId="TOCHeading">
    <w:name w:val="TOC Heading"/>
    <w:basedOn w:val="Heading1"/>
    <w:next w:val="Normal"/>
    <w:uiPriority w:val="39"/>
    <w:unhideWhenUsed/>
    <w:qFormat/>
    <w:rsid w:val="006F528A"/>
    <w:pPr>
      <w:keepNext/>
      <w:keepLines/>
      <w:spacing w:before="480" w:after="0" w:line="276" w:lineRule="auto"/>
      <w:outlineLvl w:val="9"/>
    </w:pPr>
    <w:rPr>
      <w:rFonts w:asciiTheme="majorHAnsi" w:eastAsiaTheme="majorEastAsia" w:hAnsiTheme="majorHAnsi" w:cstheme="majorBidi"/>
      <w:color w:val="2F5496" w:themeColor="accent1" w:themeShade="BF"/>
      <w:sz w:val="28"/>
      <w:szCs w:val="28"/>
      <w:lang w:val="en-US"/>
    </w:rPr>
  </w:style>
  <w:style w:type="paragraph" w:styleId="TOC1">
    <w:name w:val="toc 1"/>
    <w:basedOn w:val="Normal"/>
    <w:next w:val="Normal"/>
    <w:autoRedefine/>
    <w:uiPriority w:val="39"/>
    <w:unhideWhenUsed/>
    <w:rsid w:val="006F528A"/>
    <w:pPr>
      <w:spacing w:before="120" w:after="0"/>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6F528A"/>
    <w:pPr>
      <w:spacing w:before="120" w:after="0"/>
      <w:ind w:left="220"/>
    </w:pPr>
    <w:rPr>
      <w:rFonts w:asciiTheme="minorHAnsi" w:hAnsiTheme="minorHAnsi" w:cstheme="minorHAnsi"/>
      <w:b/>
      <w:bCs/>
    </w:rPr>
  </w:style>
  <w:style w:type="paragraph" w:styleId="TOC3">
    <w:name w:val="toc 3"/>
    <w:basedOn w:val="Normal"/>
    <w:next w:val="Normal"/>
    <w:autoRedefine/>
    <w:uiPriority w:val="39"/>
    <w:unhideWhenUsed/>
    <w:rsid w:val="006F528A"/>
    <w:pPr>
      <w:spacing w:after="0"/>
      <w:ind w:left="44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6F528A"/>
    <w:pPr>
      <w:spacing w:after="0"/>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6F528A"/>
    <w:pPr>
      <w:spacing w:after="0"/>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6F528A"/>
    <w:pPr>
      <w:spacing w:after="0"/>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6F528A"/>
    <w:pPr>
      <w:spacing w:after="0"/>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6F528A"/>
    <w:pPr>
      <w:spacing w:after="0"/>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6F528A"/>
    <w:pPr>
      <w:spacing w:after="0"/>
      <w:ind w:left="176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072861">
      <w:bodyDiv w:val="1"/>
      <w:marLeft w:val="0"/>
      <w:marRight w:val="0"/>
      <w:marTop w:val="0"/>
      <w:marBottom w:val="0"/>
      <w:divBdr>
        <w:top w:val="none" w:sz="0" w:space="0" w:color="auto"/>
        <w:left w:val="none" w:sz="0" w:space="0" w:color="auto"/>
        <w:bottom w:val="none" w:sz="0" w:space="0" w:color="auto"/>
        <w:right w:val="none" w:sz="0" w:space="0" w:color="auto"/>
      </w:divBdr>
    </w:div>
    <w:div w:id="114375975">
      <w:bodyDiv w:val="1"/>
      <w:marLeft w:val="0"/>
      <w:marRight w:val="0"/>
      <w:marTop w:val="0"/>
      <w:marBottom w:val="0"/>
      <w:divBdr>
        <w:top w:val="none" w:sz="0" w:space="0" w:color="auto"/>
        <w:left w:val="none" w:sz="0" w:space="0" w:color="auto"/>
        <w:bottom w:val="none" w:sz="0" w:space="0" w:color="auto"/>
        <w:right w:val="none" w:sz="0" w:space="0" w:color="auto"/>
      </w:divBdr>
    </w:div>
    <w:div w:id="121198211">
      <w:bodyDiv w:val="1"/>
      <w:marLeft w:val="0"/>
      <w:marRight w:val="0"/>
      <w:marTop w:val="0"/>
      <w:marBottom w:val="0"/>
      <w:divBdr>
        <w:top w:val="none" w:sz="0" w:space="0" w:color="auto"/>
        <w:left w:val="none" w:sz="0" w:space="0" w:color="auto"/>
        <w:bottom w:val="none" w:sz="0" w:space="0" w:color="auto"/>
        <w:right w:val="none" w:sz="0" w:space="0" w:color="auto"/>
      </w:divBdr>
    </w:div>
    <w:div w:id="233862288">
      <w:bodyDiv w:val="1"/>
      <w:marLeft w:val="0"/>
      <w:marRight w:val="0"/>
      <w:marTop w:val="0"/>
      <w:marBottom w:val="0"/>
      <w:divBdr>
        <w:top w:val="none" w:sz="0" w:space="0" w:color="auto"/>
        <w:left w:val="none" w:sz="0" w:space="0" w:color="auto"/>
        <w:bottom w:val="none" w:sz="0" w:space="0" w:color="auto"/>
        <w:right w:val="none" w:sz="0" w:space="0" w:color="auto"/>
      </w:divBdr>
      <w:divsChild>
        <w:div w:id="521626064">
          <w:marLeft w:val="0"/>
          <w:marRight w:val="0"/>
          <w:marTop w:val="0"/>
          <w:marBottom w:val="0"/>
          <w:divBdr>
            <w:top w:val="none" w:sz="0" w:space="0" w:color="auto"/>
            <w:left w:val="none" w:sz="0" w:space="0" w:color="auto"/>
            <w:bottom w:val="none" w:sz="0" w:space="0" w:color="auto"/>
            <w:right w:val="none" w:sz="0" w:space="0" w:color="auto"/>
          </w:divBdr>
          <w:divsChild>
            <w:div w:id="1572619761">
              <w:marLeft w:val="0"/>
              <w:marRight w:val="0"/>
              <w:marTop w:val="0"/>
              <w:marBottom w:val="0"/>
              <w:divBdr>
                <w:top w:val="none" w:sz="0" w:space="0" w:color="auto"/>
                <w:left w:val="none" w:sz="0" w:space="0" w:color="auto"/>
                <w:bottom w:val="none" w:sz="0" w:space="0" w:color="auto"/>
                <w:right w:val="none" w:sz="0" w:space="0" w:color="auto"/>
              </w:divBdr>
              <w:divsChild>
                <w:div w:id="777339414">
                  <w:marLeft w:val="0"/>
                  <w:marRight w:val="0"/>
                  <w:marTop w:val="0"/>
                  <w:marBottom w:val="0"/>
                  <w:divBdr>
                    <w:top w:val="none" w:sz="0" w:space="0" w:color="auto"/>
                    <w:left w:val="none" w:sz="0" w:space="0" w:color="auto"/>
                    <w:bottom w:val="none" w:sz="0" w:space="0" w:color="auto"/>
                    <w:right w:val="none" w:sz="0" w:space="0" w:color="auto"/>
                  </w:divBdr>
                </w:div>
              </w:divsChild>
            </w:div>
            <w:div w:id="1710883621">
              <w:marLeft w:val="0"/>
              <w:marRight w:val="0"/>
              <w:marTop w:val="0"/>
              <w:marBottom w:val="0"/>
              <w:divBdr>
                <w:top w:val="none" w:sz="0" w:space="0" w:color="auto"/>
                <w:left w:val="none" w:sz="0" w:space="0" w:color="auto"/>
                <w:bottom w:val="none" w:sz="0" w:space="0" w:color="auto"/>
                <w:right w:val="none" w:sz="0" w:space="0" w:color="auto"/>
              </w:divBdr>
              <w:divsChild>
                <w:div w:id="87762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22512">
          <w:marLeft w:val="0"/>
          <w:marRight w:val="0"/>
          <w:marTop w:val="0"/>
          <w:marBottom w:val="0"/>
          <w:divBdr>
            <w:top w:val="none" w:sz="0" w:space="0" w:color="auto"/>
            <w:left w:val="none" w:sz="0" w:space="0" w:color="auto"/>
            <w:bottom w:val="none" w:sz="0" w:space="0" w:color="auto"/>
            <w:right w:val="none" w:sz="0" w:space="0" w:color="auto"/>
          </w:divBdr>
          <w:divsChild>
            <w:div w:id="2135784095">
              <w:marLeft w:val="0"/>
              <w:marRight w:val="0"/>
              <w:marTop w:val="0"/>
              <w:marBottom w:val="0"/>
              <w:divBdr>
                <w:top w:val="none" w:sz="0" w:space="0" w:color="auto"/>
                <w:left w:val="none" w:sz="0" w:space="0" w:color="auto"/>
                <w:bottom w:val="none" w:sz="0" w:space="0" w:color="auto"/>
                <w:right w:val="none" w:sz="0" w:space="0" w:color="auto"/>
              </w:divBdr>
              <w:divsChild>
                <w:div w:id="531042971">
                  <w:marLeft w:val="0"/>
                  <w:marRight w:val="0"/>
                  <w:marTop w:val="0"/>
                  <w:marBottom w:val="0"/>
                  <w:divBdr>
                    <w:top w:val="none" w:sz="0" w:space="0" w:color="auto"/>
                    <w:left w:val="none" w:sz="0" w:space="0" w:color="auto"/>
                    <w:bottom w:val="none" w:sz="0" w:space="0" w:color="auto"/>
                    <w:right w:val="none" w:sz="0" w:space="0" w:color="auto"/>
                  </w:divBdr>
                  <w:divsChild>
                    <w:div w:id="2128428521">
                      <w:marLeft w:val="0"/>
                      <w:marRight w:val="0"/>
                      <w:marTop w:val="0"/>
                      <w:marBottom w:val="0"/>
                      <w:divBdr>
                        <w:top w:val="none" w:sz="0" w:space="0" w:color="auto"/>
                        <w:left w:val="none" w:sz="0" w:space="0" w:color="auto"/>
                        <w:bottom w:val="none" w:sz="0" w:space="0" w:color="auto"/>
                        <w:right w:val="none" w:sz="0" w:space="0" w:color="auto"/>
                      </w:divBdr>
                    </w:div>
                  </w:divsChild>
                </w:div>
                <w:div w:id="1939679665">
                  <w:marLeft w:val="0"/>
                  <w:marRight w:val="0"/>
                  <w:marTop w:val="0"/>
                  <w:marBottom w:val="0"/>
                  <w:divBdr>
                    <w:top w:val="none" w:sz="0" w:space="0" w:color="auto"/>
                    <w:left w:val="none" w:sz="0" w:space="0" w:color="auto"/>
                    <w:bottom w:val="none" w:sz="0" w:space="0" w:color="auto"/>
                    <w:right w:val="none" w:sz="0" w:space="0" w:color="auto"/>
                  </w:divBdr>
                  <w:divsChild>
                    <w:div w:id="150739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380660">
      <w:bodyDiv w:val="1"/>
      <w:marLeft w:val="0"/>
      <w:marRight w:val="0"/>
      <w:marTop w:val="0"/>
      <w:marBottom w:val="0"/>
      <w:divBdr>
        <w:top w:val="none" w:sz="0" w:space="0" w:color="auto"/>
        <w:left w:val="none" w:sz="0" w:space="0" w:color="auto"/>
        <w:bottom w:val="none" w:sz="0" w:space="0" w:color="auto"/>
        <w:right w:val="none" w:sz="0" w:space="0" w:color="auto"/>
      </w:divBdr>
      <w:divsChild>
        <w:div w:id="235018182">
          <w:marLeft w:val="0"/>
          <w:marRight w:val="0"/>
          <w:marTop w:val="0"/>
          <w:marBottom w:val="0"/>
          <w:divBdr>
            <w:top w:val="none" w:sz="0" w:space="0" w:color="auto"/>
            <w:left w:val="none" w:sz="0" w:space="0" w:color="auto"/>
            <w:bottom w:val="none" w:sz="0" w:space="0" w:color="auto"/>
            <w:right w:val="none" w:sz="0" w:space="0" w:color="auto"/>
          </w:divBdr>
          <w:divsChild>
            <w:div w:id="1349864921">
              <w:marLeft w:val="0"/>
              <w:marRight w:val="0"/>
              <w:marTop w:val="0"/>
              <w:marBottom w:val="0"/>
              <w:divBdr>
                <w:top w:val="none" w:sz="0" w:space="0" w:color="auto"/>
                <w:left w:val="none" w:sz="0" w:space="0" w:color="auto"/>
                <w:bottom w:val="none" w:sz="0" w:space="0" w:color="auto"/>
                <w:right w:val="none" w:sz="0" w:space="0" w:color="auto"/>
              </w:divBdr>
              <w:divsChild>
                <w:div w:id="819149332">
                  <w:marLeft w:val="0"/>
                  <w:marRight w:val="0"/>
                  <w:marTop w:val="0"/>
                  <w:marBottom w:val="0"/>
                  <w:divBdr>
                    <w:top w:val="none" w:sz="0" w:space="0" w:color="auto"/>
                    <w:left w:val="none" w:sz="0" w:space="0" w:color="auto"/>
                    <w:bottom w:val="none" w:sz="0" w:space="0" w:color="auto"/>
                    <w:right w:val="none" w:sz="0" w:space="0" w:color="auto"/>
                  </w:divBdr>
                  <w:divsChild>
                    <w:div w:id="977807137">
                      <w:marLeft w:val="0"/>
                      <w:marRight w:val="0"/>
                      <w:marTop w:val="0"/>
                      <w:marBottom w:val="0"/>
                      <w:divBdr>
                        <w:top w:val="none" w:sz="0" w:space="0" w:color="auto"/>
                        <w:left w:val="none" w:sz="0" w:space="0" w:color="auto"/>
                        <w:bottom w:val="none" w:sz="0" w:space="0" w:color="auto"/>
                        <w:right w:val="none" w:sz="0" w:space="0" w:color="auto"/>
                      </w:divBdr>
                    </w:div>
                  </w:divsChild>
                </w:div>
                <w:div w:id="1138380031">
                  <w:marLeft w:val="0"/>
                  <w:marRight w:val="0"/>
                  <w:marTop w:val="0"/>
                  <w:marBottom w:val="0"/>
                  <w:divBdr>
                    <w:top w:val="none" w:sz="0" w:space="0" w:color="auto"/>
                    <w:left w:val="none" w:sz="0" w:space="0" w:color="auto"/>
                    <w:bottom w:val="none" w:sz="0" w:space="0" w:color="auto"/>
                    <w:right w:val="none" w:sz="0" w:space="0" w:color="auto"/>
                  </w:divBdr>
                  <w:divsChild>
                    <w:div w:id="1010184087">
                      <w:marLeft w:val="0"/>
                      <w:marRight w:val="0"/>
                      <w:marTop w:val="0"/>
                      <w:marBottom w:val="0"/>
                      <w:divBdr>
                        <w:top w:val="none" w:sz="0" w:space="0" w:color="auto"/>
                        <w:left w:val="none" w:sz="0" w:space="0" w:color="auto"/>
                        <w:bottom w:val="none" w:sz="0" w:space="0" w:color="auto"/>
                        <w:right w:val="none" w:sz="0" w:space="0" w:color="auto"/>
                      </w:divBdr>
                    </w:div>
                  </w:divsChild>
                </w:div>
                <w:div w:id="902326362">
                  <w:marLeft w:val="0"/>
                  <w:marRight w:val="0"/>
                  <w:marTop w:val="0"/>
                  <w:marBottom w:val="0"/>
                  <w:divBdr>
                    <w:top w:val="none" w:sz="0" w:space="0" w:color="auto"/>
                    <w:left w:val="none" w:sz="0" w:space="0" w:color="auto"/>
                    <w:bottom w:val="none" w:sz="0" w:space="0" w:color="auto"/>
                    <w:right w:val="none" w:sz="0" w:space="0" w:color="auto"/>
                  </w:divBdr>
                  <w:divsChild>
                    <w:div w:id="1940790435">
                      <w:marLeft w:val="0"/>
                      <w:marRight w:val="0"/>
                      <w:marTop w:val="0"/>
                      <w:marBottom w:val="0"/>
                      <w:divBdr>
                        <w:top w:val="none" w:sz="0" w:space="0" w:color="auto"/>
                        <w:left w:val="none" w:sz="0" w:space="0" w:color="auto"/>
                        <w:bottom w:val="none" w:sz="0" w:space="0" w:color="auto"/>
                        <w:right w:val="none" w:sz="0" w:space="0" w:color="auto"/>
                      </w:divBdr>
                    </w:div>
                  </w:divsChild>
                </w:div>
                <w:div w:id="202712092">
                  <w:marLeft w:val="0"/>
                  <w:marRight w:val="0"/>
                  <w:marTop w:val="0"/>
                  <w:marBottom w:val="0"/>
                  <w:divBdr>
                    <w:top w:val="none" w:sz="0" w:space="0" w:color="auto"/>
                    <w:left w:val="none" w:sz="0" w:space="0" w:color="auto"/>
                    <w:bottom w:val="none" w:sz="0" w:space="0" w:color="auto"/>
                    <w:right w:val="none" w:sz="0" w:space="0" w:color="auto"/>
                  </w:divBdr>
                  <w:divsChild>
                    <w:div w:id="1955600202">
                      <w:marLeft w:val="0"/>
                      <w:marRight w:val="0"/>
                      <w:marTop w:val="0"/>
                      <w:marBottom w:val="0"/>
                      <w:divBdr>
                        <w:top w:val="none" w:sz="0" w:space="0" w:color="auto"/>
                        <w:left w:val="none" w:sz="0" w:space="0" w:color="auto"/>
                        <w:bottom w:val="none" w:sz="0" w:space="0" w:color="auto"/>
                        <w:right w:val="none" w:sz="0" w:space="0" w:color="auto"/>
                      </w:divBdr>
                    </w:div>
                  </w:divsChild>
                </w:div>
                <w:div w:id="1065682213">
                  <w:marLeft w:val="0"/>
                  <w:marRight w:val="0"/>
                  <w:marTop w:val="0"/>
                  <w:marBottom w:val="0"/>
                  <w:divBdr>
                    <w:top w:val="none" w:sz="0" w:space="0" w:color="auto"/>
                    <w:left w:val="none" w:sz="0" w:space="0" w:color="auto"/>
                    <w:bottom w:val="none" w:sz="0" w:space="0" w:color="auto"/>
                    <w:right w:val="none" w:sz="0" w:space="0" w:color="auto"/>
                  </w:divBdr>
                  <w:divsChild>
                    <w:div w:id="1338654889">
                      <w:marLeft w:val="0"/>
                      <w:marRight w:val="0"/>
                      <w:marTop w:val="0"/>
                      <w:marBottom w:val="0"/>
                      <w:divBdr>
                        <w:top w:val="none" w:sz="0" w:space="0" w:color="auto"/>
                        <w:left w:val="none" w:sz="0" w:space="0" w:color="auto"/>
                        <w:bottom w:val="none" w:sz="0" w:space="0" w:color="auto"/>
                        <w:right w:val="none" w:sz="0" w:space="0" w:color="auto"/>
                      </w:divBdr>
                    </w:div>
                  </w:divsChild>
                </w:div>
                <w:div w:id="1019163836">
                  <w:marLeft w:val="0"/>
                  <w:marRight w:val="0"/>
                  <w:marTop w:val="0"/>
                  <w:marBottom w:val="0"/>
                  <w:divBdr>
                    <w:top w:val="none" w:sz="0" w:space="0" w:color="auto"/>
                    <w:left w:val="none" w:sz="0" w:space="0" w:color="auto"/>
                    <w:bottom w:val="none" w:sz="0" w:space="0" w:color="auto"/>
                    <w:right w:val="none" w:sz="0" w:space="0" w:color="auto"/>
                  </w:divBdr>
                  <w:divsChild>
                    <w:div w:id="179401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551554">
      <w:bodyDiv w:val="1"/>
      <w:marLeft w:val="0"/>
      <w:marRight w:val="0"/>
      <w:marTop w:val="0"/>
      <w:marBottom w:val="0"/>
      <w:divBdr>
        <w:top w:val="none" w:sz="0" w:space="0" w:color="auto"/>
        <w:left w:val="none" w:sz="0" w:space="0" w:color="auto"/>
        <w:bottom w:val="none" w:sz="0" w:space="0" w:color="auto"/>
        <w:right w:val="none" w:sz="0" w:space="0" w:color="auto"/>
      </w:divBdr>
      <w:divsChild>
        <w:div w:id="850993717">
          <w:marLeft w:val="0"/>
          <w:marRight w:val="0"/>
          <w:marTop w:val="0"/>
          <w:marBottom w:val="0"/>
          <w:divBdr>
            <w:top w:val="none" w:sz="0" w:space="0" w:color="auto"/>
            <w:left w:val="none" w:sz="0" w:space="0" w:color="auto"/>
            <w:bottom w:val="none" w:sz="0" w:space="0" w:color="auto"/>
            <w:right w:val="none" w:sz="0" w:space="0" w:color="auto"/>
          </w:divBdr>
          <w:divsChild>
            <w:div w:id="1847137254">
              <w:marLeft w:val="0"/>
              <w:marRight w:val="0"/>
              <w:marTop w:val="0"/>
              <w:marBottom w:val="0"/>
              <w:divBdr>
                <w:top w:val="none" w:sz="0" w:space="0" w:color="auto"/>
                <w:left w:val="none" w:sz="0" w:space="0" w:color="auto"/>
                <w:bottom w:val="none" w:sz="0" w:space="0" w:color="auto"/>
                <w:right w:val="none" w:sz="0" w:space="0" w:color="auto"/>
              </w:divBdr>
              <w:divsChild>
                <w:div w:id="1290168433">
                  <w:marLeft w:val="0"/>
                  <w:marRight w:val="0"/>
                  <w:marTop w:val="0"/>
                  <w:marBottom w:val="0"/>
                  <w:divBdr>
                    <w:top w:val="none" w:sz="0" w:space="0" w:color="auto"/>
                    <w:left w:val="none" w:sz="0" w:space="0" w:color="auto"/>
                    <w:bottom w:val="none" w:sz="0" w:space="0" w:color="auto"/>
                    <w:right w:val="none" w:sz="0" w:space="0" w:color="auto"/>
                  </w:divBdr>
                </w:div>
              </w:divsChild>
            </w:div>
            <w:div w:id="1639335832">
              <w:marLeft w:val="0"/>
              <w:marRight w:val="0"/>
              <w:marTop w:val="0"/>
              <w:marBottom w:val="0"/>
              <w:divBdr>
                <w:top w:val="none" w:sz="0" w:space="0" w:color="auto"/>
                <w:left w:val="none" w:sz="0" w:space="0" w:color="auto"/>
                <w:bottom w:val="none" w:sz="0" w:space="0" w:color="auto"/>
                <w:right w:val="none" w:sz="0" w:space="0" w:color="auto"/>
              </w:divBdr>
              <w:divsChild>
                <w:div w:id="7998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08314">
          <w:marLeft w:val="0"/>
          <w:marRight w:val="0"/>
          <w:marTop w:val="0"/>
          <w:marBottom w:val="0"/>
          <w:divBdr>
            <w:top w:val="none" w:sz="0" w:space="0" w:color="auto"/>
            <w:left w:val="none" w:sz="0" w:space="0" w:color="auto"/>
            <w:bottom w:val="none" w:sz="0" w:space="0" w:color="auto"/>
            <w:right w:val="none" w:sz="0" w:space="0" w:color="auto"/>
          </w:divBdr>
          <w:divsChild>
            <w:div w:id="1457917449">
              <w:marLeft w:val="0"/>
              <w:marRight w:val="0"/>
              <w:marTop w:val="0"/>
              <w:marBottom w:val="0"/>
              <w:divBdr>
                <w:top w:val="none" w:sz="0" w:space="0" w:color="auto"/>
                <w:left w:val="none" w:sz="0" w:space="0" w:color="auto"/>
                <w:bottom w:val="none" w:sz="0" w:space="0" w:color="auto"/>
                <w:right w:val="none" w:sz="0" w:space="0" w:color="auto"/>
              </w:divBdr>
              <w:divsChild>
                <w:div w:id="1123814926">
                  <w:marLeft w:val="0"/>
                  <w:marRight w:val="0"/>
                  <w:marTop w:val="0"/>
                  <w:marBottom w:val="0"/>
                  <w:divBdr>
                    <w:top w:val="none" w:sz="0" w:space="0" w:color="auto"/>
                    <w:left w:val="none" w:sz="0" w:space="0" w:color="auto"/>
                    <w:bottom w:val="none" w:sz="0" w:space="0" w:color="auto"/>
                    <w:right w:val="none" w:sz="0" w:space="0" w:color="auto"/>
                  </w:divBdr>
                  <w:divsChild>
                    <w:div w:id="1639796847">
                      <w:marLeft w:val="0"/>
                      <w:marRight w:val="0"/>
                      <w:marTop w:val="0"/>
                      <w:marBottom w:val="0"/>
                      <w:divBdr>
                        <w:top w:val="none" w:sz="0" w:space="0" w:color="auto"/>
                        <w:left w:val="none" w:sz="0" w:space="0" w:color="auto"/>
                        <w:bottom w:val="none" w:sz="0" w:space="0" w:color="auto"/>
                        <w:right w:val="none" w:sz="0" w:space="0" w:color="auto"/>
                      </w:divBdr>
                    </w:div>
                  </w:divsChild>
                </w:div>
                <w:div w:id="1667778200">
                  <w:marLeft w:val="0"/>
                  <w:marRight w:val="0"/>
                  <w:marTop w:val="0"/>
                  <w:marBottom w:val="0"/>
                  <w:divBdr>
                    <w:top w:val="none" w:sz="0" w:space="0" w:color="auto"/>
                    <w:left w:val="none" w:sz="0" w:space="0" w:color="auto"/>
                    <w:bottom w:val="none" w:sz="0" w:space="0" w:color="auto"/>
                    <w:right w:val="none" w:sz="0" w:space="0" w:color="auto"/>
                  </w:divBdr>
                  <w:divsChild>
                    <w:div w:id="74850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107313">
      <w:bodyDiv w:val="1"/>
      <w:marLeft w:val="0"/>
      <w:marRight w:val="0"/>
      <w:marTop w:val="0"/>
      <w:marBottom w:val="0"/>
      <w:divBdr>
        <w:top w:val="none" w:sz="0" w:space="0" w:color="auto"/>
        <w:left w:val="none" w:sz="0" w:space="0" w:color="auto"/>
        <w:bottom w:val="none" w:sz="0" w:space="0" w:color="auto"/>
        <w:right w:val="none" w:sz="0" w:space="0" w:color="auto"/>
      </w:divBdr>
    </w:div>
    <w:div w:id="389306928">
      <w:bodyDiv w:val="1"/>
      <w:marLeft w:val="0"/>
      <w:marRight w:val="0"/>
      <w:marTop w:val="0"/>
      <w:marBottom w:val="0"/>
      <w:divBdr>
        <w:top w:val="none" w:sz="0" w:space="0" w:color="auto"/>
        <w:left w:val="none" w:sz="0" w:space="0" w:color="auto"/>
        <w:bottom w:val="none" w:sz="0" w:space="0" w:color="auto"/>
        <w:right w:val="none" w:sz="0" w:space="0" w:color="auto"/>
      </w:divBdr>
      <w:divsChild>
        <w:div w:id="145826481">
          <w:marLeft w:val="0"/>
          <w:marRight w:val="0"/>
          <w:marTop w:val="0"/>
          <w:marBottom w:val="0"/>
          <w:divBdr>
            <w:top w:val="none" w:sz="0" w:space="0" w:color="auto"/>
            <w:left w:val="none" w:sz="0" w:space="0" w:color="auto"/>
            <w:bottom w:val="none" w:sz="0" w:space="0" w:color="auto"/>
            <w:right w:val="none" w:sz="0" w:space="0" w:color="auto"/>
          </w:divBdr>
          <w:divsChild>
            <w:div w:id="200441278">
              <w:marLeft w:val="0"/>
              <w:marRight w:val="0"/>
              <w:marTop w:val="0"/>
              <w:marBottom w:val="0"/>
              <w:divBdr>
                <w:top w:val="none" w:sz="0" w:space="0" w:color="auto"/>
                <w:left w:val="none" w:sz="0" w:space="0" w:color="auto"/>
                <w:bottom w:val="none" w:sz="0" w:space="0" w:color="auto"/>
                <w:right w:val="none" w:sz="0" w:space="0" w:color="auto"/>
              </w:divBdr>
              <w:divsChild>
                <w:div w:id="956715354">
                  <w:marLeft w:val="0"/>
                  <w:marRight w:val="0"/>
                  <w:marTop w:val="0"/>
                  <w:marBottom w:val="0"/>
                  <w:divBdr>
                    <w:top w:val="none" w:sz="0" w:space="0" w:color="auto"/>
                    <w:left w:val="none" w:sz="0" w:space="0" w:color="auto"/>
                    <w:bottom w:val="none" w:sz="0" w:space="0" w:color="auto"/>
                    <w:right w:val="none" w:sz="0" w:space="0" w:color="auto"/>
                  </w:divBdr>
                </w:div>
              </w:divsChild>
            </w:div>
            <w:div w:id="129061360">
              <w:marLeft w:val="0"/>
              <w:marRight w:val="0"/>
              <w:marTop w:val="0"/>
              <w:marBottom w:val="0"/>
              <w:divBdr>
                <w:top w:val="none" w:sz="0" w:space="0" w:color="auto"/>
                <w:left w:val="none" w:sz="0" w:space="0" w:color="auto"/>
                <w:bottom w:val="none" w:sz="0" w:space="0" w:color="auto"/>
                <w:right w:val="none" w:sz="0" w:space="0" w:color="auto"/>
              </w:divBdr>
              <w:divsChild>
                <w:div w:id="19905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707752">
          <w:marLeft w:val="0"/>
          <w:marRight w:val="0"/>
          <w:marTop w:val="0"/>
          <w:marBottom w:val="0"/>
          <w:divBdr>
            <w:top w:val="none" w:sz="0" w:space="0" w:color="auto"/>
            <w:left w:val="none" w:sz="0" w:space="0" w:color="auto"/>
            <w:bottom w:val="none" w:sz="0" w:space="0" w:color="auto"/>
            <w:right w:val="none" w:sz="0" w:space="0" w:color="auto"/>
          </w:divBdr>
          <w:divsChild>
            <w:div w:id="1511024150">
              <w:marLeft w:val="0"/>
              <w:marRight w:val="0"/>
              <w:marTop w:val="0"/>
              <w:marBottom w:val="0"/>
              <w:divBdr>
                <w:top w:val="none" w:sz="0" w:space="0" w:color="auto"/>
                <w:left w:val="none" w:sz="0" w:space="0" w:color="auto"/>
                <w:bottom w:val="none" w:sz="0" w:space="0" w:color="auto"/>
                <w:right w:val="none" w:sz="0" w:space="0" w:color="auto"/>
              </w:divBdr>
              <w:divsChild>
                <w:div w:id="1383165940">
                  <w:marLeft w:val="0"/>
                  <w:marRight w:val="0"/>
                  <w:marTop w:val="0"/>
                  <w:marBottom w:val="0"/>
                  <w:divBdr>
                    <w:top w:val="none" w:sz="0" w:space="0" w:color="auto"/>
                    <w:left w:val="none" w:sz="0" w:space="0" w:color="auto"/>
                    <w:bottom w:val="none" w:sz="0" w:space="0" w:color="auto"/>
                    <w:right w:val="none" w:sz="0" w:space="0" w:color="auto"/>
                  </w:divBdr>
                  <w:divsChild>
                    <w:div w:id="43721402">
                      <w:marLeft w:val="0"/>
                      <w:marRight w:val="0"/>
                      <w:marTop w:val="0"/>
                      <w:marBottom w:val="0"/>
                      <w:divBdr>
                        <w:top w:val="none" w:sz="0" w:space="0" w:color="auto"/>
                        <w:left w:val="none" w:sz="0" w:space="0" w:color="auto"/>
                        <w:bottom w:val="none" w:sz="0" w:space="0" w:color="auto"/>
                        <w:right w:val="none" w:sz="0" w:space="0" w:color="auto"/>
                      </w:divBdr>
                    </w:div>
                  </w:divsChild>
                </w:div>
                <w:div w:id="647788131">
                  <w:marLeft w:val="0"/>
                  <w:marRight w:val="0"/>
                  <w:marTop w:val="0"/>
                  <w:marBottom w:val="0"/>
                  <w:divBdr>
                    <w:top w:val="none" w:sz="0" w:space="0" w:color="auto"/>
                    <w:left w:val="none" w:sz="0" w:space="0" w:color="auto"/>
                    <w:bottom w:val="none" w:sz="0" w:space="0" w:color="auto"/>
                    <w:right w:val="none" w:sz="0" w:space="0" w:color="auto"/>
                  </w:divBdr>
                  <w:divsChild>
                    <w:div w:id="41563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075839">
      <w:bodyDiv w:val="1"/>
      <w:marLeft w:val="0"/>
      <w:marRight w:val="0"/>
      <w:marTop w:val="0"/>
      <w:marBottom w:val="0"/>
      <w:divBdr>
        <w:top w:val="none" w:sz="0" w:space="0" w:color="auto"/>
        <w:left w:val="none" w:sz="0" w:space="0" w:color="auto"/>
        <w:bottom w:val="none" w:sz="0" w:space="0" w:color="auto"/>
        <w:right w:val="none" w:sz="0" w:space="0" w:color="auto"/>
      </w:divBdr>
      <w:divsChild>
        <w:div w:id="1348487400">
          <w:marLeft w:val="0"/>
          <w:marRight w:val="0"/>
          <w:marTop w:val="0"/>
          <w:marBottom w:val="0"/>
          <w:divBdr>
            <w:top w:val="none" w:sz="0" w:space="0" w:color="auto"/>
            <w:left w:val="none" w:sz="0" w:space="0" w:color="auto"/>
            <w:bottom w:val="none" w:sz="0" w:space="0" w:color="auto"/>
            <w:right w:val="none" w:sz="0" w:space="0" w:color="auto"/>
          </w:divBdr>
        </w:div>
      </w:divsChild>
    </w:div>
    <w:div w:id="407190820">
      <w:bodyDiv w:val="1"/>
      <w:marLeft w:val="0"/>
      <w:marRight w:val="0"/>
      <w:marTop w:val="0"/>
      <w:marBottom w:val="0"/>
      <w:divBdr>
        <w:top w:val="none" w:sz="0" w:space="0" w:color="auto"/>
        <w:left w:val="none" w:sz="0" w:space="0" w:color="auto"/>
        <w:bottom w:val="none" w:sz="0" w:space="0" w:color="auto"/>
        <w:right w:val="none" w:sz="0" w:space="0" w:color="auto"/>
      </w:divBdr>
      <w:divsChild>
        <w:div w:id="1859848547">
          <w:marLeft w:val="0"/>
          <w:marRight w:val="0"/>
          <w:marTop w:val="0"/>
          <w:marBottom w:val="0"/>
          <w:divBdr>
            <w:top w:val="none" w:sz="0" w:space="0" w:color="auto"/>
            <w:left w:val="none" w:sz="0" w:space="0" w:color="auto"/>
            <w:bottom w:val="none" w:sz="0" w:space="0" w:color="auto"/>
            <w:right w:val="none" w:sz="0" w:space="0" w:color="auto"/>
          </w:divBdr>
        </w:div>
      </w:divsChild>
    </w:div>
    <w:div w:id="445470676">
      <w:bodyDiv w:val="1"/>
      <w:marLeft w:val="0"/>
      <w:marRight w:val="0"/>
      <w:marTop w:val="0"/>
      <w:marBottom w:val="0"/>
      <w:divBdr>
        <w:top w:val="none" w:sz="0" w:space="0" w:color="auto"/>
        <w:left w:val="none" w:sz="0" w:space="0" w:color="auto"/>
        <w:bottom w:val="none" w:sz="0" w:space="0" w:color="auto"/>
        <w:right w:val="none" w:sz="0" w:space="0" w:color="auto"/>
      </w:divBdr>
      <w:divsChild>
        <w:div w:id="1739595675">
          <w:marLeft w:val="0"/>
          <w:marRight w:val="0"/>
          <w:marTop w:val="0"/>
          <w:marBottom w:val="0"/>
          <w:divBdr>
            <w:top w:val="none" w:sz="0" w:space="0" w:color="auto"/>
            <w:left w:val="none" w:sz="0" w:space="0" w:color="auto"/>
            <w:bottom w:val="none" w:sz="0" w:space="0" w:color="auto"/>
            <w:right w:val="none" w:sz="0" w:space="0" w:color="auto"/>
          </w:divBdr>
        </w:div>
      </w:divsChild>
    </w:div>
    <w:div w:id="451902919">
      <w:bodyDiv w:val="1"/>
      <w:marLeft w:val="0"/>
      <w:marRight w:val="0"/>
      <w:marTop w:val="0"/>
      <w:marBottom w:val="0"/>
      <w:divBdr>
        <w:top w:val="none" w:sz="0" w:space="0" w:color="auto"/>
        <w:left w:val="none" w:sz="0" w:space="0" w:color="auto"/>
        <w:bottom w:val="none" w:sz="0" w:space="0" w:color="auto"/>
        <w:right w:val="none" w:sz="0" w:space="0" w:color="auto"/>
      </w:divBdr>
    </w:div>
    <w:div w:id="508184145">
      <w:bodyDiv w:val="1"/>
      <w:marLeft w:val="0"/>
      <w:marRight w:val="0"/>
      <w:marTop w:val="0"/>
      <w:marBottom w:val="0"/>
      <w:divBdr>
        <w:top w:val="none" w:sz="0" w:space="0" w:color="auto"/>
        <w:left w:val="none" w:sz="0" w:space="0" w:color="auto"/>
        <w:bottom w:val="none" w:sz="0" w:space="0" w:color="auto"/>
        <w:right w:val="none" w:sz="0" w:space="0" w:color="auto"/>
      </w:divBdr>
    </w:div>
    <w:div w:id="537936526">
      <w:bodyDiv w:val="1"/>
      <w:marLeft w:val="0"/>
      <w:marRight w:val="0"/>
      <w:marTop w:val="0"/>
      <w:marBottom w:val="0"/>
      <w:divBdr>
        <w:top w:val="none" w:sz="0" w:space="0" w:color="auto"/>
        <w:left w:val="none" w:sz="0" w:space="0" w:color="auto"/>
        <w:bottom w:val="none" w:sz="0" w:space="0" w:color="auto"/>
        <w:right w:val="none" w:sz="0" w:space="0" w:color="auto"/>
      </w:divBdr>
    </w:div>
    <w:div w:id="553393825">
      <w:bodyDiv w:val="1"/>
      <w:marLeft w:val="0"/>
      <w:marRight w:val="0"/>
      <w:marTop w:val="0"/>
      <w:marBottom w:val="0"/>
      <w:divBdr>
        <w:top w:val="none" w:sz="0" w:space="0" w:color="auto"/>
        <w:left w:val="none" w:sz="0" w:space="0" w:color="auto"/>
        <w:bottom w:val="none" w:sz="0" w:space="0" w:color="auto"/>
        <w:right w:val="none" w:sz="0" w:space="0" w:color="auto"/>
      </w:divBdr>
      <w:divsChild>
        <w:div w:id="1858811915">
          <w:marLeft w:val="0"/>
          <w:marRight w:val="0"/>
          <w:marTop w:val="0"/>
          <w:marBottom w:val="0"/>
          <w:divBdr>
            <w:top w:val="none" w:sz="0" w:space="0" w:color="auto"/>
            <w:left w:val="none" w:sz="0" w:space="0" w:color="auto"/>
            <w:bottom w:val="none" w:sz="0" w:space="0" w:color="auto"/>
            <w:right w:val="none" w:sz="0" w:space="0" w:color="auto"/>
          </w:divBdr>
          <w:divsChild>
            <w:div w:id="1038554987">
              <w:marLeft w:val="0"/>
              <w:marRight w:val="0"/>
              <w:marTop w:val="0"/>
              <w:marBottom w:val="0"/>
              <w:divBdr>
                <w:top w:val="none" w:sz="0" w:space="0" w:color="auto"/>
                <w:left w:val="none" w:sz="0" w:space="0" w:color="auto"/>
                <w:bottom w:val="none" w:sz="0" w:space="0" w:color="auto"/>
                <w:right w:val="none" w:sz="0" w:space="0" w:color="auto"/>
              </w:divBdr>
              <w:divsChild>
                <w:div w:id="1300962898">
                  <w:marLeft w:val="0"/>
                  <w:marRight w:val="0"/>
                  <w:marTop w:val="0"/>
                  <w:marBottom w:val="0"/>
                  <w:divBdr>
                    <w:top w:val="none" w:sz="0" w:space="0" w:color="auto"/>
                    <w:left w:val="none" w:sz="0" w:space="0" w:color="auto"/>
                    <w:bottom w:val="none" w:sz="0" w:space="0" w:color="auto"/>
                    <w:right w:val="none" w:sz="0" w:space="0" w:color="auto"/>
                  </w:divBdr>
                  <w:divsChild>
                    <w:div w:id="62993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507523">
      <w:bodyDiv w:val="1"/>
      <w:marLeft w:val="0"/>
      <w:marRight w:val="0"/>
      <w:marTop w:val="0"/>
      <w:marBottom w:val="0"/>
      <w:divBdr>
        <w:top w:val="none" w:sz="0" w:space="0" w:color="auto"/>
        <w:left w:val="none" w:sz="0" w:space="0" w:color="auto"/>
        <w:bottom w:val="none" w:sz="0" w:space="0" w:color="auto"/>
        <w:right w:val="none" w:sz="0" w:space="0" w:color="auto"/>
      </w:divBdr>
      <w:divsChild>
        <w:div w:id="1139347131">
          <w:marLeft w:val="0"/>
          <w:marRight w:val="0"/>
          <w:marTop w:val="0"/>
          <w:marBottom w:val="0"/>
          <w:divBdr>
            <w:top w:val="none" w:sz="0" w:space="0" w:color="auto"/>
            <w:left w:val="none" w:sz="0" w:space="0" w:color="auto"/>
            <w:bottom w:val="none" w:sz="0" w:space="0" w:color="auto"/>
            <w:right w:val="none" w:sz="0" w:space="0" w:color="auto"/>
          </w:divBdr>
        </w:div>
      </w:divsChild>
    </w:div>
    <w:div w:id="589892703">
      <w:bodyDiv w:val="1"/>
      <w:marLeft w:val="0"/>
      <w:marRight w:val="0"/>
      <w:marTop w:val="0"/>
      <w:marBottom w:val="0"/>
      <w:divBdr>
        <w:top w:val="none" w:sz="0" w:space="0" w:color="auto"/>
        <w:left w:val="none" w:sz="0" w:space="0" w:color="auto"/>
        <w:bottom w:val="none" w:sz="0" w:space="0" w:color="auto"/>
        <w:right w:val="none" w:sz="0" w:space="0" w:color="auto"/>
      </w:divBdr>
    </w:div>
    <w:div w:id="603541755">
      <w:bodyDiv w:val="1"/>
      <w:marLeft w:val="0"/>
      <w:marRight w:val="0"/>
      <w:marTop w:val="0"/>
      <w:marBottom w:val="0"/>
      <w:divBdr>
        <w:top w:val="none" w:sz="0" w:space="0" w:color="auto"/>
        <w:left w:val="none" w:sz="0" w:space="0" w:color="auto"/>
        <w:bottom w:val="none" w:sz="0" w:space="0" w:color="auto"/>
        <w:right w:val="none" w:sz="0" w:space="0" w:color="auto"/>
      </w:divBdr>
    </w:div>
    <w:div w:id="607548429">
      <w:bodyDiv w:val="1"/>
      <w:marLeft w:val="0"/>
      <w:marRight w:val="0"/>
      <w:marTop w:val="0"/>
      <w:marBottom w:val="0"/>
      <w:divBdr>
        <w:top w:val="none" w:sz="0" w:space="0" w:color="auto"/>
        <w:left w:val="none" w:sz="0" w:space="0" w:color="auto"/>
        <w:bottom w:val="none" w:sz="0" w:space="0" w:color="auto"/>
        <w:right w:val="none" w:sz="0" w:space="0" w:color="auto"/>
      </w:divBdr>
    </w:div>
    <w:div w:id="612057860">
      <w:bodyDiv w:val="1"/>
      <w:marLeft w:val="0"/>
      <w:marRight w:val="0"/>
      <w:marTop w:val="0"/>
      <w:marBottom w:val="0"/>
      <w:divBdr>
        <w:top w:val="none" w:sz="0" w:space="0" w:color="auto"/>
        <w:left w:val="none" w:sz="0" w:space="0" w:color="auto"/>
        <w:bottom w:val="none" w:sz="0" w:space="0" w:color="auto"/>
        <w:right w:val="none" w:sz="0" w:space="0" w:color="auto"/>
      </w:divBdr>
    </w:div>
    <w:div w:id="661393407">
      <w:bodyDiv w:val="1"/>
      <w:marLeft w:val="0"/>
      <w:marRight w:val="0"/>
      <w:marTop w:val="0"/>
      <w:marBottom w:val="0"/>
      <w:divBdr>
        <w:top w:val="none" w:sz="0" w:space="0" w:color="auto"/>
        <w:left w:val="none" w:sz="0" w:space="0" w:color="auto"/>
        <w:bottom w:val="none" w:sz="0" w:space="0" w:color="auto"/>
        <w:right w:val="none" w:sz="0" w:space="0" w:color="auto"/>
      </w:divBdr>
    </w:div>
    <w:div w:id="704865406">
      <w:bodyDiv w:val="1"/>
      <w:marLeft w:val="0"/>
      <w:marRight w:val="0"/>
      <w:marTop w:val="0"/>
      <w:marBottom w:val="0"/>
      <w:divBdr>
        <w:top w:val="none" w:sz="0" w:space="0" w:color="auto"/>
        <w:left w:val="none" w:sz="0" w:space="0" w:color="auto"/>
        <w:bottom w:val="none" w:sz="0" w:space="0" w:color="auto"/>
        <w:right w:val="none" w:sz="0" w:space="0" w:color="auto"/>
      </w:divBdr>
    </w:div>
    <w:div w:id="903029115">
      <w:bodyDiv w:val="1"/>
      <w:marLeft w:val="0"/>
      <w:marRight w:val="0"/>
      <w:marTop w:val="0"/>
      <w:marBottom w:val="0"/>
      <w:divBdr>
        <w:top w:val="none" w:sz="0" w:space="0" w:color="auto"/>
        <w:left w:val="none" w:sz="0" w:space="0" w:color="auto"/>
        <w:bottom w:val="none" w:sz="0" w:space="0" w:color="auto"/>
        <w:right w:val="none" w:sz="0" w:space="0" w:color="auto"/>
      </w:divBdr>
      <w:divsChild>
        <w:div w:id="382952531">
          <w:marLeft w:val="0"/>
          <w:marRight w:val="0"/>
          <w:marTop w:val="0"/>
          <w:marBottom w:val="0"/>
          <w:divBdr>
            <w:top w:val="single" w:sz="2" w:space="0" w:color="E3E3E3"/>
            <w:left w:val="single" w:sz="2" w:space="0" w:color="E3E3E3"/>
            <w:bottom w:val="single" w:sz="2" w:space="0" w:color="E3E3E3"/>
            <w:right w:val="single" w:sz="2" w:space="0" w:color="E3E3E3"/>
          </w:divBdr>
          <w:divsChild>
            <w:div w:id="1187138662">
              <w:marLeft w:val="0"/>
              <w:marRight w:val="0"/>
              <w:marTop w:val="0"/>
              <w:marBottom w:val="0"/>
              <w:divBdr>
                <w:top w:val="single" w:sz="2" w:space="0" w:color="E3E3E3"/>
                <w:left w:val="single" w:sz="2" w:space="0" w:color="E3E3E3"/>
                <w:bottom w:val="single" w:sz="2" w:space="0" w:color="E3E3E3"/>
                <w:right w:val="single" w:sz="2" w:space="0" w:color="E3E3E3"/>
              </w:divBdr>
              <w:divsChild>
                <w:div w:id="1380740629">
                  <w:marLeft w:val="0"/>
                  <w:marRight w:val="0"/>
                  <w:marTop w:val="0"/>
                  <w:marBottom w:val="0"/>
                  <w:divBdr>
                    <w:top w:val="single" w:sz="2" w:space="0" w:color="E3E3E3"/>
                    <w:left w:val="single" w:sz="2" w:space="0" w:color="E3E3E3"/>
                    <w:bottom w:val="single" w:sz="2" w:space="0" w:color="E3E3E3"/>
                    <w:right w:val="single" w:sz="2" w:space="0" w:color="E3E3E3"/>
                  </w:divBdr>
                  <w:divsChild>
                    <w:div w:id="366411895">
                      <w:marLeft w:val="0"/>
                      <w:marRight w:val="0"/>
                      <w:marTop w:val="0"/>
                      <w:marBottom w:val="0"/>
                      <w:divBdr>
                        <w:top w:val="single" w:sz="2" w:space="0" w:color="E3E3E3"/>
                        <w:left w:val="single" w:sz="2" w:space="0" w:color="E3E3E3"/>
                        <w:bottom w:val="single" w:sz="2" w:space="0" w:color="E3E3E3"/>
                        <w:right w:val="single" w:sz="2" w:space="0" w:color="E3E3E3"/>
                      </w:divBdr>
                      <w:divsChild>
                        <w:div w:id="1136877882">
                          <w:marLeft w:val="0"/>
                          <w:marRight w:val="0"/>
                          <w:marTop w:val="0"/>
                          <w:marBottom w:val="0"/>
                          <w:divBdr>
                            <w:top w:val="single" w:sz="2" w:space="0" w:color="E3E3E3"/>
                            <w:left w:val="single" w:sz="2" w:space="0" w:color="E3E3E3"/>
                            <w:bottom w:val="single" w:sz="2" w:space="0" w:color="E3E3E3"/>
                            <w:right w:val="single" w:sz="2" w:space="0" w:color="E3E3E3"/>
                          </w:divBdr>
                          <w:divsChild>
                            <w:div w:id="49504711">
                              <w:marLeft w:val="0"/>
                              <w:marRight w:val="0"/>
                              <w:marTop w:val="0"/>
                              <w:marBottom w:val="0"/>
                              <w:divBdr>
                                <w:top w:val="single" w:sz="2" w:space="0" w:color="E3E3E3"/>
                                <w:left w:val="single" w:sz="2" w:space="0" w:color="E3E3E3"/>
                                <w:bottom w:val="single" w:sz="2" w:space="0" w:color="E3E3E3"/>
                                <w:right w:val="single" w:sz="2" w:space="0" w:color="E3E3E3"/>
                              </w:divBdr>
                              <w:divsChild>
                                <w:div w:id="512380523">
                                  <w:marLeft w:val="0"/>
                                  <w:marRight w:val="0"/>
                                  <w:marTop w:val="100"/>
                                  <w:marBottom w:val="100"/>
                                  <w:divBdr>
                                    <w:top w:val="single" w:sz="2" w:space="0" w:color="E3E3E3"/>
                                    <w:left w:val="single" w:sz="2" w:space="0" w:color="E3E3E3"/>
                                    <w:bottom w:val="single" w:sz="2" w:space="0" w:color="E3E3E3"/>
                                    <w:right w:val="single" w:sz="2" w:space="0" w:color="E3E3E3"/>
                                  </w:divBdr>
                                  <w:divsChild>
                                    <w:div w:id="1474445584">
                                      <w:marLeft w:val="0"/>
                                      <w:marRight w:val="0"/>
                                      <w:marTop w:val="0"/>
                                      <w:marBottom w:val="0"/>
                                      <w:divBdr>
                                        <w:top w:val="single" w:sz="2" w:space="0" w:color="E3E3E3"/>
                                        <w:left w:val="single" w:sz="2" w:space="0" w:color="E3E3E3"/>
                                        <w:bottom w:val="single" w:sz="2" w:space="0" w:color="E3E3E3"/>
                                        <w:right w:val="single" w:sz="2" w:space="0" w:color="E3E3E3"/>
                                      </w:divBdr>
                                      <w:divsChild>
                                        <w:div w:id="735131911">
                                          <w:marLeft w:val="0"/>
                                          <w:marRight w:val="0"/>
                                          <w:marTop w:val="0"/>
                                          <w:marBottom w:val="0"/>
                                          <w:divBdr>
                                            <w:top w:val="single" w:sz="2" w:space="0" w:color="E3E3E3"/>
                                            <w:left w:val="single" w:sz="2" w:space="0" w:color="E3E3E3"/>
                                            <w:bottom w:val="single" w:sz="2" w:space="0" w:color="E3E3E3"/>
                                            <w:right w:val="single" w:sz="2" w:space="0" w:color="E3E3E3"/>
                                          </w:divBdr>
                                          <w:divsChild>
                                            <w:div w:id="1480608307">
                                              <w:marLeft w:val="0"/>
                                              <w:marRight w:val="0"/>
                                              <w:marTop w:val="0"/>
                                              <w:marBottom w:val="0"/>
                                              <w:divBdr>
                                                <w:top w:val="single" w:sz="2" w:space="0" w:color="E3E3E3"/>
                                                <w:left w:val="single" w:sz="2" w:space="0" w:color="E3E3E3"/>
                                                <w:bottom w:val="single" w:sz="2" w:space="0" w:color="E3E3E3"/>
                                                <w:right w:val="single" w:sz="2" w:space="0" w:color="E3E3E3"/>
                                              </w:divBdr>
                                              <w:divsChild>
                                                <w:div w:id="224683908">
                                                  <w:marLeft w:val="0"/>
                                                  <w:marRight w:val="0"/>
                                                  <w:marTop w:val="0"/>
                                                  <w:marBottom w:val="0"/>
                                                  <w:divBdr>
                                                    <w:top w:val="single" w:sz="2" w:space="0" w:color="E3E3E3"/>
                                                    <w:left w:val="single" w:sz="2" w:space="0" w:color="E3E3E3"/>
                                                    <w:bottom w:val="single" w:sz="2" w:space="0" w:color="E3E3E3"/>
                                                    <w:right w:val="single" w:sz="2" w:space="0" w:color="E3E3E3"/>
                                                  </w:divBdr>
                                                  <w:divsChild>
                                                    <w:div w:id="1140611232">
                                                      <w:marLeft w:val="0"/>
                                                      <w:marRight w:val="0"/>
                                                      <w:marTop w:val="0"/>
                                                      <w:marBottom w:val="0"/>
                                                      <w:divBdr>
                                                        <w:top w:val="single" w:sz="2" w:space="0" w:color="E3E3E3"/>
                                                        <w:left w:val="single" w:sz="2" w:space="0" w:color="E3E3E3"/>
                                                        <w:bottom w:val="single" w:sz="2" w:space="0" w:color="E3E3E3"/>
                                                        <w:right w:val="single" w:sz="2" w:space="0" w:color="E3E3E3"/>
                                                      </w:divBdr>
                                                      <w:divsChild>
                                                        <w:div w:id="10282169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85553275">
          <w:marLeft w:val="0"/>
          <w:marRight w:val="0"/>
          <w:marTop w:val="0"/>
          <w:marBottom w:val="0"/>
          <w:divBdr>
            <w:top w:val="none" w:sz="0" w:space="0" w:color="auto"/>
            <w:left w:val="none" w:sz="0" w:space="0" w:color="auto"/>
            <w:bottom w:val="none" w:sz="0" w:space="0" w:color="auto"/>
            <w:right w:val="none" w:sz="0" w:space="0" w:color="auto"/>
          </w:divBdr>
          <w:divsChild>
            <w:div w:id="588192987">
              <w:marLeft w:val="0"/>
              <w:marRight w:val="0"/>
              <w:marTop w:val="100"/>
              <w:marBottom w:val="100"/>
              <w:divBdr>
                <w:top w:val="single" w:sz="2" w:space="0" w:color="E3E3E3"/>
                <w:left w:val="single" w:sz="2" w:space="0" w:color="E3E3E3"/>
                <w:bottom w:val="single" w:sz="2" w:space="0" w:color="E3E3E3"/>
                <w:right w:val="single" w:sz="2" w:space="0" w:color="E3E3E3"/>
              </w:divBdr>
              <w:divsChild>
                <w:div w:id="253438836">
                  <w:marLeft w:val="0"/>
                  <w:marRight w:val="0"/>
                  <w:marTop w:val="0"/>
                  <w:marBottom w:val="0"/>
                  <w:divBdr>
                    <w:top w:val="single" w:sz="2" w:space="0" w:color="E3E3E3"/>
                    <w:left w:val="single" w:sz="2" w:space="0" w:color="E3E3E3"/>
                    <w:bottom w:val="single" w:sz="2" w:space="0" w:color="E3E3E3"/>
                    <w:right w:val="single" w:sz="2" w:space="0" w:color="E3E3E3"/>
                  </w:divBdr>
                  <w:divsChild>
                    <w:div w:id="1621957998">
                      <w:marLeft w:val="0"/>
                      <w:marRight w:val="0"/>
                      <w:marTop w:val="0"/>
                      <w:marBottom w:val="0"/>
                      <w:divBdr>
                        <w:top w:val="single" w:sz="2" w:space="0" w:color="E3E3E3"/>
                        <w:left w:val="single" w:sz="2" w:space="0" w:color="E3E3E3"/>
                        <w:bottom w:val="single" w:sz="2" w:space="0" w:color="E3E3E3"/>
                        <w:right w:val="single" w:sz="2" w:space="0" w:color="E3E3E3"/>
                      </w:divBdr>
                      <w:divsChild>
                        <w:div w:id="18169897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913003364">
      <w:bodyDiv w:val="1"/>
      <w:marLeft w:val="0"/>
      <w:marRight w:val="0"/>
      <w:marTop w:val="0"/>
      <w:marBottom w:val="0"/>
      <w:divBdr>
        <w:top w:val="none" w:sz="0" w:space="0" w:color="auto"/>
        <w:left w:val="none" w:sz="0" w:space="0" w:color="auto"/>
        <w:bottom w:val="none" w:sz="0" w:space="0" w:color="auto"/>
        <w:right w:val="none" w:sz="0" w:space="0" w:color="auto"/>
      </w:divBdr>
    </w:div>
    <w:div w:id="940452602">
      <w:bodyDiv w:val="1"/>
      <w:marLeft w:val="0"/>
      <w:marRight w:val="0"/>
      <w:marTop w:val="0"/>
      <w:marBottom w:val="0"/>
      <w:divBdr>
        <w:top w:val="none" w:sz="0" w:space="0" w:color="auto"/>
        <w:left w:val="none" w:sz="0" w:space="0" w:color="auto"/>
        <w:bottom w:val="none" w:sz="0" w:space="0" w:color="auto"/>
        <w:right w:val="none" w:sz="0" w:space="0" w:color="auto"/>
      </w:divBdr>
    </w:div>
    <w:div w:id="946236275">
      <w:bodyDiv w:val="1"/>
      <w:marLeft w:val="0"/>
      <w:marRight w:val="0"/>
      <w:marTop w:val="0"/>
      <w:marBottom w:val="0"/>
      <w:divBdr>
        <w:top w:val="none" w:sz="0" w:space="0" w:color="auto"/>
        <w:left w:val="none" w:sz="0" w:space="0" w:color="auto"/>
        <w:bottom w:val="none" w:sz="0" w:space="0" w:color="auto"/>
        <w:right w:val="none" w:sz="0" w:space="0" w:color="auto"/>
      </w:divBdr>
    </w:div>
    <w:div w:id="993491955">
      <w:bodyDiv w:val="1"/>
      <w:marLeft w:val="0"/>
      <w:marRight w:val="0"/>
      <w:marTop w:val="0"/>
      <w:marBottom w:val="0"/>
      <w:divBdr>
        <w:top w:val="none" w:sz="0" w:space="0" w:color="auto"/>
        <w:left w:val="none" w:sz="0" w:space="0" w:color="auto"/>
        <w:bottom w:val="none" w:sz="0" w:space="0" w:color="auto"/>
        <w:right w:val="none" w:sz="0" w:space="0" w:color="auto"/>
      </w:divBdr>
      <w:divsChild>
        <w:div w:id="1996100661">
          <w:marLeft w:val="0"/>
          <w:marRight w:val="0"/>
          <w:marTop w:val="0"/>
          <w:marBottom w:val="0"/>
          <w:divBdr>
            <w:top w:val="none" w:sz="0" w:space="0" w:color="auto"/>
            <w:left w:val="none" w:sz="0" w:space="0" w:color="auto"/>
            <w:bottom w:val="none" w:sz="0" w:space="0" w:color="auto"/>
            <w:right w:val="none" w:sz="0" w:space="0" w:color="auto"/>
          </w:divBdr>
        </w:div>
      </w:divsChild>
    </w:div>
    <w:div w:id="995768277">
      <w:bodyDiv w:val="1"/>
      <w:marLeft w:val="0"/>
      <w:marRight w:val="0"/>
      <w:marTop w:val="0"/>
      <w:marBottom w:val="0"/>
      <w:divBdr>
        <w:top w:val="none" w:sz="0" w:space="0" w:color="auto"/>
        <w:left w:val="none" w:sz="0" w:space="0" w:color="auto"/>
        <w:bottom w:val="none" w:sz="0" w:space="0" w:color="auto"/>
        <w:right w:val="none" w:sz="0" w:space="0" w:color="auto"/>
      </w:divBdr>
    </w:div>
    <w:div w:id="997659330">
      <w:bodyDiv w:val="1"/>
      <w:marLeft w:val="0"/>
      <w:marRight w:val="0"/>
      <w:marTop w:val="0"/>
      <w:marBottom w:val="0"/>
      <w:divBdr>
        <w:top w:val="none" w:sz="0" w:space="0" w:color="auto"/>
        <w:left w:val="none" w:sz="0" w:space="0" w:color="auto"/>
        <w:bottom w:val="none" w:sz="0" w:space="0" w:color="auto"/>
        <w:right w:val="none" w:sz="0" w:space="0" w:color="auto"/>
      </w:divBdr>
      <w:divsChild>
        <w:div w:id="1491019608">
          <w:marLeft w:val="0"/>
          <w:marRight w:val="0"/>
          <w:marTop w:val="0"/>
          <w:marBottom w:val="240"/>
          <w:divBdr>
            <w:top w:val="none" w:sz="0" w:space="0" w:color="auto"/>
            <w:left w:val="none" w:sz="0" w:space="0" w:color="auto"/>
            <w:bottom w:val="none" w:sz="0" w:space="0" w:color="auto"/>
            <w:right w:val="none" w:sz="0" w:space="0" w:color="auto"/>
          </w:divBdr>
        </w:div>
        <w:div w:id="22830989">
          <w:marLeft w:val="0"/>
          <w:marRight w:val="0"/>
          <w:marTop w:val="0"/>
          <w:marBottom w:val="240"/>
          <w:divBdr>
            <w:top w:val="none" w:sz="0" w:space="0" w:color="auto"/>
            <w:left w:val="none" w:sz="0" w:space="0" w:color="auto"/>
            <w:bottom w:val="none" w:sz="0" w:space="0" w:color="auto"/>
            <w:right w:val="none" w:sz="0" w:space="0" w:color="auto"/>
          </w:divBdr>
        </w:div>
        <w:div w:id="1267612270">
          <w:marLeft w:val="0"/>
          <w:marRight w:val="0"/>
          <w:marTop w:val="0"/>
          <w:marBottom w:val="240"/>
          <w:divBdr>
            <w:top w:val="none" w:sz="0" w:space="0" w:color="auto"/>
            <w:left w:val="none" w:sz="0" w:space="0" w:color="auto"/>
            <w:bottom w:val="none" w:sz="0" w:space="0" w:color="auto"/>
            <w:right w:val="none" w:sz="0" w:space="0" w:color="auto"/>
          </w:divBdr>
        </w:div>
        <w:div w:id="937644346">
          <w:marLeft w:val="0"/>
          <w:marRight w:val="0"/>
          <w:marTop w:val="0"/>
          <w:marBottom w:val="240"/>
          <w:divBdr>
            <w:top w:val="none" w:sz="0" w:space="0" w:color="auto"/>
            <w:left w:val="none" w:sz="0" w:space="0" w:color="auto"/>
            <w:bottom w:val="none" w:sz="0" w:space="0" w:color="auto"/>
            <w:right w:val="none" w:sz="0" w:space="0" w:color="auto"/>
          </w:divBdr>
        </w:div>
      </w:divsChild>
    </w:div>
    <w:div w:id="1027104321">
      <w:bodyDiv w:val="1"/>
      <w:marLeft w:val="0"/>
      <w:marRight w:val="0"/>
      <w:marTop w:val="0"/>
      <w:marBottom w:val="0"/>
      <w:divBdr>
        <w:top w:val="none" w:sz="0" w:space="0" w:color="auto"/>
        <w:left w:val="none" w:sz="0" w:space="0" w:color="auto"/>
        <w:bottom w:val="none" w:sz="0" w:space="0" w:color="auto"/>
        <w:right w:val="none" w:sz="0" w:space="0" w:color="auto"/>
      </w:divBdr>
      <w:divsChild>
        <w:div w:id="232006494">
          <w:marLeft w:val="0"/>
          <w:marRight w:val="0"/>
          <w:marTop w:val="0"/>
          <w:marBottom w:val="0"/>
          <w:divBdr>
            <w:top w:val="none" w:sz="0" w:space="0" w:color="auto"/>
            <w:left w:val="none" w:sz="0" w:space="0" w:color="auto"/>
            <w:bottom w:val="none" w:sz="0" w:space="0" w:color="auto"/>
            <w:right w:val="none" w:sz="0" w:space="0" w:color="auto"/>
          </w:divBdr>
          <w:divsChild>
            <w:div w:id="1873957707">
              <w:marLeft w:val="0"/>
              <w:marRight w:val="0"/>
              <w:marTop w:val="0"/>
              <w:marBottom w:val="0"/>
              <w:divBdr>
                <w:top w:val="none" w:sz="0" w:space="0" w:color="auto"/>
                <w:left w:val="none" w:sz="0" w:space="0" w:color="auto"/>
                <w:bottom w:val="none" w:sz="0" w:space="0" w:color="auto"/>
                <w:right w:val="none" w:sz="0" w:space="0" w:color="auto"/>
              </w:divBdr>
              <w:divsChild>
                <w:div w:id="1950627086">
                  <w:marLeft w:val="0"/>
                  <w:marRight w:val="0"/>
                  <w:marTop w:val="0"/>
                  <w:marBottom w:val="0"/>
                  <w:divBdr>
                    <w:top w:val="none" w:sz="0" w:space="0" w:color="auto"/>
                    <w:left w:val="none" w:sz="0" w:space="0" w:color="auto"/>
                    <w:bottom w:val="none" w:sz="0" w:space="0" w:color="auto"/>
                    <w:right w:val="none" w:sz="0" w:space="0" w:color="auto"/>
                  </w:divBdr>
                  <w:divsChild>
                    <w:div w:id="127077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259220">
          <w:marLeft w:val="0"/>
          <w:marRight w:val="0"/>
          <w:marTop w:val="0"/>
          <w:marBottom w:val="0"/>
          <w:divBdr>
            <w:top w:val="none" w:sz="0" w:space="0" w:color="auto"/>
            <w:left w:val="none" w:sz="0" w:space="0" w:color="auto"/>
            <w:bottom w:val="none" w:sz="0" w:space="0" w:color="auto"/>
            <w:right w:val="none" w:sz="0" w:space="0" w:color="auto"/>
          </w:divBdr>
          <w:divsChild>
            <w:div w:id="983200075">
              <w:marLeft w:val="0"/>
              <w:marRight w:val="0"/>
              <w:marTop w:val="0"/>
              <w:marBottom w:val="0"/>
              <w:divBdr>
                <w:top w:val="none" w:sz="0" w:space="0" w:color="auto"/>
                <w:left w:val="none" w:sz="0" w:space="0" w:color="auto"/>
                <w:bottom w:val="none" w:sz="0" w:space="0" w:color="auto"/>
                <w:right w:val="none" w:sz="0" w:space="0" w:color="auto"/>
              </w:divBdr>
              <w:divsChild>
                <w:div w:id="2082751861">
                  <w:marLeft w:val="0"/>
                  <w:marRight w:val="0"/>
                  <w:marTop w:val="0"/>
                  <w:marBottom w:val="0"/>
                  <w:divBdr>
                    <w:top w:val="none" w:sz="0" w:space="0" w:color="auto"/>
                    <w:left w:val="none" w:sz="0" w:space="0" w:color="auto"/>
                    <w:bottom w:val="none" w:sz="0" w:space="0" w:color="auto"/>
                    <w:right w:val="none" w:sz="0" w:space="0" w:color="auto"/>
                  </w:divBdr>
                  <w:divsChild>
                    <w:div w:id="171392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925285">
      <w:bodyDiv w:val="1"/>
      <w:marLeft w:val="0"/>
      <w:marRight w:val="0"/>
      <w:marTop w:val="0"/>
      <w:marBottom w:val="0"/>
      <w:divBdr>
        <w:top w:val="none" w:sz="0" w:space="0" w:color="auto"/>
        <w:left w:val="none" w:sz="0" w:space="0" w:color="auto"/>
        <w:bottom w:val="none" w:sz="0" w:space="0" w:color="auto"/>
        <w:right w:val="none" w:sz="0" w:space="0" w:color="auto"/>
      </w:divBdr>
      <w:divsChild>
        <w:div w:id="532810008">
          <w:marLeft w:val="0"/>
          <w:marRight w:val="0"/>
          <w:marTop w:val="0"/>
          <w:marBottom w:val="0"/>
          <w:divBdr>
            <w:top w:val="none" w:sz="0" w:space="0" w:color="auto"/>
            <w:left w:val="none" w:sz="0" w:space="0" w:color="auto"/>
            <w:bottom w:val="none" w:sz="0" w:space="0" w:color="auto"/>
            <w:right w:val="none" w:sz="0" w:space="0" w:color="auto"/>
          </w:divBdr>
          <w:divsChild>
            <w:div w:id="1454442771">
              <w:marLeft w:val="0"/>
              <w:marRight w:val="0"/>
              <w:marTop w:val="0"/>
              <w:marBottom w:val="0"/>
              <w:divBdr>
                <w:top w:val="none" w:sz="0" w:space="0" w:color="auto"/>
                <w:left w:val="none" w:sz="0" w:space="0" w:color="auto"/>
                <w:bottom w:val="none" w:sz="0" w:space="0" w:color="auto"/>
                <w:right w:val="none" w:sz="0" w:space="0" w:color="auto"/>
              </w:divBdr>
              <w:divsChild>
                <w:div w:id="1584101643">
                  <w:marLeft w:val="0"/>
                  <w:marRight w:val="0"/>
                  <w:marTop w:val="0"/>
                  <w:marBottom w:val="0"/>
                  <w:divBdr>
                    <w:top w:val="none" w:sz="0" w:space="0" w:color="auto"/>
                    <w:left w:val="none" w:sz="0" w:space="0" w:color="auto"/>
                    <w:bottom w:val="none" w:sz="0" w:space="0" w:color="auto"/>
                    <w:right w:val="none" w:sz="0" w:space="0" w:color="auto"/>
                  </w:divBdr>
                  <w:divsChild>
                    <w:div w:id="18240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373545">
          <w:marLeft w:val="0"/>
          <w:marRight w:val="0"/>
          <w:marTop w:val="0"/>
          <w:marBottom w:val="0"/>
          <w:divBdr>
            <w:top w:val="none" w:sz="0" w:space="0" w:color="auto"/>
            <w:left w:val="none" w:sz="0" w:space="0" w:color="auto"/>
            <w:bottom w:val="none" w:sz="0" w:space="0" w:color="auto"/>
            <w:right w:val="none" w:sz="0" w:space="0" w:color="auto"/>
          </w:divBdr>
          <w:divsChild>
            <w:div w:id="1967814262">
              <w:marLeft w:val="0"/>
              <w:marRight w:val="0"/>
              <w:marTop w:val="0"/>
              <w:marBottom w:val="0"/>
              <w:divBdr>
                <w:top w:val="none" w:sz="0" w:space="0" w:color="auto"/>
                <w:left w:val="none" w:sz="0" w:space="0" w:color="auto"/>
                <w:bottom w:val="none" w:sz="0" w:space="0" w:color="auto"/>
                <w:right w:val="none" w:sz="0" w:space="0" w:color="auto"/>
              </w:divBdr>
              <w:divsChild>
                <w:div w:id="690373069">
                  <w:marLeft w:val="0"/>
                  <w:marRight w:val="0"/>
                  <w:marTop w:val="0"/>
                  <w:marBottom w:val="0"/>
                  <w:divBdr>
                    <w:top w:val="none" w:sz="0" w:space="0" w:color="auto"/>
                    <w:left w:val="none" w:sz="0" w:space="0" w:color="auto"/>
                    <w:bottom w:val="none" w:sz="0" w:space="0" w:color="auto"/>
                    <w:right w:val="none" w:sz="0" w:space="0" w:color="auto"/>
                  </w:divBdr>
                  <w:divsChild>
                    <w:div w:id="205981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064301">
      <w:bodyDiv w:val="1"/>
      <w:marLeft w:val="0"/>
      <w:marRight w:val="0"/>
      <w:marTop w:val="0"/>
      <w:marBottom w:val="0"/>
      <w:divBdr>
        <w:top w:val="none" w:sz="0" w:space="0" w:color="auto"/>
        <w:left w:val="none" w:sz="0" w:space="0" w:color="auto"/>
        <w:bottom w:val="none" w:sz="0" w:space="0" w:color="auto"/>
        <w:right w:val="none" w:sz="0" w:space="0" w:color="auto"/>
      </w:divBdr>
    </w:div>
    <w:div w:id="1057899499">
      <w:bodyDiv w:val="1"/>
      <w:marLeft w:val="0"/>
      <w:marRight w:val="0"/>
      <w:marTop w:val="0"/>
      <w:marBottom w:val="0"/>
      <w:divBdr>
        <w:top w:val="none" w:sz="0" w:space="0" w:color="auto"/>
        <w:left w:val="none" w:sz="0" w:space="0" w:color="auto"/>
        <w:bottom w:val="none" w:sz="0" w:space="0" w:color="auto"/>
        <w:right w:val="none" w:sz="0" w:space="0" w:color="auto"/>
      </w:divBdr>
      <w:divsChild>
        <w:div w:id="358748930">
          <w:marLeft w:val="0"/>
          <w:marRight w:val="0"/>
          <w:marTop w:val="0"/>
          <w:marBottom w:val="0"/>
          <w:divBdr>
            <w:top w:val="none" w:sz="0" w:space="0" w:color="auto"/>
            <w:left w:val="none" w:sz="0" w:space="0" w:color="auto"/>
            <w:bottom w:val="none" w:sz="0" w:space="0" w:color="auto"/>
            <w:right w:val="none" w:sz="0" w:space="0" w:color="auto"/>
          </w:divBdr>
          <w:divsChild>
            <w:div w:id="1775245831">
              <w:marLeft w:val="0"/>
              <w:marRight w:val="0"/>
              <w:marTop w:val="0"/>
              <w:marBottom w:val="0"/>
              <w:divBdr>
                <w:top w:val="none" w:sz="0" w:space="0" w:color="auto"/>
                <w:left w:val="none" w:sz="0" w:space="0" w:color="auto"/>
                <w:bottom w:val="none" w:sz="0" w:space="0" w:color="auto"/>
                <w:right w:val="none" w:sz="0" w:space="0" w:color="auto"/>
              </w:divBdr>
              <w:divsChild>
                <w:div w:id="701826168">
                  <w:marLeft w:val="0"/>
                  <w:marRight w:val="0"/>
                  <w:marTop w:val="0"/>
                  <w:marBottom w:val="0"/>
                  <w:divBdr>
                    <w:top w:val="none" w:sz="0" w:space="0" w:color="auto"/>
                    <w:left w:val="none" w:sz="0" w:space="0" w:color="auto"/>
                    <w:bottom w:val="none" w:sz="0" w:space="0" w:color="auto"/>
                    <w:right w:val="none" w:sz="0" w:space="0" w:color="auto"/>
                  </w:divBdr>
                  <w:divsChild>
                    <w:div w:id="34158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253500">
      <w:bodyDiv w:val="1"/>
      <w:marLeft w:val="0"/>
      <w:marRight w:val="0"/>
      <w:marTop w:val="0"/>
      <w:marBottom w:val="0"/>
      <w:divBdr>
        <w:top w:val="none" w:sz="0" w:space="0" w:color="auto"/>
        <w:left w:val="none" w:sz="0" w:space="0" w:color="auto"/>
        <w:bottom w:val="none" w:sz="0" w:space="0" w:color="auto"/>
        <w:right w:val="none" w:sz="0" w:space="0" w:color="auto"/>
      </w:divBdr>
      <w:divsChild>
        <w:div w:id="1646620525">
          <w:marLeft w:val="0"/>
          <w:marRight w:val="0"/>
          <w:marTop w:val="0"/>
          <w:marBottom w:val="0"/>
          <w:divBdr>
            <w:top w:val="none" w:sz="0" w:space="0" w:color="auto"/>
            <w:left w:val="none" w:sz="0" w:space="0" w:color="auto"/>
            <w:bottom w:val="none" w:sz="0" w:space="0" w:color="auto"/>
            <w:right w:val="none" w:sz="0" w:space="0" w:color="auto"/>
          </w:divBdr>
          <w:divsChild>
            <w:div w:id="707608196">
              <w:marLeft w:val="0"/>
              <w:marRight w:val="0"/>
              <w:marTop w:val="0"/>
              <w:marBottom w:val="0"/>
              <w:divBdr>
                <w:top w:val="none" w:sz="0" w:space="0" w:color="auto"/>
                <w:left w:val="none" w:sz="0" w:space="0" w:color="auto"/>
                <w:bottom w:val="none" w:sz="0" w:space="0" w:color="auto"/>
                <w:right w:val="none" w:sz="0" w:space="0" w:color="auto"/>
              </w:divBdr>
              <w:divsChild>
                <w:div w:id="1588611442">
                  <w:marLeft w:val="0"/>
                  <w:marRight w:val="0"/>
                  <w:marTop w:val="0"/>
                  <w:marBottom w:val="0"/>
                  <w:divBdr>
                    <w:top w:val="none" w:sz="0" w:space="0" w:color="auto"/>
                    <w:left w:val="none" w:sz="0" w:space="0" w:color="auto"/>
                    <w:bottom w:val="none" w:sz="0" w:space="0" w:color="auto"/>
                    <w:right w:val="none" w:sz="0" w:space="0" w:color="auto"/>
                  </w:divBdr>
                  <w:divsChild>
                    <w:div w:id="1414477090">
                      <w:marLeft w:val="0"/>
                      <w:marRight w:val="0"/>
                      <w:marTop w:val="0"/>
                      <w:marBottom w:val="0"/>
                      <w:divBdr>
                        <w:top w:val="none" w:sz="0" w:space="0" w:color="auto"/>
                        <w:left w:val="none" w:sz="0" w:space="0" w:color="auto"/>
                        <w:bottom w:val="none" w:sz="0" w:space="0" w:color="auto"/>
                        <w:right w:val="none" w:sz="0" w:space="0" w:color="auto"/>
                      </w:divBdr>
                    </w:div>
                  </w:divsChild>
                </w:div>
                <w:div w:id="58212400">
                  <w:marLeft w:val="0"/>
                  <w:marRight w:val="0"/>
                  <w:marTop w:val="0"/>
                  <w:marBottom w:val="0"/>
                  <w:divBdr>
                    <w:top w:val="none" w:sz="0" w:space="0" w:color="auto"/>
                    <w:left w:val="none" w:sz="0" w:space="0" w:color="auto"/>
                    <w:bottom w:val="none" w:sz="0" w:space="0" w:color="auto"/>
                    <w:right w:val="none" w:sz="0" w:space="0" w:color="auto"/>
                  </w:divBdr>
                  <w:divsChild>
                    <w:div w:id="720372322">
                      <w:marLeft w:val="0"/>
                      <w:marRight w:val="0"/>
                      <w:marTop w:val="0"/>
                      <w:marBottom w:val="0"/>
                      <w:divBdr>
                        <w:top w:val="none" w:sz="0" w:space="0" w:color="auto"/>
                        <w:left w:val="none" w:sz="0" w:space="0" w:color="auto"/>
                        <w:bottom w:val="none" w:sz="0" w:space="0" w:color="auto"/>
                        <w:right w:val="none" w:sz="0" w:space="0" w:color="auto"/>
                      </w:divBdr>
                    </w:div>
                  </w:divsChild>
                </w:div>
                <w:div w:id="405156246">
                  <w:marLeft w:val="0"/>
                  <w:marRight w:val="0"/>
                  <w:marTop w:val="0"/>
                  <w:marBottom w:val="0"/>
                  <w:divBdr>
                    <w:top w:val="none" w:sz="0" w:space="0" w:color="auto"/>
                    <w:left w:val="none" w:sz="0" w:space="0" w:color="auto"/>
                    <w:bottom w:val="none" w:sz="0" w:space="0" w:color="auto"/>
                    <w:right w:val="none" w:sz="0" w:space="0" w:color="auto"/>
                  </w:divBdr>
                  <w:divsChild>
                    <w:div w:id="454176678">
                      <w:marLeft w:val="0"/>
                      <w:marRight w:val="0"/>
                      <w:marTop w:val="0"/>
                      <w:marBottom w:val="0"/>
                      <w:divBdr>
                        <w:top w:val="none" w:sz="0" w:space="0" w:color="auto"/>
                        <w:left w:val="none" w:sz="0" w:space="0" w:color="auto"/>
                        <w:bottom w:val="none" w:sz="0" w:space="0" w:color="auto"/>
                        <w:right w:val="none" w:sz="0" w:space="0" w:color="auto"/>
                      </w:divBdr>
                    </w:div>
                  </w:divsChild>
                </w:div>
                <w:div w:id="491721014">
                  <w:marLeft w:val="0"/>
                  <w:marRight w:val="0"/>
                  <w:marTop w:val="0"/>
                  <w:marBottom w:val="0"/>
                  <w:divBdr>
                    <w:top w:val="none" w:sz="0" w:space="0" w:color="auto"/>
                    <w:left w:val="none" w:sz="0" w:space="0" w:color="auto"/>
                    <w:bottom w:val="none" w:sz="0" w:space="0" w:color="auto"/>
                    <w:right w:val="none" w:sz="0" w:space="0" w:color="auto"/>
                  </w:divBdr>
                  <w:divsChild>
                    <w:div w:id="1511723574">
                      <w:marLeft w:val="0"/>
                      <w:marRight w:val="0"/>
                      <w:marTop w:val="0"/>
                      <w:marBottom w:val="0"/>
                      <w:divBdr>
                        <w:top w:val="none" w:sz="0" w:space="0" w:color="auto"/>
                        <w:left w:val="none" w:sz="0" w:space="0" w:color="auto"/>
                        <w:bottom w:val="none" w:sz="0" w:space="0" w:color="auto"/>
                        <w:right w:val="none" w:sz="0" w:space="0" w:color="auto"/>
                      </w:divBdr>
                    </w:div>
                  </w:divsChild>
                </w:div>
                <w:div w:id="1459252487">
                  <w:marLeft w:val="0"/>
                  <w:marRight w:val="0"/>
                  <w:marTop w:val="0"/>
                  <w:marBottom w:val="0"/>
                  <w:divBdr>
                    <w:top w:val="none" w:sz="0" w:space="0" w:color="auto"/>
                    <w:left w:val="none" w:sz="0" w:space="0" w:color="auto"/>
                    <w:bottom w:val="none" w:sz="0" w:space="0" w:color="auto"/>
                    <w:right w:val="none" w:sz="0" w:space="0" w:color="auto"/>
                  </w:divBdr>
                  <w:divsChild>
                    <w:div w:id="1375080658">
                      <w:marLeft w:val="0"/>
                      <w:marRight w:val="0"/>
                      <w:marTop w:val="0"/>
                      <w:marBottom w:val="0"/>
                      <w:divBdr>
                        <w:top w:val="none" w:sz="0" w:space="0" w:color="auto"/>
                        <w:left w:val="none" w:sz="0" w:space="0" w:color="auto"/>
                        <w:bottom w:val="none" w:sz="0" w:space="0" w:color="auto"/>
                        <w:right w:val="none" w:sz="0" w:space="0" w:color="auto"/>
                      </w:divBdr>
                    </w:div>
                  </w:divsChild>
                </w:div>
                <w:div w:id="2130850652">
                  <w:marLeft w:val="0"/>
                  <w:marRight w:val="0"/>
                  <w:marTop w:val="0"/>
                  <w:marBottom w:val="0"/>
                  <w:divBdr>
                    <w:top w:val="none" w:sz="0" w:space="0" w:color="auto"/>
                    <w:left w:val="none" w:sz="0" w:space="0" w:color="auto"/>
                    <w:bottom w:val="none" w:sz="0" w:space="0" w:color="auto"/>
                    <w:right w:val="none" w:sz="0" w:space="0" w:color="auto"/>
                  </w:divBdr>
                  <w:divsChild>
                    <w:div w:id="129363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970838">
      <w:bodyDiv w:val="1"/>
      <w:marLeft w:val="0"/>
      <w:marRight w:val="0"/>
      <w:marTop w:val="0"/>
      <w:marBottom w:val="0"/>
      <w:divBdr>
        <w:top w:val="none" w:sz="0" w:space="0" w:color="auto"/>
        <w:left w:val="none" w:sz="0" w:space="0" w:color="auto"/>
        <w:bottom w:val="none" w:sz="0" w:space="0" w:color="auto"/>
        <w:right w:val="none" w:sz="0" w:space="0" w:color="auto"/>
      </w:divBdr>
      <w:divsChild>
        <w:div w:id="2016498455">
          <w:marLeft w:val="0"/>
          <w:marRight w:val="0"/>
          <w:marTop w:val="0"/>
          <w:marBottom w:val="0"/>
          <w:divBdr>
            <w:top w:val="none" w:sz="0" w:space="0" w:color="auto"/>
            <w:left w:val="none" w:sz="0" w:space="0" w:color="auto"/>
            <w:bottom w:val="none" w:sz="0" w:space="0" w:color="auto"/>
            <w:right w:val="none" w:sz="0" w:space="0" w:color="auto"/>
          </w:divBdr>
          <w:divsChild>
            <w:div w:id="1606619217">
              <w:marLeft w:val="0"/>
              <w:marRight w:val="0"/>
              <w:marTop w:val="0"/>
              <w:marBottom w:val="0"/>
              <w:divBdr>
                <w:top w:val="none" w:sz="0" w:space="0" w:color="auto"/>
                <w:left w:val="none" w:sz="0" w:space="0" w:color="auto"/>
                <w:bottom w:val="none" w:sz="0" w:space="0" w:color="auto"/>
                <w:right w:val="none" w:sz="0" w:space="0" w:color="auto"/>
              </w:divBdr>
              <w:divsChild>
                <w:div w:id="2012636953">
                  <w:marLeft w:val="0"/>
                  <w:marRight w:val="0"/>
                  <w:marTop w:val="0"/>
                  <w:marBottom w:val="0"/>
                  <w:divBdr>
                    <w:top w:val="none" w:sz="0" w:space="0" w:color="auto"/>
                    <w:left w:val="none" w:sz="0" w:space="0" w:color="auto"/>
                    <w:bottom w:val="none" w:sz="0" w:space="0" w:color="auto"/>
                    <w:right w:val="none" w:sz="0" w:space="0" w:color="auto"/>
                  </w:divBdr>
                  <w:divsChild>
                    <w:div w:id="17330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035007">
      <w:bodyDiv w:val="1"/>
      <w:marLeft w:val="0"/>
      <w:marRight w:val="0"/>
      <w:marTop w:val="0"/>
      <w:marBottom w:val="0"/>
      <w:divBdr>
        <w:top w:val="none" w:sz="0" w:space="0" w:color="auto"/>
        <w:left w:val="none" w:sz="0" w:space="0" w:color="auto"/>
        <w:bottom w:val="none" w:sz="0" w:space="0" w:color="auto"/>
        <w:right w:val="none" w:sz="0" w:space="0" w:color="auto"/>
      </w:divBdr>
      <w:divsChild>
        <w:div w:id="1008291120">
          <w:marLeft w:val="0"/>
          <w:marRight w:val="0"/>
          <w:marTop w:val="0"/>
          <w:marBottom w:val="0"/>
          <w:divBdr>
            <w:top w:val="none" w:sz="0" w:space="0" w:color="auto"/>
            <w:left w:val="none" w:sz="0" w:space="0" w:color="auto"/>
            <w:bottom w:val="none" w:sz="0" w:space="0" w:color="auto"/>
            <w:right w:val="none" w:sz="0" w:space="0" w:color="auto"/>
          </w:divBdr>
          <w:divsChild>
            <w:div w:id="1827013894">
              <w:marLeft w:val="0"/>
              <w:marRight w:val="0"/>
              <w:marTop w:val="0"/>
              <w:marBottom w:val="0"/>
              <w:divBdr>
                <w:top w:val="none" w:sz="0" w:space="0" w:color="auto"/>
                <w:left w:val="none" w:sz="0" w:space="0" w:color="auto"/>
                <w:bottom w:val="none" w:sz="0" w:space="0" w:color="auto"/>
                <w:right w:val="none" w:sz="0" w:space="0" w:color="auto"/>
              </w:divBdr>
              <w:divsChild>
                <w:div w:id="912007133">
                  <w:marLeft w:val="0"/>
                  <w:marRight w:val="0"/>
                  <w:marTop w:val="0"/>
                  <w:marBottom w:val="0"/>
                  <w:divBdr>
                    <w:top w:val="none" w:sz="0" w:space="0" w:color="auto"/>
                    <w:left w:val="none" w:sz="0" w:space="0" w:color="auto"/>
                    <w:bottom w:val="none" w:sz="0" w:space="0" w:color="auto"/>
                    <w:right w:val="none" w:sz="0" w:space="0" w:color="auto"/>
                  </w:divBdr>
                  <w:divsChild>
                    <w:div w:id="170544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836481">
      <w:bodyDiv w:val="1"/>
      <w:marLeft w:val="0"/>
      <w:marRight w:val="0"/>
      <w:marTop w:val="0"/>
      <w:marBottom w:val="0"/>
      <w:divBdr>
        <w:top w:val="none" w:sz="0" w:space="0" w:color="auto"/>
        <w:left w:val="none" w:sz="0" w:space="0" w:color="auto"/>
        <w:bottom w:val="none" w:sz="0" w:space="0" w:color="auto"/>
        <w:right w:val="none" w:sz="0" w:space="0" w:color="auto"/>
      </w:divBdr>
    </w:div>
    <w:div w:id="1266887207">
      <w:bodyDiv w:val="1"/>
      <w:marLeft w:val="0"/>
      <w:marRight w:val="0"/>
      <w:marTop w:val="0"/>
      <w:marBottom w:val="0"/>
      <w:divBdr>
        <w:top w:val="none" w:sz="0" w:space="0" w:color="auto"/>
        <w:left w:val="none" w:sz="0" w:space="0" w:color="auto"/>
        <w:bottom w:val="none" w:sz="0" w:space="0" w:color="auto"/>
        <w:right w:val="none" w:sz="0" w:space="0" w:color="auto"/>
      </w:divBdr>
    </w:div>
    <w:div w:id="1302924225">
      <w:bodyDiv w:val="1"/>
      <w:marLeft w:val="0"/>
      <w:marRight w:val="0"/>
      <w:marTop w:val="0"/>
      <w:marBottom w:val="0"/>
      <w:divBdr>
        <w:top w:val="none" w:sz="0" w:space="0" w:color="auto"/>
        <w:left w:val="none" w:sz="0" w:space="0" w:color="auto"/>
        <w:bottom w:val="none" w:sz="0" w:space="0" w:color="auto"/>
        <w:right w:val="none" w:sz="0" w:space="0" w:color="auto"/>
      </w:divBdr>
      <w:divsChild>
        <w:div w:id="797332720">
          <w:marLeft w:val="0"/>
          <w:marRight w:val="0"/>
          <w:marTop w:val="0"/>
          <w:marBottom w:val="0"/>
          <w:divBdr>
            <w:top w:val="none" w:sz="0" w:space="0" w:color="auto"/>
            <w:left w:val="none" w:sz="0" w:space="0" w:color="auto"/>
            <w:bottom w:val="none" w:sz="0" w:space="0" w:color="auto"/>
            <w:right w:val="none" w:sz="0" w:space="0" w:color="auto"/>
          </w:divBdr>
          <w:divsChild>
            <w:div w:id="662590177">
              <w:marLeft w:val="0"/>
              <w:marRight w:val="0"/>
              <w:marTop w:val="0"/>
              <w:marBottom w:val="0"/>
              <w:divBdr>
                <w:top w:val="none" w:sz="0" w:space="0" w:color="auto"/>
                <w:left w:val="none" w:sz="0" w:space="0" w:color="auto"/>
                <w:bottom w:val="none" w:sz="0" w:space="0" w:color="auto"/>
                <w:right w:val="none" w:sz="0" w:space="0" w:color="auto"/>
              </w:divBdr>
              <w:divsChild>
                <w:div w:id="381750347">
                  <w:marLeft w:val="0"/>
                  <w:marRight w:val="0"/>
                  <w:marTop w:val="0"/>
                  <w:marBottom w:val="0"/>
                  <w:divBdr>
                    <w:top w:val="none" w:sz="0" w:space="0" w:color="auto"/>
                    <w:left w:val="none" w:sz="0" w:space="0" w:color="auto"/>
                    <w:bottom w:val="none" w:sz="0" w:space="0" w:color="auto"/>
                    <w:right w:val="none" w:sz="0" w:space="0" w:color="auto"/>
                  </w:divBdr>
                  <w:divsChild>
                    <w:div w:id="207797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521078">
          <w:marLeft w:val="0"/>
          <w:marRight w:val="0"/>
          <w:marTop w:val="0"/>
          <w:marBottom w:val="0"/>
          <w:divBdr>
            <w:top w:val="none" w:sz="0" w:space="0" w:color="auto"/>
            <w:left w:val="none" w:sz="0" w:space="0" w:color="auto"/>
            <w:bottom w:val="none" w:sz="0" w:space="0" w:color="auto"/>
            <w:right w:val="none" w:sz="0" w:space="0" w:color="auto"/>
          </w:divBdr>
          <w:divsChild>
            <w:div w:id="2045398052">
              <w:marLeft w:val="0"/>
              <w:marRight w:val="0"/>
              <w:marTop w:val="0"/>
              <w:marBottom w:val="0"/>
              <w:divBdr>
                <w:top w:val="none" w:sz="0" w:space="0" w:color="auto"/>
                <w:left w:val="none" w:sz="0" w:space="0" w:color="auto"/>
                <w:bottom w:val="none" w:sz="0" w:space="0" w:color="auto"/>
                <w:right w:val="none" w:sz="0" w:space="0" w:color="auto"/>
              </w:divBdr>
              <w:divsChild>
                <w:div w:id="1363363354">
                  <w:marLeft w:val="0"/>
                  <w:marRight w:val="0"/>
                  <w:marTop w:val="0"/>
                  <w:marBottom w:val="0"/>
                  <w:divBdr>
                    <w:top w:val="none" w:sz="0" w:space="0" w:color="auto"/>
                    <w:left w:val="none" w:sz="0" w:space="0" w:color="auto"/>
                    <w:bottom w:val="none" w:sz="0" w:space="0" w:color="auto"/>
                    <w:right w:val="none" w:sz="0" w:space="0" w:color="auto"/>
                  </w:divBdr>
                  <w:divsChild>
                    <w:div w:id="16085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7079186">
      <w:bodyDiv w:val="1"/>
      <w:marLeft w:val="0"/>
      <w:marRight w:val="0"/>
      <w:marTop w:val="0"/>
      <w:marBottom w:val="0"/>
      <w:divBdr>
        <w:top w:val="none" w:sz="0" w:space="0" w:color="auto"/>
        <w:left w:val="none" w:sz="0" w:space="0" w:color="auto"/>
        <w:bottom w:val="none" w:sz="0" w:space="0" w:color="auto"/>
        <w:right w:val="none" w:sz="0" w:space="0" w:color="auto"/>
      </w:divBdr>
    </w:div>
    <w:div w:id="1340691173">
      <w:bodyDiv w:val="1"/>
      <w:marLeft w:val="0"/>
      <w:marRight w:val="0"/>
      <w:marTop w:val="0"/>
      <w:marBottom w:val="0"/>
      <w:divBdr>
        <w:top w:val="none" w:sz="0" w:space="0" w:color="auto"/>
        <w:left w:val="none" w:sz="0" w:space="0" w:color="auto"/>
        <w:bottom w:val="none" w:sz="0" w:space="0" w:color="auto"/>
        <w:right w:val="none" w:sz="0" w:space="0" w:color="auto"/>
      </w:divBdr>
      <w:divsChild>
        <w:div w:id="442578325">
          <w:marLeft w:val="0"/>
          <w:marRight w:val="0"/>
          <w:marTop w:val="0"/>
          <w:marBottom w:val="0"/>
          <w:divBdr>
            <w:top w:val="none" w:sz="0" w:space="0" w:color="auto"/>
            <w:left w:val="none" w:sz="0" w:space="0" w:color="auto"/>
            <w:bottom w:val="none" w:sz="0" w:space="0" w:color="auto"/>
            <w:right w:val="none" w:sz="0" w:space="0" w:color="auto"/>
          </w:divBdr>
          <w:divsChild>
            <w:div w:id="191771829">
              <w:marLeft w:val="0"/>
              <w:marRight w:val="0"/>
              <w:marTop w:val="0"/>
              <w:marBottom w:val="0"/>
              <w:divBdr>
                <w:top w:val="none" w:sz="0" w:space="0" w:color="auto"/>
                <w:left w:val="none" w:sz="0" w:space="0" w:color="auto"/>
                <w:bottom w:val="none" w:sz="0" w:space="0" w:color="auto"/>
                <w:right w:val="none" w:sz="0" w:space="0" w:color="auto"/>
              </w:divBdr>
              <w:divsChild>
                <w:div w:id="1570920037">
                  <w:marLeft w:val="0"/>
                  <w:marRight w:val="0"/>
                  <w:marTop w:val="0"/>
                  <w:marBottom w:val="0"/>
                  <w:divBdr>
                    <w:top w:val="none" w:sz="0" w:space="0" w:color="auto"/>
                    <w:left w:val="none" w:sz="0" w:space="0" w:color="auto"/>
                    <w:bottom w:val="none" w:sz="0" w:space="0" w:color="auto"/>
                    <w:right w:val="none" w:sz="0" w:space="0" w:color="auto"/>
                  </w:divBdr>
                  <w:divsChild>
                    <w:div w:id="46597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208133">
          <w:marLeft w:val="0"/>
          <w:marRight w:val="0"/>
          <w:marTop w:val="0"/>
          <w:marBottom w:val="0"/>
          <w:divBdr>
            <w:top w:val="none" w:sz="0" w:space="0" w:color="auto"/>
            <w:left w:val="none" w:sz="0" w:space="0" w:color="auto"/>
            <w:bottom w:val="none" w:sz="0" w:space="0" w:color="auto"/>
            <w:right w:val="none" w:sz="0" w:space="0" w:color="auto"/>
          </w:divBdr>
          <w:divsChild>
            <w:div w:id="240215159">
              <w:marLeft w:val="0"/>
              <w:marRight w:val="0"/>
              <w:marTop w:val="0"/>
              <w:marBottom w:val="0"/>
              <w:divBdr>
                <w:top w:val="none" w:sz="0" w:space="0" w:color="auto"/>
                <w:left w:val="none" w:sz="0" w:space="0" w:color="auto"/>
                <w:bottom w:val="none" w:sz="0" w:space="0" w:color="auto"/>
                <w:right w:val="none" w:sz="0" w:space="0" w:color="auto"/>
              </w:divBdr>
              <w:divsChild>
                <w:div w:id="420419316">
                  <w:marLeft w:val="0"/>
                  <w:marRight w:val="0"/>
                  <w:marTop w:val="0"/>
                  <w:marBottom w:val="0"/>
                  <w:divBdr>
                    <w:top w:val="none" w:sz="0" w:space="0" w:color="auto"/>
                    <w:left w:val="none" w:sz="0" w:space="0" w:color="auto"/>
                    <w:bottom w:val="none" w:sz="0" w:space="0" w:color="auto"/>
                    <w:right w:val="none" w:sz="0" w:space="0" w:color="auto"/>
                  </w:divBdr>
                  <w:divsChild>
                    <w:div w:id="65237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118819">
      <w:bodyDiv w:val="1"/>
      <w:marLeft w:val="0"/>
      <w:marRight w:val="0"/>
      <w:marTop w:val="0"/>
      <w:marBottom w:val="0"/>
      <w:divBdr>
        <w:top w:val="none" w:sz="0" w:space="0" w:color="auto"/>
        <w:left w:val="none" w:sz="0" w:space="0" w:color="auto"/>
        <w:bottom w:val="none" w:sz="0" w:space="0" w:color="auto"/>
        <w:right w:val="none" w:sz="0" w:space="0" w:color="auto"/>
      </w:divBdr>
      <w:divsChild>
        <w:div w:id="1741441395">
          <w:marLeft w:val="274"/>
          <w:marRight w:val="0"/>
          <w:marTop w:val="150"/>
          <w:marBottom w:val="0"/>
          <w:divBdr>
            <w:top w:val="none" w:sz="0" w:space="0" w:color="auto"/>
            <w:left w:val="none" w:sz="0" w:space="0" w:color="auto"/>
            <w:bottom w:val="none" w:sz="0" w:space="0" w:color="auto"/>
            <w:right w:val="none" w:sz="0" w:space="0" w:color="auto"/>
          </w:divBdr>
        </w:div>
        <w:div w:id="750783566">
          <w:marLeft w:val="274"/>
          <w:marRight w:val="0"/>
          <w:marTop w:val="150"/>
          <w:marBottom w:val="0"/>
          <w:divBdr>
            <w:top w:val="none" w:sz="0" w:space="0" w:color="auto"/>
            <w:left w:val="none" w:sz="0" w:space="0" w:color="auto"/>
            <w:bottom w:val="none" w:sz="0" w:space="0" w:color="auto"/>
            <w:right w:val="none" w:sz="0" w:space="0" w:color="auto"/>
          </w:divBdr>
        </w:div>
        <w:div w:id="774981133">
          <w:marLeft w:val="274"/>
          <w:marRight w:val="0"/>
          <w:marTop w:val="150"/>
          <w:marBottom w:val="0"/>
          <w:divBdr>
            <w:top w:val="none" w:sz="0" w:space="0" w:color="auto"/>
            <w:left w:val="none" w:sz="0" w:space="0" w:color="auto"/>
            <w:bottom w:val="none" w:sz="0" w:space="0" w:color="auto"/>
            <w:right w:val="none" w:sz="0" w:space="0" w:color="auto"/>
          </w:divBdr>
        </w:div>
        <w:div w:id="269515063">
          <w:marLeft w:val="274"/>
          <w:marRight w:val="0"/>
          <w:marTop w:val="150"/>
          <w:marBottom w:val="0"/>
          <w:divBdr>
            <w:top w:val="none" w:sz="0" w:space="0" w:color="auto"/>
            <w:left w:val="none" w:sz="0" w:space="0" w:color="auto"/>
            <w:bottom w:val="none" w:sz="0" w:space="0" w:color="auto"/>
            <w:right w:val="none" w:sz="0" w:space="0" w:color="auto"/>
          </w:divBdr>
        </w:div>
      </w:divsChild>
    </w:div>
    <w:div w:id="1376856949">
      <w:bodyDiv w:val="1"/>
      <w:marLeft w:val="0"/>
      <w:marRight w:val="0"/>
      <w:marTop w:val="0"/>
      <w:marBottom w:val="0"/>
      <w:divBdr>
        <w:top w:val="none" w:sz="0" w:space="0" w:color="auto"/>
        <w:left w:val="none" w:sz="0" w:space="0" w:color="auto"/>
        <w:bottom w:val="none" w:sz="0" w:space="0" w:color="auto"/>
        <w:right w:val="none" w:sz="0" w:space="0" w:color="auto"/>
      </w:divBdr>
      <w:divsChild>
        <w:div w:id="1970743796">
          <w:marLeft w:val="0"/>
          <w:marRight w:val="0"/>
          <w:marTop w:val="0"/>
          <w:marBottom w:val="0"/>
          <w:divBdr>
            <w:top w:val="none" w:sz="0" w:space="0" w:color="auto"/>
            <w:left w:val="none" w:sz="0" w:space="0" w:color="auto"/>
            <w:bottom w:val="none" w:sz="0" w:space="0" w:color="auto"/>
            <w:right w:val="none" w:sz="0" w:space="0" w:color="auto"/>
          </w:divBdr>
          <w:divsChild>
            <w:div w:id="831339317">
              <w:marLeft w:val="0"/>
              <w:marRight w:val="0"/>
              <w:marTop w:val="0"/>
              <w:marBottom w:val="0"/>
              <w:divBdr>
                <w:top w:val="none" w:sz="0" w:space="0" w:color="auto"/>
                <w:left w:val="none" w:sz="0" w:space="0" w:color="auto"/>
                <w:bottom w:val="none" w:sz="0" w:space="0" w:color="auto"/>
                <w:right w:val="none" w:sz="0" w:space="0" w:color="auto"/>
              </w:divBdr>
              <w:divsChild>
                <w:div w:id="209810858">
                  <w:marLeft w:val="0"/>
                  <w:marRight w:val="0"/>
                  <w:marTop w:val="0"/>
                  <w:marBottom w:val="0"/>
                  <w:divBdr>
                    <w:top w:val="none" w:sz="0" w:space="0" w:color="auto"/>
                    <w:left w:val="none" w:sz="0" w:space="0" w:color="auto"/>
                    <w:bottom w:val="none" w:sz="0" w:space="0" w:color="auto"/>
                    <w:right w:val="none" w:sz="0" w:space="0" w:color="auto"/>
                  </w:divBdr>
                  <w:divsChild>
                    <w:div w:id="127620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248898">
          <w:marLeft w:val="0"/>
          <w:marRight w:val="0"/>
          <w:marTop w:val="0"/>
          <w:marBottom w:val="0"/>
          <w:divBdr>
            <w:top w:val="none" w:sz="0" w:space="0" w:color="auto"/>
            <w:left w:val="none" w:sz="0" w:space="0" w:color="auto"/>
            <w:bottom w:val="none" w:sz="0" w:space="0" w:color="auto"/>
            <w:right w:val="none" w:sz="0" w:space="0" w:color="auto"/>
          </w:divBdr>
          <w:divsChild>
            <w:div w:id="26030606">
              <w:marLeft w:val="0"/>
              <w:marRight w:val="0"/>
              <w:marTop w:val="0"/>
              <w:marBottom w:val="0"/>
              <w:divBdr>
                <w:top w:val="none" w:sz="0" w:space="0" w:color="auto"/>
                <w:left w:val="none" w:sz="0" w:space="0" w:color="auto"/>
                <w:bottom w:val="none" w:sz="0" w:space="0" w:color="auto"/>
                <w:right w:val="none" w:sz="0" w:space="0" w:color="auto"/>
              </w:divBdr>
              <w:divsChild>
                <w:div w:id="1806005700">
                  <w:marLeft w:val="0"/>
                  <w:marRight w:val="0"/>
                  <w:marTop w:val="0"/>
                  <w:marBottom w:val="0"/>
                  <w:divBdr>
                    <w:top w:val="none" w:sz="0" w:space="0" w:color="auto"/>
                    <w:left w:val="none" w:sz="0" w:space="0" w:color="auto"/>
                    <w:bottom w:val="none" w:sz="0" w:space="0" w:color="auto"/>
                    <w:right w:val="none" w:sz="0" w:space="0" w:color="auto"/>
                  </w:divBdr>
                  <w:divsChild>
                    <w:div w:id="31295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5301542">
      <w:bodyDiv w:val="1"/>
      <w:marLeft w:val="0"/>
      <w:marRight w:val="0"/>
      <w:marTop w:val="0"/>
      <w:marBottom w:val="0"/>
      <w:divBdr>
        <w:top w:val="none" w:sz="0" w:space="0" w:color="auto"/>
        <w:left w:val="none" w:sz="0" w:space="0" w:color="auto"/>
        <w:bottom w:val="none" w:sz="0" w:space="0" w:color="auto"/>
        <w:right w:val="none" w:sz="0" w:space="0" w:color="auto"/>
      </w:divBdr>
    </w:div>
    <w:div w:id="1481265315">
      <w:bodyDiv w:val="1"/>
      <w:marLeft w:val="0"/>
      <w:marRight w:val="0"/>
      <w:marTop w:val="0"/>
      <w:marBottom w:val="0"/>
      <w:divBdr>
        <w:top w:val="none" w:sz="0" w:space="0" w:color="auto"/>
        <w:left w:val="none" w:sz="0" w:space="0" w:color="auto"/>
        <w:bottom w:val="none" w:sz="0" w:space="0" w:color="auto"/>
        <w:right w:val="none" w:sz="0" w:space="0" w:color="auto"/>
      </w:divBdr>
      <w:divsChild>
        <w:div w:id="137037560">
          <w:marLeft w:val="0"/>
          <w:marRight w:val="0"/>
          <w:marTop w:val="0"/>
          <w:marBottom w:val="0"/>
          <w:divBdr>
            <w:top w:val="none" w:sz="0" w:space="0" w:color="auto"/>
            <w:left w:val="none" w:sz="0" w:space="0" w:color="auto"/>
            <w:bottom w:val="none" w:sz="0" w:space="0" w:color="auto"/>
            <w:right w:val="none" w:sz="0" w:space="0" w:color="auto"/>
          </w:divBdr>
          <w:divsChild>
            <w:div w:id="340739030">
              <w:marLeft w:val="0"/>
              <w:marRight w:val="0"/>
              <w:marTop w:val="0"/>
              <w:marBottom w:val="0"/>
              <w:divBdr>
                <w:top w:val="none" w:sz="0" w:space="0" w:color="auto"/>
                <w:left w:val="none" w:sz="0" w:space="0" w:color="auto"/>
                <w:bottom w:val="none" w:sz="0" w:space="0" w:color="auto"/>
                <w:right w:val="none" w:sz="0" w:space="0" w:color="auto"/>
              </w:divBdr>
              <w:divsChild>
                <w:div w:id="1241872009">
                  <w:marLeft w:val="0"/>
                  <w:marRight w:val="0"/>
                  <w:marTop w:val="0"/>
                  <w:marBottom w:val="0"/>
                  <w:divBdr>
                    <w:top w:val="none" w:sz="0" w:space="0" w:color="auto"/>
                    <w:left w:val="none" w:sz="0" w:space="0" w:color="auto"/>
                    <w:bottom w:val="none" w:sz="0" w:space="0" w:color="auto"/>
                    <w:right w:val="none" w:sz="0" w:space="0" w:color="auto"/>
                  </w:divBdr>
                  <w:divsChild>
                    <w:div w:id="194140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681280">
      <w:bodyDiv w:val="1"/>
      <w:marLeft w:val="0"/>
      <w:marRight w:val="0"/>
      <w:marTop w:val="0"/>
      <w:marBottom w:val="0"/>
      <w:divBdr>
        <w:top w:val="none" w:sz="0" w:space="0" w:color="auto"/>
        <w:left w:val="none" w:sz="0" w:space="0" w:color="auto"/>
        <w:bottom w:val="none" w:sz="0" w:space="0" w:color="auto"/>
        <w:right w:val="none" w:sz="0" w:space="0" w:color="auto"/>
      </w:divBdr>
    </w:div>
    <w:div w:id="1533305058">
      <w:bodyDiv w:val="1"/>
      <w:marLeft w:val="0"/>
      <w:marRight w:val="0"/>
      <w:marTop w:val="0"/>
      <w:marBottom w:val="0"/>
      <w:divBdr>
        <w:top w:val="none" w:sz="0" w:space="0" w:color="auto"/>
        <w:left w:val="none" w:sz="0" w:space="0" w:color="auto"/>
        <w:bottom w:val="none" w:sz="0" w:space="0" w:color="auto"/>
        <w:right w:val="none" w:sz="0" w:space="0" w:color="auto"/>
      </w:divBdr>
      <w:divsChild>
        <w:div w:id="205416898">
          <w:marLeft w:val="0"/>
          <w:marRight w:val="0"/>
          <w:marTop w:val="0"/>
          <w:marBottom w:val="0"/>
          <w:divBdr>
            <w:top w:val="none" w:sz="0" w:space="0" w:color="auto"/>
            <w:left w:val="none" w:sz="0" w:space="0" w:color="auto"/>
            <w:bottom w:val="none" w:sz="0" w:space="0" w:color="auto"/>
            <w:right w:val="none" w:sz="0" w:space="0" w:color="auto"/>
          </w:divBdr>
        </w:div>
      </w:divsChild>
    </w:div>
    <w:div w:id="1593901698">
      <w:bodyDiv w:val="1"/>
      <w:marLeft w:val="0"/>
      <w:marRight w:val="0"/>
      <w:marTop w:val="0"/>
      <w:marBottom w:val="0"/>
      <w:divBdr>
        <w:top w:val="none" w:sz="0" w:space="0" w:color="auto"/>
        <w:left w:val="none" w:sz="0" w:space="0" w:color="auto"/>
        <w:bottom w:val="none" w:sz="0" w:space="0" w:color="auto"/>
        <w:right w:val="none" w:sz="0" w:space="0" w:color="auto"/>
      </w:divBdr>
    </w:div>
    <w:div w:id="1643533965">
      <w:bodyDiv w:val="1"/>
      <w:marLeft w:val="0"/>
      <w:marRight w:val="0"/>
      <w:marTop w:val="0"/>
      <w:marBottom w:val="0"/>
      <w:divBdr>
        <w:top w:val="none" w:sz="0" w:space="0" w:color="auto"/>
        <w:left w:val="none" w:sz="0" w:space="0" w:color="auto"/>
        <w:bottom w:val="none" w:sz="0" w:space="0" w:color="auto"/>
        <w:right w:val="none" w:sz="0" w:space="0" w:color="auto"/>
      </w:divBdr>
    </w:div>
    <w:div w:id="1645769403">
      <w:bodyDiv w:val="1"/>
      <w:marLeft w:val="0"/>
      <w:marRight w:val="0"/>
      <w:marTop w:val="0"/>
      <w:marBottom w:val="0"/>
      <w:divBdr>
        <w:top w:val="none" w:sz="0" w:space="0" w:color="auto"/>
        <w:left w:val="none" w:sz="0" w:space="0" w:color="auto"/>
        <w:bottom w:val="none" w:sz="0" w:space="0" w:color="auto"/>
        <w:right w:val="none" w:sz="0" w:space="0" w:color="auto"/>
      </w:divBdr>
    </w:div>
    <w:div w:id="1660965861">
      <w:bodyDiv w:val="1"/>
      <w:marLeft w:val="0"/>
      <w:marRight w:val="0"/>
      <w:marTop w:val="0"/>
      <w:marBottom w:val="0"/>
      <w:divBdr>
        <w:top w:val="none" w:sz="0" w:space="0" w:color="auto"/>
        <w:left w:val="none" w:sz="0" w:space="0" w:color="auto"/>
        <w:bottom w:val="none" w:sz="0" w:space="0" w:color="auto"/>
        <w:right w:val="none" w:sz="0" w:space="0" w:color="auto"/>
      </w:divBdr>
      <w:divsChild>
        <w:div w:id="13117148">
          <w:marLeft w:val="0"/>
          <w:marRight w:val="0"/>
          <w:marTop w:val="0"/>
          <w:marBottom w:val="0"/>
          <w:divBdr>
            <w:top w:val="none" w:sz="0" w:space="0" w:color="auto"/>
            <w:left w:val="none" w:sz="0" w:space="0" w:color="auto"/>
            <w:bottom w:val="none" w:sz="0" w:space="0" w:color="auto"/>
            <w:right w:val="none" w:sz="0" w:space="0" w:color="auto"/>
          </w:divBdr>
          <w:divsChild>
            <w:div w:id="380715499">
              <w:marLeft w:val="1346"/>
              <w:marRight w:val="0"/>
              <w:marTop w:val="675"/>
              <w:marBottom w:val="675"/>
              <w:divBdr>
                <w:top w:val="none" w:sz="0" w:space="0" w:color="auto"/>
                <w:left w:val="none" w:sz="0" w:space="0" w:color="auto"/>
                <w:bottom w:val="none" w:sz="0" w:space="0" w:color="auto"/>
                <w:right w:val="none" w:sz="0" w:space="0" w:color="auto"/>
              </w:divBdr>
            </w:div>
          </w:divsChild>
        </w:div>
      </w:divsChild>
    </w:div>
    <w:div w:id="1666517746">
      <w:bodyDiv w:val="1"/>
      <w:marLeft w:val="0"/>
      <w:marRight w:val="0"/>
      <w:marTop w:val="0"/>
      <w:marBottom w:val="0"/>
      <w:divBdr>
        <w:top w:val="none" w:sz="0" w:space="0" w:color="auto"/>
        <w:left w:val="none" w:sz="0" w:space="0" w:color="auto"/>
        <w:bottom w:val="none" w:sz="0" w:space="0" w:color="auto"/>
        <w:right w:val="none" w:sz="0" w:space="0" w:color="auto"/>
      </w:divBdr>
    </w:div>
    <w:div w:id="1806465727">
      <w:bodyDiv w:val="1"/>
      <w:marLeft w:val="0"/>
      <w:marRight w:val="0"/>
      <w:marTop w:val="0"/>
      <w:marBottom w:val="0"/>
      <w:divBdr>
        <w:top w:val="none" w:sz="0" w:space="0" w:color="auto"/>
        <w:left w:val="none" w:sz="0" w:space="0" w:color="auto"/>
        <w:bottom w:val="none" w:sz="0" w:space="0" w:color="auto"/>
        <w:right w:val="none" w:sz="0" w:space="0" w:color="auto"/>
      </w:divBdr>
      <w:divsChild>
        <w:div w:id="1881429108">
          <w:marLeft w:val="0"/>
          <w:marRight w:val="0"/>
          <w:marTop w:val="0"/>
          <w:marBottom w:val="240"/>
          <w:divBdr>
            <w:top w:val="none" w:sz="0" w:space="0" w:color="auto"/>
            <w:left w:val="none" w:sz="0" w:space="0" w:color="auto"/>
            <w:bottom w:val="none" w:sz="0" w:space="0" w:color="auto"/>
            <w:right w:val="none" w:sz="0" w:space="0" w:color="auto"/>
          </w:divBdr>
        </w:div>
        <w:div w:id="2112968076">
          <w:marLeft w:val="0"/>
          <w:marRight w:val="0"/>
          <w:marTop w:val="0"/>
          <w:marBottom w:val="240"/>
          <w:divBdr>
            <w:top w:val="none" w:sz="0" w:space="0" w:color="auto"/>
            <w:left w:val="none" w:sz="0" w:space="0" w:color="auto"/>
            <w:bottom w:val="none" w:sz="0" w:space="0" w:color="auto"/>
            <w:right w:val="none" w:sz="0" w:space="0" w:color="auto"/>
          </w:divBdr>
        </w:div>
        <w:div w:id="1868718685">
          <w:marLeft w:val="0"/>
          <w:marRight w:val="0"/>
          <w:marTop w:val="0"/>
          <w:marBottom w:val="240"/>
          <w:divBdr>
            <w:top w:val="none" w:sz="0" w:space="0" w:color="auto"/>
            <w:left w:val="none" w:sz="0" w:space="0" w:color="auto"/>
            <w:bottom w:val="none" w:sz="0" w:space="0" w:color="auto"/>
            <w:right w:val="none" w:sz="0" w:space="0" w:color="auto"/>
          </w:divBdr>
        </w:div>
        <w:div w:id="949049256">
          <w:marLeft w:val="0"/>
          <w:marRight w:val="0"/>
          <w:marTop w:val="0"/>
          <w:marBottom w:val="240"/>
          <w:divBdr>
            <w:top w:val="none" w:sz="0" w:space="0" w:color="auto"/>
            <w:left w:val="none" w:sz="0" w:space="0" w:color="auto"/>
            <w:bottom w:val="none" w:sz="0" w:space="0" w:color="auto"/>
            <w:right w:val="none" w:sz="0" w:space="0" w:color="auto"/>
          </w:divBdr>
        </w:div>
      </w:divsChild>
    </w:div>
    <w:div w:id="1831870163">
      <w:bodyDiv w:val="1"/>
      <w:marLeft w:val="0"/>
      <w:marRight w:val="0"/>
      <w:marTop w:val="0"/>
      <w:marBottom w:val="0"/>
      <w:divBdr>
        <w:top w:val="none" w:sz="0" w:space="0" w:color="auto"/>
        <w:left w:val="none" w:sz="0" w:space="0" w:color="auto"/>
        <w:bottom w:val="none" w:sz="0" w:space="0" w:color="auto"/>
        <w:right w:val="none" w:sz="0" w:space="0" w:color="auto"/>
      </w:divBdr>
    </w:div>
    <w:div w:id="1835606415">
      <w:bodyDiv w:val="1"/>
      <w:marLeft w:val="0"/>
      <w:marRight w:val="0"/>
      <w:marTop w:val="0"/>
      <w:marBottom w:val="0"/>
      <w:divBdr>
        <w:top w:val="none" w:sz="0" w:space="0" w:color="auto"/>
        <w:left w:val="none" w:sz="0" w:space="0" w:color="auto"/>
        <w:bottom w:val="none" w:sz="0" w:space="0" w:color="auto"/>
        <w:right w:val="none" w:sz="0" w:space="0" w:color="auto"/>
      </w:divBdr>
      <w:divsChild>
        <w:div w:id="420490753">
          <w:marLeft w:val="0"/>
          <w:marRight w:val="0"/>
          <w:marTop w:val="0"/>
          <w:marBottom w:val="0"/>
          <w:divBdr>
            <w:top w:val="none" w:sz="0" w:space="0" w:color="auto"/>
            <w:left w:val="none" w:sz="0" w:space="0" w:color="auto"/>
            <w:bottom w:val="none" w:sz="0" w:space="0" w:color="auto"/>
            <w:right w:val="none" w:sz="0" w:space="0" w:color="auto"/>
          </w:divBdr>
          <w:divsChild>
            <w:div w:id="1944411567">
              <w:marLeft w:val="0"/>
              <w:marRight w:val="0"/>
              <w:marTop w:val="0"/>
              <w:marBottom w:val="0"/>
              <w:divBdr>
                <w:top w:val="none" w:sz="0" w:space="0" w:color="auto"/>
                <w:left w:val="none" w:sz="0" w:space="0" w:color="auto"/>
                <w:bottom w:val="none" w:sz="0" w:space="0" w:color="auto"/>
                <w:right w:val="none" w:sz="0" w:space="0" w:color="auto"/>
              </w:divBdr>
              <w:divsChild>
                <w:div w:id="34236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473653">
      <w:bodyDiv w:val="1"/>
      <w:marLeft w:val="0"/>
      <w:marRight w:val="0"/>
      <w:marTop w:val="0"/>
      <w:marBottom w:val="0"/>
      <w:divBdr>
        <w:top w:val="none" w:sz="0" w:space="0" w:color="auto"/>
        <w:left w:val="none" w:sz="0" w:space="0" w:color="auto"/>
        <w:bottom w:val="none" w:sz="0" w:space="0" w:color="auto"/>
        <w:right w:val="none" w:sz="0" w:space="0" w:color="auto"/>
      </w:divBdr>
    </w:div>
    <w:div w:id="1913923715">
      <w:bodyDiv w:val="1"/>
      <w:marLeft w:val="0"/>
      <w:marRight w:val="0"/>
      <w:marTop w:val="0"/>
      <w:marBottom w:val="0"/>
      <w:divBdr>
        <w:top w:val="none" w:sz="0" w:space="0" w:color="auto"/>
        <w:left w:val="none" w:sz="0" w:space="0" w:color="auto"/>
        <w:bottom w:val="none" w:sz="0" w:space="0" w:color="auto"/>
        <w:right w:val="none" w:sz="0" w:space="0" w:color="auto"/>
      </w:divBdr>
    </w:div>
    <w:div w:id="1951007445">
      <w:bodyDiv w:val="1"/>
      <w:marLeft w:val="0"/>
      <w:marRight w:val="0"/>
      <w:marTop w:val="0"/>
      <w:marBottom w:val="0"/>
      <w:divBdr>
        <w:top w:val="none" w:sz="0" w:space="0" w:color="auto"/>
        <w:left w:val="none" w:sz="0" w:space="0" w:color="auto"/>
        <w:bottom w:val="none" w:sz="0" w:space="0" w:color="auto"/>
        <w:right w:val="none" w:sz="0" w:space="0" w:color="auto"/>
      </w:divBdr>
      <w:divsChild>
        <w:div w:id="1745687222">
          <w:marLeft w:val="0"/>
          <w:marRight w:val="0"/>
          <w:marTop w:val="0"/>
          <w:marBottom w:val="0"/>
          <w:divBdr>
            <w:top w:val="none" w:sz="0" w:space="0" w:color="auto"/>
            <w:left w:val="none" w:sz="0" w:space="0" w:color="auto"/>
            <w:bottom w:val="none" w:sz="0" w:space="0" w:color="auto"/>
            <w:right w:val="none" w:sz="0" w:space="0" w:color="auto"/>
          </w:divBdr>
          <w:divsChild>
            <w:div w:id="1413235192">
              <w:marLeft w:val="0"/>
              <w:marRight w:val="0"/>
              <w:marTop w:val="0"/>
              <w:marBottom w:val="0"/>
              <w:divBdr>
                <w:top w:val="none" w:sz="0" w:space="0" w:color="auto"/>
                <w:left w:val="none" w:sz="0" w:space="0" w:color="auto"/>
                <w:bottom w:val="none" w:sz="0" w:space="0" w:color="auto"/>
                <w:right w:val="none" w:sz="0" w:space="0" w:color="auto"/>
              </w:divBdr>
              <w:divsChild>
                <w:div w:id="1055197687">
                  <w:marLeft w:val="0"/>
                  <w:marRight w:val="0"/>
                  <w:marTop w:val="0"/>
                  <w:marBottom w:val="0"/>
                  <w:divBdr>
                    <w:top w:val="none" w:sz="0" w:space="0" w:color="auto"/>
                    <w:left w:val="none" w:sz="0" w:space="0" w:color="auto"/>
                    <w:bottom w:val="none" w:sz="0" w:space="0" w:color="auto"/>
                    <w:right w:val="none" w:sz="0" w:space="0" w:color="auto"/>
                  </w:divBdr>
                  <w:divsChild>
                    <w:div w:id="81245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010950">
          <w:marLeft w:val="0"/>
          <w:marRight w:val="0"/>
          <w:marTop w:val="0"/>
          <w:marBottom w:val="0"/>
          <w:divBdr>
            <w:top w:val="none" w:sz="0" w:space="0" w:color="auto"/>
            <w:left w:val="none" w:sz="0" w:space="0" w:color="auto"/>
            <w:bottom w:val="none" w:sz="0" w:space="0" w:color="auto"/>
            <w:right w:val="none" w:sz="0" w:space="0" w:color="auto"/>
          </w:divBdr>
          <w:divsChild>
            <w:div w:id="1423797918">
              <w:marLeft w:val="0"/>
              <w:marRight w:val="0"/>
              <w:marTop w:val="0"/>
              <w:marBottom w:val="0"/>
              <w:divBdr>
                <w:top w:val="none" w:sz="0" w:space="0" w:color="auto"/>
                <w:left w:val="none" w:sz="0" w:space="0" w:color="auto"/>
                <w:bottom w:val="none" w:sz="0" w:space="0" w:color="auto"/>
                <w:right w:val="none" w:sz="0" w:space="0" w:color="auto"/>
              </w:divBdr>
              <w:divsChild>
                <w:div w:id="1006329338">
                  <w:marLeft w:val="0"/>
                  <w:marRight w:val="0"/>
                  <w:marTop w:val="0"/>
                  <w:marBottom w:val="0"/>
                  <w:divBdr>
                    <w:top w:val="none" w:sz="0" w:space="0" w:color="auto"/>
                    <w:left w:val="none" w:sz="0" w:space="0" w:color="auto"/>
                    <w:bottom w:val="none" w:sz="0" w:space="0" w:color="auto"/>
                    <w:right w:val="none" w:sz="0" w:space="0" w:color="auto"/>
                  </w:divBdr>
                  <w:divsChild>
                    <w:div w:id="158324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604731">
      <w:bodyDiv w:val="1"/>
      <w:marLeft w:val="0"/>
      <w:marRight w:val="0"/>
      <w:marTop w:val="0"/>
      <w:marBottom w:val="0"/>
      <w:divBdr>
        <w:top w:val="none" w:sz="0" w:space="0" w:color="auto"/>
        <w:left w:val="none" w:sz="0" w:space="0" w:color="auto"/>
        <w:bottom w:val="none" w:sz="0" w:space="0" w:color="auto"/>
        <w:right w:val="none" w:sz="0" w:space="0" w:color="auto"/>
      </w:divBdr>
    </w:div>
    <w:div w:id="2033678219">
      <w:bodyDiv w:val="1"/>
      <w:marLeft w:val="0"/>
      <w:marRight w:val="0"/>
      <w:marTop w:val="0"/>
      <w:marBottom w:val="0"/>
      <w:divBdr>
        <w:top w:val="none" w:sz="0" w:space="0" w:color="auto"/>
        <w:left w:val="none" w:sz="0" w:space="0" w:color="auto"/>
        <w:bottom w:val="none" w:sz="0" w:space="0" w:color="auto"/>
        <w:right w:val="none" w:sz="0" w:space="0" w:color="auto"/>
      </w:divBdr>
    </w:div>
    <w:div w:id="2104370949">
      <w:bodyDiv w:val="1"/>
      <w:marLeft w:val="0"/>
      <w:marRight w:val="0"/>
      <w:marTop w:val="0"/>
      <w:marBottom w:val="0"/>
      <w:divBdr>
        <w:top w:val="none" w:sz="0" w:space="0" w:color="auto"/>
        <w:left w:val="none" w:sz="0" w:space="0" w:color="auto"/>
        <w:bottom w:val="none" w:sz="0" w:space="0" w:color="auto"/>
        <w:right w:val="none" w:sz="0" w:space="0" w:color="auto"/>
      </w:divBdr>
    </w:div>
    <w:div w:id="2109544554">
      <w:bodyDiv w:val="1"/>
      <w:marLeft w:val="0"/>
      <w:marRight w:val="0"/>
      <w:marTop w:val="0"/>
      <w:marBottom w:val="0"/>
      <w:divBdr>
        <w:top w:val="none" w:sz="0" w:space="0" w:color="auto"/>
        <w:left w:val="none" w:sz="0" w:space="0" w:color="auto"/>
        <w:bottom w:val="none" w:sz="0" w:space="0" w:color="auto"/>
        <w:right w:val="none" w:sz="0" w:space="0" w:color="auto"/>
      </w:divBdr>
      <w:divsChild>
        <w:div w:id="1521158902">
          <w:marLeft w:val="0"/>
          <w:marRight w:val="0"/>
          <w:marTop w:val="0"/>
          <w:marBottom w:val="0"/>
          <w:divBdr>
            <w:top w:val="none" w:sz="0" w:space="0" w:color="auto"/>
            <w:left w:val="none" w:sz="0" w:space="0" w:color="auto"/>
            <w:bottom w:val="none" w:sz="0" w:space="0" w:color="auto"/>
            <w:right w:val="none" w:sz="0" w:space="0" w:color="auto"/>
          </w:divBdr>
        </w:div>
      </w:divsChild>
    </w:div>
    <w:div w:id="2120297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439AFB-C8AB-4001-AC5D-F9828ECA1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4138</Words>
  <Characters>23591</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Musa, Emmanuel (Research Student)</dc:creator>
  <cp:keywords/>
  <dc:description/>
  <cp:lastModifiedBy>Chiranjibee Sangroula</cp:lastModifiedBy>
  <cp:revision>2</cp:revision>
  <cp:lastPrinted>2019-11-05T08:06:00Z</cp:lastPrinted>
  <dcterms:created xsi:type="dcterms:W3CDTF">2024-12-08T23:04:00Z</dcterms:created>
  <dcterms:modified xsi:type="dcterms:W3CDTF">2024-12-08T23:04:00Z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id="qkUF21bb"/&gt;&lt;style id="http://www.zotero.org/styles/harvard-anglia-ruskin-university"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17th edition (author-date)</vt:lpwstr>
  </property>
  <property fmtid="{D5CDD505-2E9C-101B-9397-08002B2CF9AE}" pid="12" name="Mendeley Recent Style Id 4_1">
    <vt:lpwstr>http://www.zotero.org/styles/harvard-cite-them-right</vt:lpwstr>
  </property>
  <property fmtid="{D5CDD505-2E9C-101B-9397-08002B2CF9AE}" pid="13" name="Mendeley Recent Style Name 4_1">
    <vt:lpwstr>Cite Them Right 10th edition - Harvard</vt:lpwstr>
  </property>
  <property fmtid="{D5CDD505-2E9C-101B-9397-08002B2CF9AE}" pid="14" name="Mendeley Recent Style Id 5_1">
    <vt:lpwstr>http://www.zotero.org/styles/harvard-edge-hill-university</vt:lpwstr>
  </property>
  <property fmtid="{D5CDD505-2E9C-101B-9397-08002B2CF9AE}" pid="15" name="Mendeley Recent Style Name 5_1">
    <vt:lpwstr>Edge Hill University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ies>
</file>