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>// Create an object called 'rectangle' using an object literal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const rectangle = {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'name' property holds a string value representing the rectangle's name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name: 'Rectangle 1',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'width' property stores the rectangle's width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width: 20,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'height' property stores the rectangle's height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height: 10,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'area' is a method to calculate the area of the rectangle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  <w:r w:rsidRPr="00EA283C">
        <w:rPr>
          <w:rFonts w:ascii="Arial" w:hAnsi="Arial" w:cs="Arial"/>
          <w:color w:val="000000" w:themeColor="text1"/>
        </w:rPr>
        <w:t>// 'this' keyword refers to the object itself, accessing its properties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area: function () {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  // Multiply width by height and return the result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  return </w:t>
      </w:r>
      <w:proofErr w:type="spellStart"/>
      <w:r w:rsidRPr="00EA283C">
        <w:rPr>
          <w:rFonts w:ascii="Arial" w:hAnsi="Arial" w:cs="Arial"/>
          <w:color w:val="1960B3"/>
        </w:rPr>
        <w:t>this.width</w:t>
      </w:r>
      <w:proofErr w:type="spellEnd"/>
      <w:r w:rsidRPr="00EA283C">
        <w:rPr>
          <w:rFonts w:ascii="Arial" w:hAnsi="Arial" w:cs="Arial"/>
          <w:color w:val="1960B3"/>
        </w:rPr>
        <w:t xml:space="preserve"> * </w:t>
      </w:r>
      <w:proofErr w:type="spellStart"/>
      <w:r w:rsidRPr="00EA283C">
        <w:rPr>
          <w:rFonts w:ascii="Arial" w:hAnsi="Arial" w:cs="Arial"/>
          <w:color w:val="1960B3"/>
        </w:rPr>
        <w:t>this.height</w:t>
      </w:r>
      <w:proofErr w:type="spellEnd"/>
      <w:r w:rsidRPr="00EA283C">
        <w:rPr>
          <w:rFonts w:ascii="Arial" w:hAnsi="Arial" w:cs="Arial"/>
          <w:color w:val="1960B3"/>
        </w:rPr>
        <w:t>;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},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};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</w:p>
    <w:p w:rsidR="00C10029" w:rsidRPr="00C10029" w:rsidRDefault="00C10029" w:rsidP="00C10029">
      <w:pPr>
        <w:spacing w:after="0" w:line="240" w:lineRule="auto"/>
        <w:rPr>
          <w:rFonts w:ascii="Arial" w:hAnsi="Arial" w:cs="Arial"/>
          <w:color w:val="000000" w:themeColor="text1"/>
        </w:rPr>
      </w:pPr>
      <w:r w:rsidRPr="00C10029">
        <w:rPr>
          <w:rFonts w:ascii="Arial" w:hAnsi="Arial" w:cs="Arial"/>
          <w:color w:val="000000" w:themeColor="text1"/>
        </w:rPr>
        <w:t xml:space="preserve">// Object literals are ideal for single-use objects. </w:t>
      </w:r>
    </w:p>
    <w:p w:rsidR="00C10029" w:rsidRPr="00C10029" w:rsidRDefault="00C10029" w:rsidP="00C10029">
      <w:pPr>
        <w:spacing w:after="0" w:line="240" w:lineRule="auto"/>
        <w:rPr>
          <w:rFonts w:ascii="Arial" w:hAnsi="Arial" w:cs="Arial"/>
          <w:color w:val="000000" w:themeColor="text1"/>
        </w:rPr>
      </w:pPr>
      <w:r w:rsidRPr="00C10029">
        <w:rPr>
          <w:rFonts w:ascii="Arial" w:hAnsi="Arial" w:cs="Arial"/>
          <w:color w:val="000000" w:themeColor="text1"/>
        </w:rPr>
        <w:t xml:space="preserve">// Creating multiple similar objects requires repeating the same structure, </w:t>
      </w:r>
    </w:p>
    <w:p w:rsidR="00EA283C" w:rsidRPr="00C10029" w:rsidRDefault="00C10029" w:rsidP="00C10029">
      <w:pPr>
        <w:spacing w:after="0" w:line="240" w:lineRule="auto"/>
        <w:rPr>
          <w:rFonts w:ascii="Arial" w:hAnsi="Arial" w:cs="Arial"/>
          <w:color w:val="000000" w:themeColor="text1"/>
        </w:rPr>
      </w:pPr>
      <w:r w:rsidRPr="00C10029">
        <w:rPr>
          <w:rFonts w:ascii="Arial" w:hAnsi="Arial" w:cs="Arial"/>
          <w:color w:val="000000" w:themeColor="text1"/>
        </w:rPr>
        <w:t>// which is inefficient. For many similar objects, classes or constructor functions are more appropriate.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const rectangle2 = {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1960B3"/>
        </w:rPr>
        <w:t xml:space="preserve">  </w:t>
      </w:r>
      <w:r w:rsidRPr="00EA283C">
        <w:rPr>
          <w:rFonts w:ascii="Arial" w:hAnsi="Arial" w:cs="Arial"/>
          <w:color w:val="000000" w:themeColor="text1"/>
        </w:rPr>
        <w:t>// Second rectangle object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name: 'Rectangle 2',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Width of the second rectangle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width: 30,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Height of the second rectangle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height: 20,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 xml:space="preserve">  // Method to calculate the area of the second rectangle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area: function () {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  </w:t>
      </w:r>
      <w:r w:rsidRPr="00EA283C">
        <w:rPr>
          <w:rFonts w:ascii="Arial" w:hAnsi="Arial" w:cs="Arial"/>
          <w:color w:val="000000" w:themeColor="text1"/>
        </w:rPr>
        <w:t>// '</w:t>
      </w:r>
      <w:proofErr w:type="spellStart"/>
      <w:r w:rsidRPr="00EA283C">
        <w:rPr>
          <w:rFonts w:ascii="Arial" w:hAnsi="Arial" w:cs="Arial"/>
          <w:color w:val="000000" w:themeColor="text1"/>
        </w:rPr>
        <w:t>this.width</w:t>
      </w:r>
      <w:proofErr w:type="spellEnd"/>
      <w:r w:rsidRPr="00EA283C">
        <w:rPr>
          <w:rFonts w:ascii="Arial" w:hAnsi="Arial" w:cs="Arial"/>
          <w:color w:val="000000" w:themeColor="text1"/>
        </w:rPr>
        <w:t>' and '</w:t>
      </w:r>
      <w:proofErr w:type="spellStart"/>
      <w:r w:rsidRPr="00EA283C">
        <w:rPr>
          <w:rFonts w:ascii="Arial" w:hAnsi="Arial" w:cs="Arial"/>
          <w:color w:val="000000" w:themeColor="text1"/>
        </w:rPr>
        <w:t>this.height</w:t>
      </w:r>
      <w:proofErr w:type="spellEnd"/>
      <w:r w:rsidRPr="00EA283C">
        <w:rPr>
          <w:rFonts w:ascii="Arial" w:hAnsi="Arial" w:cs="Arial"/>
          <w:color w:val="000000" w:themeColor="text1"/>
        </w:rPr>
        <w:t>' refer to rectangle2's properties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  return </w:t>
      </w:r>
      <w:proofErr w:type="spellStart"/>
      <w:r w:rsidRPr="00EA283C">
        <w:rPr>
          <w:rFonts w:ascii="Arial" w:hAnsi="Arial" w:cs="Arial"/>
          <w:color w:val="1960B3"/>
        </w:rPr>
        <w:t>this.width</w:t>
      </w:r>
      <w:proofErr w:type="spellEnd"/>
      <w:r w:rsidRPr="00EA283C">
        <w:rPr>
          <w:rFonts w:ascii="Arial" w:hAnsi="Arial" w:cs="Arial"/>
          <w:color w:val="1960B3"/>
        </w:rPr>
        <w:t xml:space="preserve"> * </w:t>
      </w:r>
      <w:proofErr w:type="spellStart"/>
      <w:r w:rsidRPr="00EA283C">
        <w:rPr>
          <w:rFonts w:ascii="Arial" w:hAnsi="Arial" w:cs="Arial"/>
          <w:color w:val="1960B3"/>
        </w:rPr>
        <w:t>this.height</w:t>
      </w:r>
      <w:proofErr w:type="spellEnd"/>
      <w:r w:rsidRPr="00EA283C">
        <w:rPr>
          <w:rFonts w:ascii="Arial" w:hAnsi="Arial" w:cs="Arial"/>
          <w:color w:val="1960B3"/>
        </w:rPr>
        <w:t>;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 xml:space="preserve">  },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};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000000" w:themeColor="text1"/>
        </w:rPr>
      </w:pPr>
      <w:r w:rsidRPr="00EA283C">
        <w:rPr>
          <w:rFonts w:ascii="Arial" w:hAnsi="Arial" w:cs="Arial"/>
          <w:color w:val="000000" w:themeColor="text1"/>
        </w:rPr>
        <w:t>// Call the area method of the first rectangle and display the result in the console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console.log(</w:t>
      </w:r>
      <w:proofErr w:type="spellStart"/>
      <w:r w:rsidRPr="00EA283C">
        <w:rPr>
          <w:rFonts w:ascii="Arial" w:hAnsi="Arial" w:cs="Arial"/>
          <w:color w:val="1960B3"/>
        </w:rPr>
        <w:t>rectangle.area</w:t>
      </w:r>
      <w:proofErr w:type="spellEnd"/>
      <w:r w:rsidRPr="00EA283C">
        <w:rPr>
          <w:rFonts w:ascii="Arial" w:hAnsi="Arial" w:cs="Arial"/>
          <w:color w:val="1960B3"/>
        </w:rPr>
        <w:t xml:space="preserve">()); </w:t>
      </w:r>
      <w:r w:rsidRPr="00EA283C">
        <w:rPr>
          <w:rFonts w:ascii="Arial" w:hAnsi="Arial" w:cs="Arial"/>
          <w:color w:val="000000" w:themeColor="text1"/>
        </w:rPr>
        <w:t>// Output: 200 (20 * 10)</w:t>
      </w: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</w:p>
    <w:p w:rsidR="00EA283C" w:rsidRPr="00EA283C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// Call the area method of the second rectangle and display the result in the console</w:t>
      </w:r>
    </w:p>
    <w:p w:rsidR="00DC5260" w:rsidRDefault="00EA283C" w:rsidP="00EA283C">
      <w:pPr>
        <w:spacing w:after="0" w:line="240" w:lineRule="auto"/>
        <w:rPr>
          <w:rFonts w:ascii="Arial" w:hAnsi="Arial" w:cs="Arial"/>
          <w:color w:val="1960B3"/>
        </w:rPr>
      </w:pPr>
      <w:r w:rsidRPr="00EA283C">
        <w:rPr>
          <w:rFonts w:ascii="Arial" w:hAnsi="Arial" w:cs="Arial"/>
          <w:color w:val="1960B3"/>
        </w:rPr>
        <w:t>console.log(rectangle2.area()); // Output: 600 (30 * 20)</w:t>
      </w:r>
    </w:p>
    <w:p w:rsidR="00C10029" w:rsidRDefault="00C10029" w:rsidP="00EA283C">
      <w:pPr>
        <w:spacing w:after="0" w:line="240" w:lineRule="auto"/>
        <w:rPr>
          <w:rFonts w:ascii="Arial" w:hAnsi="Arial" w:cs="Arial"/>
          <w:color w:val="1960B3"/>
        </w:rPr>
      </w:pPr>
    </w:p>
    <w:p w:rsidR="00C10029" w:rsidRPr="00EA283C" w:rsidRDefault="00C10029" w:rsidP="00EA283C">
      <w:pPr>
        <w:spacing w:after="0" w:line="240" w:lineRule="auto"/>
        <w:rPr>
          <w:color w:val="1960B3"/>
        </w:rPr>
      </w:pPr>
    </w:p>
    <w:sectPr w:rsidR="00C10029" w:rsidRPr="00EA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60"/>
    <w:rsid w:val="00C10029"/>
    <w:rsid w:val="00D66D75"/>
    <w:rsid w:val="00DC5260"/>
    <w:rsid w:val="00EA283C"/>
    <w:rsid w:val="00EA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E9C43"/>
  <w15:chartTrackingRefBased/>
  <w15:docId w15:val="{27BA183C-B42B-3441-8C37-37529623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3</cp:revision>
  <dcterms:created xsi:type="dcterms:W3CDTF">2025-12-23T14:38:00Z</dcterms:created>
  <dcterms:modified xsi:type="dcterms:W3CDTF">2025-12-23T14:43:00Z</dcterms:modified>
</cp:coreProperties>
</file>