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0BEF" w14:textId="77777777" w:rsidR="00377638" w:rsidRPr="00377638" w:rsidRDefault="00377638" w:rsidP="0037763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377638">
        <w:rPr>
          <w:rFonts w:ascii="Segoe UI" w:eastAsia="Times New Roman" w:hAnsi="Segoe UI" w:cs="Segoe UI"/>
          <w:b/>
          <w:bCs/>
          <w:color w:val="161616"/>
          <w:kern w:val="36"/>
          <w:sz w:val="48"/>
          <w:szCs w:val="48"/>
          <w14:ligatures w14:val="none"/>
        </w:rPr>
        <w:t>Introduction</w:t>
      </w:r>
    </w:p>
    <w:p w14:paraId="738B9CD9" w14:textId="77777777" w:rsidR="00377638" w:rsidRPr="00377638" w:rsidRDefault="00377638" w:rsidP="00377638">
      <w:pPr>
        <w:shd w:val="clear" w:color="auto" w:fill="FFFFFF"/>
        <w:spacing w:after="0" w:line="240" w:lineRule="auto"/>
        <w:rPr>
          <w:rFonts w:ascii="Segoe UI" w:eastAsia="Times New Roman" w:hAnsi="Segoe UI" w:cs="Segoe UI"/>
          <w:color w:val="161616"/>
          <w:kern w:val="0"/>
          <w:sz w:val="24"/>
          <w:szCs w:val="24"/>
          <w14:ligatures w14:val="none"/>
        </w:rPr>
      </w:pPr>
      <w:r w:rsidRPr="00377638">
        <w:rPr>
          <w:rFonts w:ascii="docons" w:eastAsia="Times New Roman" w:hAnsi="docons" w:cs="Segoe UI"/>
          <w:color w:val="161616"/>
          <w:kern w:val="0"/>
          <w:sz w:val="14"/>
          <w:szCs w:val="14"/>
          <w:bdr w:val="none" w:sz="0" w:space="0" w:color="auto" w:frame="1"/>
          <w14:ligatures w14:val="none"/>
        </w:rPr>
        <w:t>Completed</w:t>
      </w:r>
      <w:r w:rsidRPr="00377638">
        <w:rPr>
          <w:rFonts w:ascii="Segoe UI" w:eastAsia="Times New Roman" w:hAnsi="Segoe UI" w:cs="Segoe UI"/>
          <w:color w:val="161616"/>
          <w:kern w:val="0"/>
          <w:sz w:val="18"/>
          <w:szCs w:val="18"/>
          <w14:ligatures w14:val="none"/>
        </w:rPr>
        <w:t>100 XP</w:t>
      </w:r>
    </w:p>
    <w:p w14:paraId="4E0D268B" w14:textId="77777777" w:rsidR="00377638" w:rsidRPr="00377638" w:rsidRDefault="00377638" w:rsidP="00377638">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377638">
        <w:rPr>
          <w:rFonts w:ascii="Segoe UI" w:eastAsia="Times New Roman" w:hAnsi="Segoe UI" w:cs="Segoe UI"/>
          <w:kern w:val="0"/>
          <w:sz w:val="24"/>
          <w:szCs w:val="24"/>
          <w14:ligatures w14:val="none"/>
        </w:rPr>
        <w:t>1 minute</w:t>
      </w:r>
    </w:p>
    <w:p w14:paraId="698C8A1F"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Access to Azure resources and services is obtained through Azure subscriptions. Payment for services is </w:t>
      </w:r>
      <w:proofErr w:type="gramStart"/>
      <w:r w:rsidRPr="00377638">
        <w:rPr>
          <w:rFonts w:ascii="Segoe UI" w:eastAsia="Times New Roman" w:hAnsi="Segoe UI" w:cs="Segoe UI"/>
          <w:color w:val="161616"/>
          <w:kern w:val="0"/>
          <w:sz w:val="24"/>
          <w:szCs w:val="24"/>
          <w14:ligatures w14:val="none"/>
        </w:rPr>
        <w:t>done</w:t>
      </w:r>
      <w:proofErr w:type="gramEnd"/>
      <w:r w:rsidRPr="00377638">
        <w:rPr>
          <w:rFonts w:ascii="Segoe UI" w:eastAsia="Times New Roman" w:hAnsi="Segoe UI" w:cs="Segoe UI"/>
          <w:color w:val="161616"/>
          <w:kern w:val="0"/>
          <w:sz w:val="24"/>
          <w:szCs w:val="24"/>
          <w14:ligatures w14:val="none"/>
        </w:rPr>
        <w:t xml:space="preserve"> through Microsoft Cost Management and Billing. Azure Administrators must understand how to choose the Azure subscriptions that support the company's business needs. Financial controllers for the company need to know how to manage the costs of the subscription services for the organization.</w:t>
      </w:r>
    </w:p>
    <w:p w14:paraId="4F9BA91E"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In this module, your company is moving to the Azure cloud platform. As a first step, you need to identify which Azure subscriptions are needed to support the work scenarios in the organization. You're responsible for obtaining the Azure subscriptions, and for providing input about how to effectively manage the service costs.</w:t>
      </w:r>
    </w:p>
    <w:p w14:paraId="21B3C648"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Learning objectives</w:t>
      </w:r>
    </w:p>
    <w:p w14:paraId="08CA7E98"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In this module, you learn how to:</w:t>
      </w:r>
    </w:p>
    <w:p w14:paraId="5B6736CD"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Determine the correct region to locate Azure services.</w:t>
      </w:r>
    </w:p>
    <w:p w14:paraId="21AE4F69"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Review features and use cases for Azure subscriptions.</w:t>
      </w:r>
    </w:p>
    <w:p w14:paraId="37292911"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Obtain an Azure subscription.</w:t>
      </w:r>
    </w:p>
    <w:p w14:paraId="41193450"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Understand billing and features for different Azure subscriptions.</w:t>
      </w:r>
    </w:p>
    <w:p w14:paraId="7EF8B14F"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Use Microsoft Cost Management and Billing for cost analysis.</w:t>
      </w:r>
    </w:p>
    <w:p w14:paraId="25B71225"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Discover when to use Azure resource tagging.</w:t>
      </w:r>
    </w:p>
    <w:p w14:paraId="7B3FE563"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Identify ways to reduce costs.</w:t>
      </w:r>
    </w:p>
    <w:p w14:paraId="5D4FFFE6"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 xml:space="preserve">Skills </w:t>
      </w:r>
      <w:proofErr w:type="gramStart"/>
      <w:r w:rsidRPr="00377638">
        <w:rPr>
          <w:rFonts w:ascii="Segoe UI" w:eastAsia="Times New Roman" w:hAnsi="Segoe UI" w:cs="Segoe UI"/>
          <w:b/>
          <w:bCs/>
          <w:color w:val="161616"/>
          <w:kern w:val="0"/>
          <w:sz w:val="36"/>
          <w:szCs w:val="36"/>
          <w14:ligatures w14:val="none"/>
        </w:rPr>
        <w:t>measured</w:t>
      </w:r>
      <w:proofErr w:type="gramEnd"/>
    </w:p>
    <w:p w14:paraId="6118FAFC"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The content in the module helps you prepare for </w:t>
      </w:r>
      <w:hyperlink r:id="rId5" w:history="1">
        <w:r w:rsidRPr="00377638">
          <w:rPr>
            <w:rFonts w:ascii="Segoe UI" w:eastAsia="Times New Roman" w:hAnsi="Segoe UI" w:cs="Segoe UI"/>
            <w:color w:val="0000FF"/>
            <w:kern w:val="0"/>
            <w:sz w:val="24"/>
            <w:szCs w:val="24"/>
            <w:u w:val="single"/>
            <w14:ligatures w14:val="none"/>
          </w:rPr>
          <w:t>Exam AZ-104: Microsoft Azure Administrator</w:t>
        </w:r>
      </w:hyperlink>
      <w:r w:rsidRPr="00377638">
        <w:rPr>
          <w:rFonts w:ascii="Segoe UI" w:eastAsia="Times New Roman" w:hAnsi="Segoe UI" w:cs="Segoe UI"/>
          <w:color w:val="161616"/>
          <w:kern w:val="0"/>
          <w:sz w:val="24"/>
          <w:szCs w:val="24"/>
          <w14:ligatures w14:val="none"/>
        </w:rPr>
        <w:t>. The module concepts are covered in:</w:t>
      </w:r>
    </w:p>
    <w:p w14:paraId="16618CFC"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Manage identities and governance in Azure (15-20%)</w:t>
      </w:r>
    </w:p>
    <w:p w14:paraId="376A678E" w14:textId="77777777" w:rsidR="00377638" w:rsidRPr="00377638" w:rsidRDefault="00377638" w:rsidP="00377638">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Manage subscriptions and </w:t>
      </w:r>
      <w:proofErr w:type="gramStart"/>
      <w:r w:rsidRPr="00377638">
        <w:rPr>
          <w:rFonts w:ascii="Segoe UI" w:eastAsia="Times New Roman" w:hAnsi="Segoe UI" w:cs="Segoe UI"/>
          <w:color w:val="161616"/>
          <w:kern w:val="0"/>
          <w:sz w:val="24"/>
          <w:szCs w:val="24"/>
          <w14:ligatures w14:val="none"/>
        </w:rPr>
        <w:t>governance</w:t>
      </w:r>
      <w:proofErr w:type="gramEnd"/>
    </w:p>
    <w:p w14:paraId="08137B6C"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Apply resource </w:t>
      </w:r>
      <w:proofErr w:type="gramStart"/>
      <w:r w:rsidRPr="00377638">
        <w:rPr>
          <w:rFonts w:ascii="Segoe UI" w:eastAsia="Times New Roman" w:hAnsi="Segoe UI" w:cs="Segoe UI"/>
          <w:color w:val="161616"/>
          <w:kern w:val="0"/>
          <w:sz w:val="24"/>
          <w:szCs w:val="24"/>
          <w14:ligatures w14:val="none"/>
        </w:rPr>
        <w:t>tags</w:t>
      </w:r>
      <w:proofErr w:type="gramEnd"/>
    </w:p>
    <w:p w14:paraId="6E7280A0"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Manage </w:t>
      </w:r>
      <w:proofErr w:type="gramStart"/>
      <w:r w:rsidRPr="00377638">
        <w:rPr>
          <w:rFonts w:ascii="Segoe UI" w:eastAsia="Times New Roman" w:hAnsi="Segoe UI" w:cs="Segoe UI"/>
          <w:color w:val="161616"/>
          <w:kern w:val="0"/>
          <w:sz w:val="24"/>
          <w:szCs w:val="24"/>
          <w14:ligatures w14:val="none"/>
        </w:rPr>
        <w:t>subscriptions</w:t>
      </w:r>
      <w:proofErr w:type="gramEnd"/>
    </w:p>
    <w:p w14:paraId="39BD6247"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Configure costs with Microsoft Cost Management</w:t>
      </w:r>
    </w:p>
    <w:p w14:paraId="317003DA"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lastRenderedPageBreak/>
        <w:t>Prerequisites</w:t>
      </w:r>
    </w:p>
    <w:p w14:paraId="315095AB"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None.</w:t>
      </w:r>
    </w:p>
    <w:p w14:paraId="7B8A81EE" w14:textId="77777777" w:rsidR="00377638" w:rsidRPr="00377638" w:rsidRDefault="00000000" w:rsidP="00377638">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317A4F18">
          <v:rect id="_x0000_i1025" style="width:0;height:0" o:hralign="center" o:hrstd="t" o:hr="t" fillcolor="#a0a0a0" stroked="f"/>
        </w:pict>
      </w:r>
    </w:p>
    <w:p w14:paraId="0BA78C3D" w14:textId="77777777" w:rsidR="00377638" w:rsidRPr="00377638" w:rsidRDefault="00377638" w:rsidP="0037763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 xml:space="preserve">Next unit: Identify Azure </w:t>
      </w:r>
      <w:proofErr w:type="gramStart"/>
      <w:r w:rsidRPr="00377638">
        <w:rPr>
          <w:rFonts w:ascii="Segoe UI" w:eastAsia="Times New Roman" w:hAnsi="Segoe UI" w:cs="Segoe UI"/>
          <w:b/>
          <w:bCs/>
          <w:color w:val="161616"/>
          <w:kern w:val="0"/>
          <w:sz w:val="36"/>
          <w:szCs w:val="36"/>
          <w14:ligatures w14:val="none"/>
        </w:rPr>
        <w:t>regions</w:t>
      </w:r>
      <w:proofErr w:type="gramEnd"/>
    </w:p>
    <w:p w14:paraId="5C200DB4" w14:textId="77777777" w:rsidR="004B2212" w:rsidRDefault="004B2212" w:rsidP="004B2212">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Identify Azure </w:t>
      </w:r>
      <w:proofErr w:type="gramStart"/>
      <w:r>
        <w:rPr>
          <w:rFonts w:ascii="Segoe UI" w:hAnsi="Segoe UI" w:cs="Segoe UI"/>
          <w:color w:val="161616"/>
        </w:rPr>
        <w:t>regions</w:t>
      </w:r>
      <w:proofErr w:type="gramEnd"/>
    </w:p>
    <w:p w14:paraId="54BA8AA8" w14:textId="77777777" w:rsidR="004B2212" w:rsidRDefault="004B2212" w:rsidP="004B2212">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136627D3" w14:textId="77777777" w:rsidR="004B2212" w:rsidRDefault="004B2212" w:rsidP="004B2212">
      <w:pPr>
        <w:numPr>
          <w:ilvl w:val="0"/>
          <w:numId w:val="4"/>
        </w:numPr>
        <w:shd w:val="clear" w:color="auto" w:fill="FFFFFF"/>
        <w:spacing w:after="0" w:line="240" w:lineRule="auto"/>
        <w:rPr>
          <w:rFonts w:ascii="Segoe UI" w:hAnsi="Segoe UI" w:cs="Segoe UI"/>
        </w:rPr>
      </w:pPr>
      <w:r>
        <w:rPr>
          <w:rFonts w:ascii="Segoe UI" w:hAnsi="Segoe UI" w:cs="Segoe UI"/>
        </w:rPr>
        <w:t>4 minutes</w:t>
      </w:r>
    </w:p>
    <w:p w14:paraId="5112867E"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Microsoft Azure is made up of datacenters located around the globe. These datacenters are organized and made available to end users by region. A </w:t>
      </w:r>
      <w:hyperlink r:id="rId6" w:history="1">
        <w:r>
          <w:rPr>
            <w:rStyle w:val="Hyperlink"/>
            <w:rFonts w:ascii="Segoe UI" w:eastAsiaTheme="majorEastAsia" w:hAnsi="Segoe UI" w:cs="Segoe UI"/>
          </w:rPr>
          <w:t>region</w:t>
        </w:r>
      </w:hyperlink>
      <w:r>
        <w:rPr>
          <w:rFonts w:ascii="Segoe UI" w:hAnsi="Segoe UI" w:cs="Segoe UI"/>
          <w:color w:val="161616"/>
        </w:rPr>
        <w:t xml:space="preserve"> is a geographical area on the planet containing at least one, but potentially multiple datacenters. The datacenters are in </w:t>
      </w:r>
      <w:proofErr w:type="gramStart"/>
      <w:r>
        <w:rPr>
          <w:rFonts w:ascii="Segoe UI" w:hAnsi="Segoe UI" w:cs="Segoe UI"/>
          <w:color w:val="161616"/>
        </w:rPr>
        <w:t>close proximity</w:t>
      </w:r>
      <w:proofErr w:type="gramEnd"/>
      <w:r>
        <w:rPr>
          <w:rFonts w:ascii="Segoe UI" w:hAnsi="Segoe UI" w:cs="Segoe UI"/>
          <w:color w:val="161616"/>
        </w:rPr>
        <w:t xml:space="preserve"> and networked together with a low-latency network. A few examples of regions are West US, Canada Central, West Europe, Australia East, and Japan West.</w:t>
      </w:r>
    </w:p>
    <w:p w14:paraId="4EBE7C7E"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w:t>
      </w:r>
      <w:proofErr w:type="gramStart"/>
      <w:r>
        <w:rPr>
          <w:rFonts w:ascii="Segoe UI" w:hAnsi="Segoe UI" w:cs="Segoe UI"/>
          <w:color w:val="161616"/>
        </w:rPr>
        <w:t>regions</w:t>
      </w:r>
      <w:proofErr w:type="gramEnd"/>
    </w:p>
    <w:p w14:paraId="7CBADD1D"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Here are some points to consider about regions:</w:t>
      </w:r>
    </w:p>
    <w:p w14:paraId="27C19E98"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Azure is generally available in more than 60 regions in 140 countries.</w:t>
      </w:r>
    </w:p>
    <w:p w14:paraId="49EDE6D7"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Azure has more global regions than any other cloud provider.</w:t>
      </w:r>
    </w:p>
    <w:p w14:paraId="46BD93BB"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Regions provide you with the flexibility and scale needed to bring applications closer to your users.</w:t>
      </w:r>
    </w:p>
    <w:p w14:paraId="71D94DAA"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Regions preserve data residency and offer comprehensive compliance and resiliency options for customers.</w:t>
      </w:r>
    </w:p>
    <w:p w14:paraId="38855FB4"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regional </w:t>
      </w:r>
      <w:proofErr w:type="gramStart"/>
      <w:r>
        <w:rPr>
          <w:rFonts w:ascii="Segoe UI" w:hAnsi="Segoe UI" w:cs="Segoe UI"/>
          <w:color w:val="161616"/>
        </w:rPr>
        <w:t>pairs</w:t>
      </w:r>
      <w:proofErr w:type="gramEnd"/>
    </w:p>
    <w:p w14:paraId="6FB55A6C"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Most Azure regions are paired with another region within the same geography to make a </w:t>
      </w:r>
      <w:r>
        <w:rPr>
          <w:rStyle w:val="Emphasis"/>
          <w:rFonts w:ascii="Segoe UI" w:hAnsi="Segoe UI" w:cs="Segoe UI"/>
          <w:color w:val="161616"/>
        </w:rPr>
        <w:t>regional pair</w:t>
      </w:r>
      <w:r>
        <w:rPr>
          <w:rFonts w:ascii="Segoe UI" w:hAnsi="Segoe UI" w:cs="Segoe UI"/>
          <w:color w:val="161616"/>
        </w:rPr>
        <w:t> (or </w:t>
      </w:r>
      <w:r>
        <w:rPr>
          <w:rStyle w:val="Emphasis"/>
          <w:rFonts w:ascii="Segoe UI" w:hAnsi="Segoe UI" w:cs="Segoe UI"/>
          <w:color w:val="161616"/>
        </w:rPr>
        <w:t>paired regions</w:t>
      </w:r>
      <w:r>
        <w:rPr>
          <w:rFonts w:ascii="Segoe UI" w:hAnsi="Segoe UI" w:cs="Segoe UI"/>
          <w:color w:val="161616"/>
        </w:rPr>
        <w:t xml:space="preserve">). Regional pairs help to support </w:t>
      </w:r>
      <w:proofErr w:type="gramStart"/>
      <w:r>
        <w:rPr>
          <w:rFonts w:ascii="Segoe UI" w:hAnsi="Segoe UI" w:cs="Segoe UI"/>
          <w:color w:val="161616"/>
        </w:rPr>
        <w:t>always</w:t>
      </w:r>
      <w:proofErr w:type="gramEnd"/>
      <w:r>
        <w:rPr>
          <w:rFonts w:ascii="Segoe UI" w:hAnsi="Segoe UI" w:cs="Segoe UI"/>
          <w:color w:val="161616"/>
        </w:rPr>
        <w:t>-on availability of Azure resources used by your infrastructure. The following table describes some prominent characteristics of paired regions:</w:t>
      </w:r>
    </w:p>
    <w:p w14:paraId="59631320" w14:textId="7788D07B" w:rsidR="004B2212" w:rsidRDefault="004B2212" w:rsidP="004B2212">
      <w:pPr>
        <w:pStyle w:val="NormalWeb"/>
        <w:shd w:val="clear" w:color="auto" w:fill="FFFFFF"/>
        <w:rPr>
          <w:rFonts w:ascii="Segoe UI" w:hAnsi="Segoe UI" w:cs="Segoe UI"/>
          <w:color w:val="161616"/>
        </w:rPr>
      </w:pPr>
      <w:r w:rsidRPr="004B2212">
        <w:rPr>
          <w:rFonts w:ascii="Segoe UI" w:hAnsi="Segoe UI" w:cs="Segoe UI"/>
          <w:color w:val="161616"/>
        </w:rPr>
        <w:lastRenderedPageBreak/>
        <w:drawing>
          <wp:inline distT="0" distB="0" distL="0" distR="0" wp14:anchorId="56B2FF1C" wp14:editId="5267778E">
            <wp:extent cx="6512016" cy="3171825"/>
            <wp:effectExtent l="0" t="0" r="3175" b="0"/>
            <wp:docPr id="99683285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2858" name="Picture 1" descr="Graphical user interface, text, application, email&#10;&#10;Description automatically generated"/>
                    <pic:cNvPicPr/>
                  </pic:nvPicPr>
                  <pic:blipFill>
                    <a:blip r:embed="rId7"/>
                    <a:stretch>
                      <a:fillRect/>
                    </a:stretch>
                  </pic:blipFill>
                  <pic:spPr>
                    <a:xfrm>
                      <a:off x="0" y="0"/>
                      <a:ext cx="6514810" cy="3173186"/>
                    </a:xfrm>
                    <a:prstGeom prst="rect">
                      <a:avLst/>
                    </a:prstGeom>
                  </pic:spPr>
                </pic:pic>
              </a:graphicData>
            </a:graphic>
          </wp:inline>
        </w:drawing>
      </w:r>
    </w:p>
    <w:p w14:paraId="42D563EC"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using regions and regional </w:t>
      </w:r>
      <w:proofErr w:type="gramStart"/>
      <w:r>
        <w:rPr>
          <w:rFonts w:ascii="Segoe UI" w:hAnsi="Segoe UI" w:cs="Segoe UI"/>
          <w:color w:val="161616"/>
        </w:rPr>
        <w:t>pairs</w:t>
      </w:r>
      <w:proofErr w:type="gramEnd"/>
    </w:p>
    <w:p w14:paraId="0F672AE8"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You've reviewed the important considerations about regions and regional pairs. Now think about how you might implement regions in your organization.</w:t>
      </w:r>
    </w:p>
    <w:p w14:paraId="03E5B56A"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resource and region deployment</w:t>
      </w:r>
      <w:r>
        <w:rPr>
          <w:rFonts w:ascii="Segoe UI" w:hAnsi="Segoe UI" w:cs="Segoe UI"/>
          <w:color w:val="161616"/>
        </w:rPr>
        <w:t>. Plan the regions where you want to deploy your resources. For most Azure services, when you deploy a resource in Azure, you choose the region where you want your resource to be deployed.</w:t>
      </w:r>
    </w:p>
    <w:p w14:paraId="1E6D60A7"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service support by region</w:t>
      </w:r>
      <w:r>
        <w:rPr>
          <w:rFonts w:ascii="Segoe UI" w:hAnsi="Segoe UI" w:cs="Segoe UI"/>
          <w:color w:val="161616"/>
        </w:rPr>
        <w:t>. Research region and service availability. Some services or Azure Virtual Machines features are available only in certain regions, such as specific Virtual Machines sizes or storage types.</w:t>
      </w:r>
    </w:p>
    <w:p w14:paraId="6521A289"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services that don't require regions</w:t>
      </w:r>
      <w:r>
        <w:rPr>
          <w:rFonts w:ascii="Segoe UI" w:hAnsi="Segoe UI" w:cs="Segoe UI"/>
          <w:color w:val="161616"/>
        </w:rPr>
        <w:t xml:space="preserve">. Identify services that don't need </w:t>
      </w:r>
      <w:proofErr w:type="gramStart"/>
      <w:r>
        <w:rPr>
          <w:rFonts w:ascii="Segoe UI" w:hAnsi="Segoe UI" w:cs="Segoe UI"/>
          <w:color w:val="161616"/>
        </w:rPr>
        <w:t>region</w:t>
      </w:r>
      <w:proofErr w:type="gramEnd"/>
      <w:r>
        <w:rPr>
          <w:rFonts w:ascii="Segoe UI" w:hAnsi="Segoe UI" w:cs="Segoe UI"/>
          <w:color w:val="161616"/>
        </w:rPr>
        <w:t xml:space="preserve"> support. Some global Azure </w:t>
      </w:r>
      <w:proofErr w:type="gramStart"/>
      <w:r>
        <w:rPr>
          <w:rFonts w:ascii="Segoe UI" w:hAnsi="Segoe UI" w:cs="Segoe UI"/>
          <w:color w:val="161616"/>
        </w:rPr>
        <w:t>services that</w:t>
      </w:r>
      <w:proofErr w:type="gramEnd"/>
      <w:r>
        <w:rPr>
          <w:rFonts w:ascii="Segoe UI" w:hAnsi="Segoe UI" w:cs="Segoe UI"/>
          <w:color w:val="161616"/>
        </w:rPr>
        <w:t xml:space="preserve"> don't require you to select a region. These services include Azure Active Directory, Microsoft Azure Traffic Manager, and Azure DNS.</w:t>
      </w:r>
    </w:p>
    <w:p w14:paraId="566540A1"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exceptions to region pairing</w:t>
      </w:r>
      <w:r>
        <w:rPr>
          <w:rFonts w:ascii="Segoe UI" w:hAnsi="Segoe UI" w:cs="Segoe UI"/>
          <w:color w:val="161616"/>
        </w:rPr>
        <w:t>. Check the Azure website for current region availability and exceptions. If you plan to support the Brazil South region, note this region is paired with a region outside its geography. The Singapore region also has an exception to standard regional pairing.</w:t>
      </w:r>
    </w:p>
    <w:p w14:paraId="056D38AF"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lastRenderedPageBreak/>
        <w:t xml:space="preserve">Consider </w:t>
      </w:r>
      <w:proofErr w:type="gramStart"/>
      <w:r>
        <w:rPr>
          <w:rStyle w:val="Strong"/>
          <w:rFonts w:ascii="Segoe UI" w:hAnsi="Segoe UI" w:cs="Segoe UI"/>
          <w:color w:val="161616"/>
        </w:rPr>
        <w:t>benefits</w:t>
      </w:r>
      <w:proofErr w:type="gramEnd"/>
      <w:r>
        <w:rPr>
          <w:rStyle w:val="Strong"/>
          <w:rFonts w:ascii="Segoe UI" w:hAnsi="Segoe UI" w:cs="Segoe UI"/>
          <w:color w:val="161616"/>
        </w:rPr>
        <w:t xml:space="preserve"> of data residency</w:t>
      </w:r>
      <w:r>
        <w:rPr>
          <w:rFonts w:ascii="Segoe UI" w:hAnsi="Segoe UI" w:cs="Segoe UI"/>
          <w:color w:val="161616"/>
        </w:rPr>
        <w:t>. Take advantage of the benefits of data residency offered by regional pairs. This feature can help you meet requirements for tax and law enforcement jurisdiction purposes.</w:t>
      </w:r>
    </w:p>
    <w:p w14:paraId="4A243D08" w14:textId="77777777" w:rsidR="004B2212" w:rsidRDefault="004B2212" w:rsidP="004B2212">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Find regions for your business </w:t>
      </w:r>
      <w:proofErr w:type="gramStart"/>
      <w:r>
        <w:rPr>
          <w:rFonts w:ascii="Segoe UI" w:hAnsi="Segoe UI" w:cs="Segoe UI"/>
          <w:color w:val="161616"/>
        </w:rPr>
        <w:t>geography</w:t>
      </w:r>
      <w:proofErr w:type="gramEnd"/>
    </w:p>
    <w:p w14:paraId="6B46433B"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Visit the Azure global infrastructure website to find supported regions for your business geography. You can search by country name or by Microsoft product. A list of supported region pairs and exceptions is also available.</w:t>
      </w:r>
    </w:p>
    <w:p w14:paraId="018E1AC9" w14:textId="69CD6CC3" w:rsidR="004B2212" w:rsidRDefault="004B2212" w:rsidP="004B2212">
      <w:pPr>
        <w:pStyle w:val="NormalWeb"/>
        <w:shd w:val="clear" w:color="auto" w:fill="FFFFFF"/>
        <w:rPr>
          <w:rFonts w:ascii="Segoe UI" w:hAnsi="Segoe UI" w:cs="Segoe UI"/>
          <w:color w:val="161616"/>
        </w:rPr>
      </w:pPr>
      <w:r>
        <w:rPr>
          <w:rFonts w:ascii="Segoe UI" w:hAnsi="Segoe UI" w:cs="Segoe UI"/>
          <w:noProof/>
          <w:color w:val="161616"/>
        </w:rPr>
        <mc:AlternateContent>
          <mc:Choice Requires="wps">
            <w:drawing>
              <wp:inline distT="0" distB="0" distL="0" distR="0" wp14:anchorId="35C6FD1A" wp14:editId="78F85478">
                <wp:extent cx="304800" cy="304800"/>
                <wp:effectExtent l="0" t="0" r="0" b="0"/>
                <wp:docPr id="1767577918" name="Rectangle 4" descr="Screenshot of the Azure global infrastructure and Azure geographies webs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9EA6E" id="Rectangle 4" o:spid="_x0000_s1026" alt="Screenshot of the Azure global infrastructure and Azure geographies webs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W w:w="12936" w:type="dxa"/>
        <w:tblCellMar>
          <w:top w:w="15" w:type="dxa"/>
          <w:left w:w="15" w:type="dxa"/>
          <w:bottom w:w="15" w:type="dxa"/>
          <w:right w:w="15" w:type="dxa"/>
        </w:tblCellMar>
        <w:tblLook w:val="04A0" w:firstRow="1" w:lastRow="0" w:firstColumn="1" w:lastColumn="0" w:noHBand="0" w:noVBand="1"/>
      </w:tblPr>
      <w:tblGrid>
        <w:gridCol w:w="3723"/>
        <w:gridCol w:w="4884"/>
        <w:gridCol w:w="4329"/>
      </w:tblGrid>
      <w:tr w:rsidR="004B2212" w14:paraId="33DD729C" w14:textId="77777777" w:rsidTr="004B2212">
        <w:trPr>
          <w:tblHeader/>
        </w:trPr>
        <w:tc>
          <w:tcPr>
            <w:tcW w:w="0" w:type="auto"/>
            <w:hideMark/>
          </w:tcPr>
          <w:p w14:paraId="43A6374F" w14:textId="77777777" w:rsidR="004B2212" w:rsidRDefault="004B2212">
            <w:pPr>
              <w:rPr>
                <w:rFonts w:ascii="Times New Roman" w:hAnsi="Times New Roman" w:cs="Times New Roman"/>
                <w:b/>
                <w:bCs/>
              </w:rPr>
            </w:pPr>
            <w:r>
              <w:rPr>
                <w:b/>
                <w:bCs/>
              </w:rPr>
              <w:t>By geography</w:t>
            </w:r>
          </w:p>
        </w:tc>
        <w:tc>
          <w:tcPr>
            <w:tcW w:w="0" w:type="auto"/>
            <w:hideMark/>
          </w:tcPr>
          <w:p w14:paraId="5AA4A492" w14:textId="77777777" w:rsidR="004B2212" w:rsidRDefault="004B2212">
            <w:pPr>
              <w:rPr>
                <w:b/>
                <w:bCs/>
              </w:rPr>
            </w:pPr>
            <w:r>
              <w:rPr>
                <w:b/>
                <w:bCs/>
              </w:rPr>
              <w:t>By product</w:t>
            </w:r>
          </w:p>
        </w:tc>
        <w:tc>
          <w:tcPr>
            <w:tcW w:w="0" w:type="auto"/>
            <w:hideMark/>
          </w:tcPr>
          <w:p w14:paraId="794A564B" w14:textId="77777777" w:rsidR="004B2212" w:rsidRDefault="004B2212">
            <w:pPr>
              <w:rPr>
                <w:b/>
                <w:bCs/>
              </w:rPr>
            </w:pPr>
            <w:r>
              <w:rPr>
                <w:b/>
                <w:bCs/>
              </w:rPr>
              <w:t>Paired regions</w:t>
            </w:r>
          </w:p>
        </w:tc>
      </w:tr>
      <w:tr w:rsidR="004B2212" w14:paraId="79DA673E" w14:textId="77777777" w:rsidTr="004B2212">
        <w:tc>
          <w:tcPr>
            <w:tcW w:w="0" w:type="auto"/>
            <w:hideMark/>
          </w:tcPr>
          <w:p w14:paraId="51828BC9" w14:textId="77777777" w:rsidR="004B2212" w:rsidRDefault="004B2212">
            <w:r>
              <w:t>Search </w:t>
            </w:r>
            <w:hyperlink r:id="rId8" w:anchor="geographies" w:history="1">
              <w:r>
                <w:rPr>
                  <w:rStyle w:val="Hyperlink"/>
                </w:rPr>
                <w:t>Azure regions</w:t>
              </w:r>
            </w:hyperlink>
            <w:r>
              <w:t> by geography.</w:t>
            </w:r>
          </w:p>
        </w:tc>
        <w:tc>
          <w:tcPr>
            <w:tcW w:w="0" w:type="auto"/>
            <w:hideMark/>
          </w:tcPr>
          <w:p w14:paraId="183971F1" w14:textId="77777777" w:rsidR="004B2212" w:rsidRDefault="004B2212">
            <w:r>
              <w:t>Search </w:t>
            </w:r>
            <w:hyperlink r:id="rId9" w:history="1">
              <w:r>
                <w:rPr>
                  <w:rStyle w:val="Hyperlink"/>
                </w:rPr>
                <w:t>Azure products</w:t>
              </w:r>
            </w:hyperlink>
            <w:r>
              <w:t> by region or geography.</w:t>
            </w:r>
          </w:p>
        </w:tc>
        <w:tc>
          <w:tcPr>
            <w:tcW w:w="0" w:type="auto"/>
            <w:hideMark/>
          </w:tcPr>
          <w:p w14:paraId="6ED4EECF" w14:textId="77777777" w:rsidR="004B2212" w:rsidRDefault="004B2212">
            <w:r>
              <w:t>Search for </w:t>
            </w:r>
            <w:hyperlink r:id="rId10" w:anchor="azure-cross-region-replication-pairings-for-all-geographies" w:history="1">
              <w:r>
                <w:rPr>
                  <w:rStyle w:val="Hyperlink"/>
                </w:rPr>
                <w:t>paired regions</w:t>
              </w:r>
            </w:hyperlink>
            <w:r>
              <w:t> and exceptions.</w:t>
            </w:r>
          </w:p>
        </w:tc>
      </w:tr>
      <w:tr w:rsidR="004B2212" w14:paraId="49963AD3" w14:textId="77777777" w:rsidTr="004B2212">
        <w:tc>
          <w:tcPr>
            <w:tcW w:w="0" w:type="auto"/>
            <w:hideMark/>
          </w:tcPr>
          <w:p w14:paraId="4AB7B307" w14:textId="06E7BC6A" w:rsidR="004B2212" w:rsidRDefault="004B2212">
            <w:r>
              <w:rPr>
                <w:noProof/>
                <w:color w:val="0000FF"/>
              </w:rPr>
              <mc:AlternateContent>
                <mc:Choice Requires="wps">
                  <w:drawing>
                    <wp:inline distT="0" distB="0" distL="0" distR="0" wp14:anchorId="2DE8AE6E" wp14:editId="46C17664">
                      <wp:extent cx="304800" cy="304800"/>
                      <wp:effectExtent l="0" t="0" r="0" b="0"/>
                      <wp:docPr id="866916784" name="Rectangle 3" descr="Screenshot that shows how to search for available regions by geographic loc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8ABFC" id="Rectangle 3" o:spid="_x0000_s1026" alt="Screenshot that shows how to search for available regions by geographic location." href="https://learn.microsoft.com/en-us/training/wwl-azure/configure-subscriptions/media/regions-select-by-geography-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045BF6FA" w14:textId="63D4E83C" w:rsidR="004B2212" w:rsidRDefault="004B2212">
            <w:r>
              <w:rPr>
                <w:noProof/>
                <w:color w:val="0000FF"/>
              </w:rPr>
              <mc:AlternateContent>
                <mc:Choice Requires="wps">
                  <w:drawing>
                    <wp:inline distT="0" distB="0" distL="0" distR="0" wp14:anchorId="52787F96" wp14:editId="067223D2">
                      <wp:extent cx="304800" cy="304800"/>
                      <wp:effectExtent l="0" t="0" r="0" b="0"/>
                      <wp:docPr id="1005089476" name="Rectangle 2" descr="Screenshot that shows how to find products available according to region or geographic loc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9F8DE" id="Rectangle 2" o:spid="_x0000_s1026" alt="Screenshot that shows how to find products available according to region or geographic location." href="https://learn.microsoft.com/en-us/training/wwl-azure/configure-subscriptions/media/regions-select-by-product-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571E89B8" w14:textId="7300F4A7" w:rsidR="004B2212" w:rsidRDefault="004B2212">
            <w:r>
              <w:rPr>
                <w:noProof/>
                <w:color w:val="0000FF"/>
              </w:rPr>
              <mc:AlternateContent>
                <mc:Choice Requires="wps">
                  <w:drawing>
                    <wp:inline distT="0" distB="0" distL="0" distR="0" wp14:anchorId="73C37E39" wp14:editId="08926387">
                      <wp:extent cx="304800" cy="304800"/>
                      <wp:effectExtent l="0" t="0" r="0" b="0"/>
                      <wp:docPr id="1815222978" name="Rectangle 1" descr="Screenshot that shows how to search for regional pai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466B8" id="Rectangle 1" o:spid="_x0000_s1026" alt="Screenshot that shows how to search for regional pairs." href="https://learn.microsoft.com/en-us/training/wwl-azure/configure-subscriptions/media/search-region-pairs-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r>
    </w:tbl>
    <w:p w14:paraId="235B8878" w14:textId="77777777" w:rsidR="004B2212" w:rsidRDefault="004B2212" w:rsidP="004B2212">
      <w:pPr>
        <w:shd w:val="clear" w:color="auto" w:fill="FFFFFF"/>
        <w:rPr>
          <w:rFonts w:ascii="Segoe UI" w:hAnsi="Segoe UI" w:cs="Segoe UI"/>
          <w:color w:val="161616"/>
        </w:rPr>
      </w:pPr>
      <w:r>
        <w:rPr>
          <w:rFonts w:ascii="Segoe UI" w:hAnsi="Segoe UI" w:cs="Segoe UI"/>
          <w:color w:val="161616"/>
        </w:rPr>
        <w:pict w14:anchorId="2DCE3DA7">
          <v:rect id="_x0000_i1030" style="width:0;height:0" o:hralign="center" o:hrstd="t" o:hr="t" fillcolor="#a0a0a0" stroked="f"/>
        </w:pict>
      </w:r>
    </w:p>
    <w:p w14:paraId="098F38F1" w14:textId="77777777" w:rsidR="004B2212" w:rsidRDefault="004B2212" w:rsidP="004B2212">
      <w:pPr>
        <w:pStyle w:val="Heading2"/>
        <w:shd w:val="clear" w:color="auto" w:fill="FFFFFF"/>
        <w:rPr>
          <w:rFonts w:ascii="Segoe UI" w:hAnsi="Segoe UI" w:cs="Segoe UI"/>
          <w:color w:val="161616"/>
        </w:rPr>
      </w:pPr>
      <w:r>
        <w:rPr>
          <w:rFonts w:ascii="Segoe UI" w:hAnsi="Segoe UI" w:cs="Segoe UI"/>
          <w:color w:val="161616"/>
        </w:rPr>
        <w:t xml:space="preserve">Next unit: Implement Azure </w:t>
      </w:r>
      <w:proofErr w:type="gramStart"/>
      <w:r>
        <w:rPr>
          <w:rFonts w:ascii="Segoe UI" w:hAnsi="Segoe UI" w:cs="Segoe UI"/>
          <w:color w:val="161616"/>
        </w:rPr>
        <w:t>subscriptions</w:t>
      </w:r>
      <w:proofErr w:type="gramEnd"/>
    </w:p>
    <w:p w14:paraId="6B6ED8E1"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6502"/>
    <w:multiLevelType w:val="multilevel"/>
    <w:tmpl w:val="72B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B6352"/>
    <w:multiLevelType w:val="multilevel"/>
    <w:tmpl w:val="F996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C680F"/>
    <w:multiLevelType w:val="multilevel"/>
    <w:tmpl w:val="C938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C0441"/>
    <w:multiLevelType w:val="multilevel"/>
    <w:tmpl w:val="D6D8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23A76"/>
    <w:multiLevelType w:val="multilevel"/>
    <w:tmpl w:val="E4482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333B18"/>
    <w:multiLevelType w:val="multilevel"/>
    <w:tmpl w:val="AAAE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479458">
    <w:abstractNumId w:val="1"/>
  </w:num>
  <w:num w:numId="2" w16cid:durableId="79452738">
    <w:abstractNumId w:val="3"/>
  </w:num>
  <w:num w:numId="3" w16cid:durableId="1325474547">
    <w:abstractNumId w:val="4"/>
  </w:num>
  <w:num w:numId="4" w16cid:durableId="808281804">
    <w:abstractNumId w:val="2"/>
  </w:num>
  <w:num w:numId="5" w16cid:durableId="1612738870">
    <w:abstractNumId w:val="5"/>
  </w:num>
  <w:num w:numId="6" w16cid:durableId="1859997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46"/>
    <w:rsid w:val="001112A2"/>
    <w:rsid w:val="002237B9"/>
    <w:rsid w:val="00377638"/>
    <w:rsid w:val="00401A46"/>
    <w:rsid w:val="004B2212"/>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608F"/>
  <w15:chartTrackingRefBased/>
  <w15:docId w15:val="{413CC20F-991E-4464-A855-33410EA7A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763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7763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B2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3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77638"/>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377638"/>
  </w:style>
  <w:style w:type="character" w:customStyle="1" w:styleId="xp-tag-xp">
    <w:name w:val="xp-tag-xp"/>
    <w:basedOn w:val="DefaultParagraphFont"/>
    <w:rsid w:val="00377638"/>
  </w:style>
  <w:style w:type="paragraph" w:styleId="NormalWeb">
    <w:name w:val="Normal (Web)"/>
    <w:basedOn w:val="Normal"/>
    <w:uiPriority w:val="99"/>
    <w:semiHidden/>
    <w:unhideWhenUsed/>
    <w:rsid w:val="003776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77638"/>
    <w:rPr>
      <w:color w:val="0000FF"/>
      <w:u w:val="single"/>
    </w:rPr>
  </w:style>
  <w:style w:type="character" w:customStyle="1" w:styleId="Heading3Char">
    <w:name w:val="Heading 3 Char"/>
    <w:basedOn w:val="DefaultParagraphFont"/>
    <w:link w:val="Heading3"/>
    <w:uiPriority w:val="9"/>
    <w:semiHidden/>
    <w:rsid w:val="004B221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B2212"/>
    <w:rPr>
      <w:i/>
      <w:iCs/>
    </w:rPr>
  </w:style>
  <w:style w:type="character" w:styleId="Strong">
    <w:name w:val="Strong"/>
    <w:basedOn w:val="DefaultParagraphFont"/>
    <w:uiPriority w:val="22"/>
    <w:qFormat/>
    <w:rsid w:val="004B22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9984">
      <w:bodyDiv w:val="1"/>
      <w:marLeft w:val="0"/>
      <w:marRight w:val="0"/>
      <w:marTop w:val="0"/>
      <w:marBottom w:val="0"/>
      <w:divBdr>
        <w:top w:val="none" w:sz="0" w:space="0" w:color="auto"/>
        <w:left w:val="none" w:sz="0" w:space="0" w:color="auto"/>
        <w:bottom w:val="none" w:sz="0" w:space="0" w:color="auto"/>
        <w:right w:val="none" w:sz="0" w:space="0" w:color="auto"/>
      </w:divBdr>
      <w:divsChild>
        <w:div w:id="1255015342">
          <w:marLeft w:val="0"/>
          <w:marRight w:val="0"/>
          <w:marTop w:val="0"/>
          <w:marBottom w:val="0"/>
          <w:divBdr>
            <w:top w:val="none" w:sz="0" w:space="0" w:color="auto"/>
            <w:left w:val="none" w:sz="0" w:space="0" w:color="auto"/>
            <w:bottom w:val="none" w:sz="0" w:space="0" w:color="auto"/>
            <w:right w:val="none" w:sz="0" w:space="0" w:color="auto"/>
          </w:divBdr>
          <w:divsChild>
            <w:div w:id="2027899047">
              <w:marLeft w:val="0"/>
              <w:marRight w:val="0"/>
              <w:marTop w:val="0"/>
              <w:marBottom w:val="0"/>
              <w:divBdr>
                <w:top w:val="none" w:sz="0" w:space="0" w:color="auto"/>
                <w:left w:val="none" w:sz="0" w:space="0" w:color="auto"/>
                <w:bottom w:val="none" w:sz="0" w:space="0" w:color="auto"/>
                <w:right w:val="none" w:sz="0" w:space="0" w:color="auto"/>
              </w:divBdr>
            </w:div>
          </w:divsChild>
        </w:div>
        <w:div w:id="1889340064">
          <w:marLeft w:val="0"/>
          <w:marRight w:val="0"/>
          <w:marTop w:val="0"/>
          <w:marBottom w:val="0"/>
          <w:divBdr>
            <w:top w:val="none" w:sz="0" w:space="0" w:color="auto"/>
            <w:left w:val="none" w:sz="0" w:space="0" w:color="auto"/>
            <w:bottom w:val="none" w:sz="0" w:space="0" w:color="auto"/>
            <w:right w:val="none" w:sz="0" w:space="0" w:color="auto"/>
          </w:divBdr>
        </w:div>
        <w:div w:id="1188644049">
          <w:marLeft w:val="0"/>
          <w:marRight w:val="0"/>
          <w:marTop w:val="0"/>
          <w:marBottom w:val="0"/>
          <w:divBdr>
            <w:top w:val="none" w:sz="0" w:space="0" w:color="auto"/>
            <w:left w:val="none" w:sz="0" w:space="0" w:color="auto"/>
            <w:bottom w:val="none" w:sz="0" w:space="0" w:color="auto"/>
            <w:right w:val="none" w:sz="0" w:space="0" w:color="auto"/>
          </w:divBdr>
        </w:div>
        <w:div w:id="700253238">
          <w:marLeft w:val="0"/>
          <w:marRight w:val="0"/>
          <w:marTop w:val="0"/>
          <w:marBottom w:val="0"/>
          <w:divBdr>
            <w:top w:val="none" w:sz="0" w:space="0" w:color="auto"/>
            <w:left w:val="none" w:sz="0" w:space="0" w:color="auto"/>
            <w:bottom w:val="none" w:sz="0" w:space="0" w:color="auto"/>
            <w:right w:val="none" w:sz="0" w:space="0" w:color="auto"/>
          </w:divBdr>
          <w:divsChild>
            <w:div w:id="1455098521">
              <w:marLeft w:val="0"/>
              <w:marRight w:val="0"/>
              <w:marTop w:val="0"/>
              <w:marBottom w:val="0"/>
              <w:divBdr>
                <w:top w:val="none" w:sz="0" w:space="0" w:color="auto"/>
                <w:left w:val="none" w:sz="0" w:space="0" w:color="auto"/>
                <w:bottom w:val="none" w:sz="0" w:space="0" w:color="auto"/>
                <w:right w:val="none" w:sz="0" w:space="0" w:color="auto"/>
              </w:divBdr>
              <w:divsChild>
                <w:div w:id="4388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34904">
      <w:bodyDiv w:val="1"/>
      <w:marLeft w:val="0"/>
      <w:marRight w:val="0"/>
      <w:marTop w:val="0"/>
      <w:marBottom w:val="0"/>
      <w:divBdr>
        <w:top w:val="none" w:sz="0" w:space="0" w:color="auto"/>
        <w:left w:val="none" w:sz="0" w:space="0" w:color="auto"/>
        <w:bottom w:val="none" w:sz="0" w:space="0" w:color="auto"/>
        <w:right w:val="none" w:sz="0" w:space="0" w:color="auto"/>
      </w:divBdr>
      <w:divsChild>
        <w:div w:id="1019502696">
          <w:marLeft w:val="0"/>
          <w:marRight w:val="0"/>
          <w:marTop w:val="0"/>
          <w:marBottom w:val="0"/>
          <w:divBdr>
            <w:top w:val="none" w:sz="0" w:space="0" w:color="auto"/>
            <w:left w:val="none" w:sz="0" w:space="0" w:color="auto"/>
            <w:bottom w:val="none" w:sz="0" w:space="0" w:color="auto"/>
            <w:right w:val="none" w:sz="0" w:space="0" w:color="auto"/>
          </w:divBdr>
          <w:divsChild>
            <w:div w:id="763763829">
              <w:marLeft w:val="0"/>
              <w:marRight w:val="0"/>
              <w:marTop w:val="0"/>
              <w:marBottom w:val="0"/>
              <w:divBdr>
                <w:top w:val="none" w:sz="0" w:space="0" w:color="auto"/>
                <w:left w:val="none" w:sz="0" w:space="0" w:color="auto"/>
                <w:bottom w:val="none" w:sz="0" w:space="0" w:color="auto"/>
                <w:right w:val="none" w:sz="0" w:space="0" w:color="auto"/>
              </w:divBdr>
            </w:div>
          </w:divsChild>
        </w:div>
        <w:div w:id="909921724">
          <w:marLeft w:val="0"/>
          <w:marRight w:val="0"/>
          <w:marTop w:val="0"/>
          <w:marBottom w:val="0"/>
          <w:divBdr>
            <w:top w:val="none" w:sz="0" w:space="0" w:color="auto"/>
            <w:left w:val="none" w:sz="0" w:space="0" w:color="auto"/>
            <w:bottom w:val="none" w:sz="0" w:space="0" w:color="auto"/>
            <w:right w:val="none" w:sz="0" w:space="0" w:color="auto"/>
          </w:divBdr>
          <w:divsChild>
            <w:div w:id="1169784125">
              <w:marLeft w:val="0"/>
              <w:marRight w:val="0"/>
              <w:marTop w:val="0"/>
              <w:marBottom w:val="0"/>
              <w:divBdr>
                <w:top w:val="none" w:sz="0" w:space="0" w:color="auto"/>
                <w:left w:val="none" w:sz="0" w:space="0" w:color="auto"/>
                <w:bottom w:val="none" w:sz="0" w:space="0" w:color="auto"/>
                <w:right w:val="none" w:sz="0" w:space="0" w:color="auto"/>
              </w:divBdr>
              <w:divsChild>
                <w:div w:id="16848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global-infrastructure/geographies/" TargetMode="External"/><Relationship Id="rId13" Type="http://schemas.openxmlformats.org/officeDocument/2006/relationships/hyperlink" Target="https://learn.microsoft.com/en-us/training/wwl-azure/configure-subscriptions/media/search-region-pairs-expanded.png#lightbo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microsoft.com/en-us/training/wwl-azure/configure-subscriptions/media/regions-select-by-product-expanded.png#light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global-infrastructure/regions/" TargetMode="External"/><Relationship Id="rId11" Type="http://schemas.openxmlformats.org/officeDocument/2006/relationships/hyperlink" Target="https://learn.microsoft.com/en-us/training/wwl-azure/configure-subscriptions/media/regions-select-by-geography-expanded.png#lightbox" TargetMode="External"/><Relationship Id="rId5" Type="http://schemas.openxmlformats.org/officeDocument/2006/relationships/hyperlink" Target="https://learn.microsoft.com/en-us/certifications/exams/az-104" TargetMode="External"/><Relationship Id="rId15" Type="http://schemas.openxmlformats.org/officeDocument/2006/relationships/theme" Target="theme/theme1.xml"/><Relationship Id="rId10" Type="http://schemas.openxmlformats.org/officeDocument/2006/relationships/hyperlink" Target="https://learn.microsoft.com/en-us/azure/best-practices-availability-paired-regions" TargetMode="External"/><Relationship Id="rId4" Type="http://schemas.openxmlformats.org/officeDocument/2006/relationships/webSettings" Target="webSettings.xml"/><Relationship Id="rId9" Type="http://schemas.openxmlformats.org/officeDocument/2006/relationships/hyperlink" Target="https://azure.microsoft.com/global-infrastructure/servi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772</Words>
  <Characters>4407</Characters>
  <Application>Microsoft Office Word</Application>
  <DocSecurity>0</DocSecurity>
  <Lines>36</Lines>
  <Paragraphs>10</Paragraphs>
  <ScaleCrop>false</ScaleCrop>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3</cp:revision>
  <dcterms:created xsi:type="dcterms:W3CDTF">2023-03-26T15:09:00Z</dcterms:created>
  <dcterms:modified xsi:type="dcterms:W3CDTF">2023-04-14T19:29:00Z</dcterms:modified>
</cp:coreProperties>
</file>