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D656" w14:textId="77777777" w:rsidR="007903A3" w:rsidRPr="007903A3" w:rsidRDefault="007903A3" w:rsidP="007903A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903A3">
        <w:rPr>
          <w:rFonts w:ascii="Segoe UI" w:eastAsia="Times New Roman" w:hAnsi="Segoe UI" w:cs="Segoe UI"/>
          <w:b/>
          <w:bCs/>
          <w:color w:val="161616"/>
          <w:kern w:val="36"/>
          <w:sz w:val="48"/>
          <w:szCs w:val="48"/>
          <w14:ligatures w14:val="none"/>
        </w:rPr>
        <w:t>Introduction</w:t>
      </w:r>
    </w:p>
    <w:p w14:paraId="08F89CCD" w14:textId="77777777" w:rsidR="007903A3" w:rsidRPr="007903A3" w:rsidRDefault="007903A3" w:rsidP="007903A3">
      <w:pPr>
        <w:shd w:val="clear" w:color="auto" w:fill="FFFFFF"/>
        <w:spacing w:after="0" w:line="240" w:lineRule="auto"/>
        <w:rPr>
          <w:rFonts w:ascii="Segoe UI" w:eastAsia="Times New Roman" w:hAnsi="Segoe UI" w:cs="Segoe UI"/>
          <w:color w:val="161616"/>
          <w:kern w:val="0"/>
          <w:sz w:val="24"/>
          <w:szCs w:val="24"/>
          <w14:ligatures w14:val="none"/>
        </w:rPr>
      </w:pPr>
      <w:r w:rsidRPr="007903A3">
        <w:rPr>
          <w:rFonts w:ascii="docons" w:eastAsia="Times New Roman" w:hAnsi="docons" w:cs="Segoe UI"/>
          <w:color w:val="161616"/>
          <w:kern w:val="0"/>
          <w:sz w:val="14"/>
          <w:szCs w:val="14"/>
          <w:bdr w:val="none" w:sz="0" w:space="0" w:color="auto" w:frame="1"/>
          <w14:ligatures w14:val="none"/>
        </w:rPr>
        <w:t>Completed</w:t>
      </w:r>
      <w:r w:rsidRPr="007903A3">
        <w:rPr>
          <w:rFonts w:ascii="Segoe UI" w:eastAsia="Times New Roman" w:hAnsi="Segoe UI" w:cs="Segoe UI"/>
          <w:color w:val="161616"/>
          <w:kern w:val="0"/>
          <w:sz w:val="18"/>
          <w:szCs w:val="18"/>
          <w14:ligatures w14:val="none"/>
        </w:rPr>
        <w:t>100 XP</w:t>
      </w:r>
    </w:p>
    <w:p w14:paraId="44A42C2E" w14:textId="77777777" w:rsidR="007903A3" w:rsidRPr="007903A3" w:rsidRDefault="007903A3" w:rsidP="007903A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7903A3">
        <w:rPr>
          <w:rFonts w:ascii="Segoe UI" w:eastAsia="Times New Roman" w:hAnsi="Segoe UI" w:cs="Segoe UI"/>
          <w:kern w:val="0"/>
          <w:sz w:val="24"/>
          <w:szCs w:val="24"/>
          <w14:ligatures w14:val="none"/>
        </w:rPr>
        <w:t>1 minute</w:t>
      </w:r>
    </w:p>
    <w:p w14:paraId="693FB407" w14:textId="77777777" w:rsidR="007903A3" w:rsidRPr="007903A3" w:rsidRDefault="00000000"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5" w:history="1">
        <w:r w:rsidR="007903A3" w:rsidRPr="007903A3">
          <w:rPr>
            <w:rFonts w:ascii="Segoe UI" w:eastAsia="Times New Roman" w:hAnsi="Segoe UI" w:cs="Segoe UI"/>
            <w:color w:val="0000FF"/>
            <w:kern w:val="0"/>
            <w:sz w:val="24"/>
            <w:szCs w:val="24"/>
            <w:u w:val="single"/>
            <w14:ligatures w14:val="none"/>
          </w:rPr>
          <w:t>Azure Policy</w:t>
        </w:r>
      </w:hyperlink>
      <w:r w:rsidR="007903A3" w:rsidRPr="007903A3">
        <w:rPr>
          <w:rFonts w:ascii="Segoe UI" w:eastAsia="Times New Roman" w:hAnsi="Segoe UI" w:cs="Segoe UI"/>
          <w:color w:val="161616"/>
          <w:kern w:val="0"/>
          <w:sz w:val="24"/>
          <w:szCs w:val="24"/>
          <w14:ligatures w14:val="none"/>
        </w:rPr>
        <w:t xml:space="preserve"> is a service in Azure that enables you to create, assign, and manage policies to control or audit your resources. These policies enforce different rules over your resource </w:t>
      </w:r>
      <w:proofErr w:type="gramStart"/>
      <w:r w:rsidR="007903A3" w:rsidRPr="007903A3">
        <w:rPr>
          <w:rFonts w:ascii="Segoe UI" w:eastAsia="Times New Roman" w:hAnsi="Segoe UI" w:cs="Segoe UI"/>
          <w:color w:val="161616"/>
          <w:kern w:val="0"/>
          <w:sz w:val="24"/>
          <w:szCs w:val="24"/>
          <w14:ligatures w14:val="none"/>
        </w:rPr>
        <w:t>configurations</w:t>
      </w:r>
      <w:proofErr w:type="gramEnd"/>
      <w:r w:rsidR="007903A3" w:rsidRPr="007903A3">
        <w:rPr>
          <w:rFonts w:ascii="Segoe UI" w:eastAsia="Times New Roman" w:hAnsi="Segoe UI" w:cs="Segoe UI"/>
          <w:color w:val="161616"/>
          <w:kern w:val="0"/>
          <w:sz w:val="24"/>
          <w:szCs w:val="24"/>
          <w14:ligatures w14:val="none"/>
        </w:rPr>
        <w:t xml:space="preserve"> so the configurations stay compliant with corporate standards. You apply the policies to your resources by using management groups.</w:t>
      </w:r>
    </w:p>
    <w:p w14:paraId="4BEA7025"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your business is subject to many regulations and compliance rules. Your company wants to ensure each department implements and deploys resources correctly. You're responsible for investigating how to use Azure Policy and management groups to implement compliance measures.</w:t>
      </w:r>
    </w:p>
    <w:p w14:paraId="7BDD2217"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Learning objectives</w:t>
      </w:r>
    </w:p>
    <w:p w14:paraId="6D71C6B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 learn how to:</w:t>
      </w:r>
    </w:p>
    <w:p w14:paraId="40E125C9"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Create management groups to target policies and spending budgets.</w:t>
      </w:r>
    </w:p>
    <w:p w14:paraId="187358A1"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Implement Azure Policy with policy and initiative definitions.</w:t>
      </w:r>
    </w:p>
    <w:p w14:paraId="1C1BCC57"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Scope Azure policies and determine compliance.</w:t>
      </w:r>
    </w:p>
    <w:p w14:paraId="717AF3C1"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Skills </w:t>
      </w:r>
      <w:proofErr w:type="gramStart"/>
      <w:r w:rsidRPr="007903A3">
        <w:rPr>
          <w:rFonts w:ascii="Segoe UI" w:eastAsia="Times New Roman" w:hAnsi="Segoe UI" w:cs="Segoe UI"/>
          <w:b/>
          <w:bCs/>
          <w:color w:val="161616"/>
          <w:kern w:val="0"/>
          <w:sz w:val="36"/>
          <w:szCs w:val="36"/>
          <w14:ligatures w14:val="none"/>
        </w:rPr>
        <w:t>measured</w:t>
      </w:r>
      <w:proofErr w:type="gramEnd"/>
    </w:p>
    <w:p w14:paraId="14E61E44"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The content in the module helps you prepare for </w:t>
      </w:r>
      <w:hyperlink r:id="rId6" w:history="1">
        <w:r w:rsidRPr="007903A3">
          <w:rPr>
            <w:rFonts w:ascii="Segoe UI" w:eastAsia="Times New Roman" w:hAnsi="Segoe UI" w:cs="Segoe UI"/>
            <w:color w:val="0000FF"/>
            <w:kern w:val="0"/>
            <w:sz w:val="24"/>
            <w:szCs w:val="24"/>
            <w:u w:val="single"/>
            <w14:ligatures w14:val="none"/>
          </w:rPr>
          <w:t>Exam AZ-104: Microsoft Azure Administrator</w:t>
        </w:r>
      </w:hyperlink>
      <w:r w:rsidRPr="007903A3">
        <w:rPr>
          <w:rFonts w:ascii="Segoe UI" w:eastAsia="Times New Roman" w:hAnsi="Segoe UI" w:cs="Segoe UI"/>
          <w:color w:val="161616"/>
          <w:kern w:val="0"/>
          <w:sz w:val="24"/>
          <w:szCs w:val="24"/>
          <w14:ligatures w14:val="none"/>
        </w:rPr>
        <w:t>. The module concepts are covered in:</w:t>
      </w:r>
    </w:p>
    <w:p w14:paraId="5B23C09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Manage identities and governance in Azure (15-20%)</w:t>
      </w:r>
    </w:p>
    <w:p w14:paraId="05A028F1" w14:textId="77777777" w:rsidR="007903A3" w:rsidRPr="007903A3" w:rsidRDefault="007903A3" w:rsidP="007903A3">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Manage subscriptions and </w:t>
      </w:r>
      <w:proofErr w:type="gramStart"/>
      <w:r w:rsidRPr="007903A3">
        <w:rPr>
          <w:rFonts w:ascii="Segoe UI" w:eastAsia="Times New Roman" w:hAnsi="Segoe UI" w:cs="Segoe UI"/>
          <w:color w:val="161616"/>
          <w:kern w:val="0"/>
          <w:sz w:val="24"/>
          <w:szCs w:val="24"/>
          <w14:ligatures w14:val="none"/>
        </w:rPr>
        <w:t>governance</w:t>
      </w:r>
      <w:proofErr w:type="gramEnd"/>
    </w:p>
    <w:p w14:paraId="6C4F4EF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Azure </w:t>
      </w:r>
      <w:proofErr w:type="gramStart"/>
      <w:r w:rsidRPr="007903A3">
        <w:rPr>
          <w:rFonts w:ascii="Segoe UI" w:eastAsia="Times New Roman" w:hAnsi="Segoe UI" w:cs="Segoe UI"/>
          <w:color w:val="161616"/>
          <w:kern w:val="0"/>
          <w:sz w:val="24"/>
          <w:szCs w:val="24"/>
          <w14:ligatures w14:val="none"/>
        </w:rPr>
        <w:t>policies</w:t>
      </w:r>
      <w:proofErr w:type="gramEnd"/>
    </w:p>
    <w:p w14:paraId="3996048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management </w:t>
      </w:r>
      <w:proofErr w:type="gramStart"/>
      <w:r w:rsidRPr="007903A3">
        <w:rPr>
          <w:rFonts w:ascii="Segoe UI" w:eastAsia="Times New Roman" w:hAnsi="Segoe UI" w:cs="Segoe UI"/>
          <w:color w:val="161616"/>
          <w:kern w:val="0"/>
          <w:sz w:val="24"/>
          <w:szCs w:val="24"/>
          <w14:ligatures w14:val="none"/>
        </w:rPr>
        <w:t>groups</w:t>
      </w:r>
      <w:proofErr w:type="gramEnd"/>
    </w:p>
    <w:p w14:paraId="4B393105"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Prerequisites</w:t>
      </w:r>
    </w:p>
    <w:p w14:paraId="6C1A7590"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None.</w:t>
      </w:r>
    </w:p>
    <w:p w14:paraId="4E1D12F7" w14:textId="77777777" w:rsidR="007903A3" w:rsidRPr="007903A3" w:rsidRDefault="00000000" w:rsidP="007903A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61936260">
          <v:rect id="_x0000_i1025" style="width:0;height:0" o:hralign="center" o:hrstd="t" o:hr="t" fillcolor="#a0a0a0" stroked="f"/>
        </w:pict>
      </w:r>
    </w:p>
    <w:p w14:paraId="4C6D7F19" w14:textId="77777777" w:rsidR="007903A3" w:rsidRPr="007903A3" w:rsidRDefault="007903A3" w:rsidP="007903A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Next unit: Create management </w:t>
      </w:r>
      <w:proofErr w:type="gramStart"/>
      <w:r w:rsidRPr="007903A3">
        <w:rPr>
          <w:rFonts w:ascii="Segoe UI" w:eastAsia="Times New Roman" w:hAnsi="Segoe UI" w:cs="Segoe UI"/>
          <w:b/>
          <w:bCs/>
          <w:color w:val="161616"/>
          <w:kern w:val="0"/>
          <w:sz w:val="36"/>
          <w:szCs w:val="36"/>
          <w14:ligatures w14:val="none"/>
        </w:rPr>
        <w:t>groups</w:t>
      </w:r>
      <w:proofErr w:type="gramEnd"/>
    </w:p>
    <w:p w14:paraId="314D973C" w14:textId="77777777" w:rsidR="007069C8" w:rsidRDefault="007069C8" w:rsidP="007069C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management </w:t>
      </w:r>
      <w:proofErr w:type="gramStart"/>
      <w:r>
        <w:rPr>
          <w:rFonts w:ascii="Segoe UI" w:hAnsi="Segoe UI" w:cs="Segoe UI"/>
          <w:color w:val="161616"/>
        </w:rPr>
        <w:t>groups</w:t>
      </w:r>
      <w:proofErr w:type="gramEnd"/>
    </w:p>
    <w:p w14:paraId="08AFA8E7" w14:textId="77777777" w:rsidR="007069C8" w:rsidRDefault="007069C8" w:rsidP="007069C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5EF50B3" w14:textId="77777777" w:rsidR="007069C8" w:rsidRDefault="007069C8" w:rsidP="007069C8">
      <w:pPr>
        <w:numPr>
          <w:ilvl w:val="0"/>
          <w:numId w:val="4"/>
        </w:numPr>
        <w:shd w:val="clear" w:color="auto" w:fill="FFFFFF"/>
        <w:spacing w:after="0" w:line="240" w:lineRule="auto"/>
        <w:rPr>
          <w:rFonts w:ascii="Segoe UI" w:hAnsi="Segoe UI" w:cs="Segoe UI"/>
        </w:rPr>
      </w:pPr>
      <w:r>
        <w:rPr>
          <w:rFonts w:ascii="Segoe UI" w:hAnsi="Segoe UI" w:cs="Segoe UI"/>
        </w:rPr>
        <w:t>3 minutes</w:t>
      </w:r>
    </w:p>
    <w:p w14:paraId="58F7D85D"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Organizations that use multiple subscriptions need a way to efficiently manage access, policies, and compliance. </w:t>
      </w:r>
      <w:hyperlink r:id="rId7" w:history="1">
        <w:r>
          <w:rPr>
            <w:rStyle w:val="Hyperlink"/>
            <w:rFonts w:ascii="Segoe UI" w:eastAsiaTheme="majorEastAsia" w:hAnsi="Segoe UI" w:cs="Segoe UI"/>
          </w:rPr>
          <w:t>Azure management groups</w:t>
        </w:r>
      </w:hyperlink>
      <w:r>
        <w:rPr>
          <w:rFonts w:ascii="Segoe UI" w:hAnsi="Segoe UI" w:cs="Segoe UI"/>
          <w:color w:val="161616"/>
        </w:rPr>
        <w:t> provide a level of scope and control above your subscriptions. You can use management groups as containers to manage access, policy, and compliance across your subscriptions.​</w:t>
      </w:r>
    </w:p>
    <w:p w14:paraId="373452DC" w14:textId="77777777" w:rsidR="007069C8" w:rsidRDefault="007069C8" w:rsidP="007069C8">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management </w:t>
      </w:r>
      <w:proofErr w:type="gramStart"/>
      <w:r>
        <w:rPr>
          <w:rFonts w:ascii="Segoe UI" w:hAnsi="Segoe UI" w:cs="Segoe UI"/>
          <w:color w:val="161616"/>
        </w:rPr>
        <w:t>groups</w:t>
      </w:r>
      <w:proofErr w:type="gramEnd"/>
    </w:p>
    <w:p w14:paraId="6D5B8B0D"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Consider the following characteristics of Azure management groups:</w:t>
      </w:r>
    </w:p>
    <w:p w14:paraId="6BF25659"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By default, all new subscriptions are placed under the top-level management group, or </w:t>
      </w:r>
      <w:r>
        <w:rPr>
          <w:rStyle w:val="Emphasis"/>
          <w:rFonts w:ascii="Segoe UI" w:hAnsi="Segoe UI" w:cs="Segoe UI"/>
          <w:color w:val="161616"/>
        </w:rPr>
        <w:t>root group</w:t>
      </w:r>
      <w:r>
        <w:rPr>
          <w:rFonts w:ascii="Segoe UI" w:hAnsi="Segoe UI" w:cs="Segoe UI"/>
          <w:color w:val="161616"/>
        </w:rPr>
        <w:t>.</w:t>
      </w:r>
    </w:p>
    <w:p w14:paraId="4AE79270"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All subscriptions within a management group automatically inherit the conditions applied to that management group.</w:t>
      </w:r>
    </w:p>
    <w:p w14:paraId="30E9A123"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 management group tree can support up to six levels of depth.</w:t>
      </w:r>
    </w:p>
    <w:p w14:paraId="0DD79C60"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role-based access control authorization for management group operations isn't enabled by default.</w:t>
      </w:r>
    </w:p>
    <w:p w14:paraId="2396CE7E"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The following diagram shows how Azure management groups can be used to organize subscriptions in a hierarchy of unified policy and access management. In this scenario, the organization has a single top-level management group. Every directory under the root group is folded into the top-level group.</w:t>
      </w:r>
    </w:p>
    <w:p w14:paraId="6B7C736A" w14:textId="63C698E3" w:rsidR="007069C8" w:rsidRDefault="007069C8" w:rsidP="007069C8">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CD2FA26" wp14:editId="2EB4A910">
            <wp:extent cx="5943600" cy="3666490"/>
            <wp:effectExtent l="0" t="0" r="0" b="0"/>
            <wp:docPr id="841229447" name="Picture 2" descr="Diagram that shows how Azure management groups can be used to organize subscriptions in a hierarchy of unified policy and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zure management groups can be used to organize subscriptions in a hierarchy of unified policy and acces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206499D4" w14:textId="77777777" w:rsidR="007069C8" w:rsidRDefault="007069C8" w:rsidP="007069C8">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management </w:t>
      </w:r>
      <w:proofErr w:type="gramStart"/>
      <w:r>
        <w:rPr>
          <w:rFonts w:ascii="Segoe UI" w:hAnsi="Segoe UI" w:cs="Segoe UI"/>
          <w:color w:val="161616"/>
        </w:rPr>
        <w:t>groups</w:t>
      </w:r>
      <w:proofErr w:type="gramEnd"/>
    </w:p>
    <w:p w14:paraId="4E6E1848"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Review the following ways you can use management groups in Azure Policy to manage your subscriptions:</w:t>
      </w:r>
    </w:p>
    <w:p w14:paraId="70A659D2"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custom hierarchies and groups</w:t>
      </w:r>
      <w:r>
        <w:rPr>
          <w:rFonts w:ascii="Segoe UI" w:hAnsi="Segoe UI" w:cs="Segoe UI"/>
          <w:color w:val="161616"/>
        </w:rPr>
        <w:t>. Align your Azure subscriptions by using custom hierarchies and grouping that meet your company's organizational structure and business scenarios. You can use management groups to target policies and spending budgets across subscriptions.</w:t>
      </w:r>
    </w:p>
    <w:p w14:paraId="38D0BB0F"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policy inheritance</w:t>
      </w:r>
      <w:r>
        <w:rPr>
          <w:rFonts w:ascii="Segoe UI" w:hAnsi="Segoe UI" w:cs="Segoe UI"/>
          <w:color w:val="161616"/>
        </w:rPr>
        <w:t>. Control the hierarchical inheritance of access and privileges in policy definitions. All subscriptions within a management group inherit the conditions applied to the management group. You can apply policies to a management group to limit the regions available for creating virtual machines (VMs). The policy can be applied to all management groups, subscriptions, and resources under the initial management group, to ensure VMs are created only in the specified regions.</w:t>
      </w:r>
    </w:p>
    <w:p w14:paraId="3AA50C56"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compliance rules</w:t>
      </w:r>
      <w:r>
        <w:rPr>
          <w:rFonts w:ascii="Segoe UI" w:hAnsi="Segoe UI" w:cs="Segoe UI"/>
          <w:color w:val="161616"/>
        </w:rPr>
        <w:t>. Organize your subscriptions into management groups to help meet compliance rules for individual departments and teams.</w:t>
      </w:r>
    </w:p>
    <w:p w14:paraId="68D70992"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cost reporting</w:t>
      </w:r>
      <w:r>
        <w:rPr>
          <w:rFonts w:ascii="Segoe UI" w:hAnsi="Segoe UI" w:cs="Segoe UI"/>
          <w:color w:val="161616"/>
        </w:rPr>
        <w:t>. Use management groups to do cost reporting by department or for specific business scenarios. You can use management groups to report on budget details across subscriptions.</w:t>
      </w:r>
    </w:p>
    <w:p w14:paraId="1C970713" w14:textId="77777777" w:rsidR="007069C8" w:rsidRDefault="007069C8" w:rsidP="007069C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Create management </w:t>
      </w:r>
      <w:proofErr w:type="gramStart"/>
      <w:r>
        <w:rPr>
          <w:rFonts w:ascii="Segoe UI" w:hAnsi="Segoe UI" w:cs="Segoe UI"/>
          <w:color w:val="161616"/>
        </w:rPr>
        <w:t>groups</w:t>
      </w:r>
      <w:proofErr w:type="gramEnd"/>
    </w:p>
    <w:p w14:paraId="68F71FFE"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You can create a management group with Azure Policy by using the Azure portal, PowerShell, or the Azure CLI. Here's an example of what you see in the Azure portal:</w:t>
      </w:r>
    </w:p>
    <w:p w14:paraId="6B934709" w14:textId="072DE73E" w:rsidR="007069C8" w:rsidRDefault="007069C8" w:rsidP="007069C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4D38608" wp14:editId="29DC657B">
            <wp:extent cx="5943600" cy="3611880"/>
            <wp:effectExtent l="0" t="0" r="0" b="7620"/>
            <wp:docPr id="703064741" name="Picture 1" descr="Screenshot that shows how to create a management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how to create a management group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0C191677"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 xml:space="preserve">A management group has a directory unique identifier (ID) and a display name. The ID is used to submit commands </w:t>
      </w:r>
      <w:proofErr w:type="gramStart"/>
      <w:r>
        <w:rPr>
          <w:rFonts w:ascii="Segoe UI" w:hAnsi="Segoe UI" w:cs="Segoe UI"/>
          <w:color w:val="161616"/>
        </w:rPr>
        <w:t>on</w:t>
      </w:r>
      <w:proofErr w:type="gramEnd"/>
      <w:r>
        <w:rPr>
          <w:rFonts w:ascii="Segoe UI" w:hAnsi="Segoe UI" w:cs="Segoe UI"/>
          <w:color w:val="161616"/>
        </w:rPr>
        <w:t xml:space="preserve"> the management group. The ID value can't be changed after it's created because it's used throughout the Azure system to identify the management group. The display name for the management group is optional and can be changed at any time.</w:t>
      </w:r>
    </w:p>
    <w:p w14:paraId="397F7FD0" w14:textId="77777777" w:rsidR="007069C8" w:rsidRDefault="007069C8" w:rsidP="007069C8">
      <w:pPr>
        <w:shd w:val="clear" w:color="auto" w:fill="FFFFFF"/>
        <w:rPr>
          <w:rFonts w:ascii="Segoe UI" w:hAnsi="Segoe UI" w:cs="Segoe UI"/>
          <w:color w:val="161616"/>
        </w:rPr>
      </w:pPr>
      <w:r>
        <w:rPr>
          <w:rFonts w:ascii="Segoe UI" w:hAnsi="Segoe UI" w:cs="Segoe UI"/>
          <w:color w:val="161616"/>
        </w:rPr>
        <w:pict w14:anchorId="01C9AF10">
          <v:rect id="_x0000_i1028" style="width:0;height:0" o:hralign="center" o:hrstd="t" o:hr="t" fillcolor="#a0a0a0" stroked="f"/>
        </w:pict>
      </w:r>
    </w:p>
    <w:p w14:paraId="6B572B52" w14:textId="77777777" w:rsidR="007069C8" w:rsidRDefault="007069C8" w:rsidP="007069C8">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policies</w:t>
      </w:r>
      <w:proofErr w:type="gramEnd"/>
    </w:p>
    <w:p w14:paraId="7F588DC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BCF"/>
    <w:multiLevelType w:val="multilevel"/>
    <w:tmpl w:val="5AF0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6F29"/>
    <w:multiLevelType w:val="multilevel"/>
    <w:tmpl w:val="B46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17CDF"/>
    <w:multiLevelType w:val="multilevel"/>
    <w:tmpl w:val="763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C07DD"/>
    <w:multiLevelType w:val="multilevel"/>
    <w:tmpl w:val="D15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93691"/>
    <w:multiLevelType w:val="multilevel"/>
    <w:tmpl w:val="3DC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8600F"/>
    <w:multiLevelType w:val="multilevel"/>
    <w:tmpl w:val="F45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26204">
    <w:abstractNumId w:val="3"/>
  </w:num>
  <w:num w:numId="2" w16cid:durableId="237639385">
    <w:abstractNumId w:val="2"/>
  </w:num>
  <w:num w:numId="3" w16cid:durableId="996344195">
    <w:abstractNumId w:val="0"/>
  </w:num>
  <w:num w:numId="4" w16cid:durableId="246118599">
    <w:abstractNumId w:val="4"/>
  </w:num>
  <w:num w:numId="5" w16cid:durableId="1031683239">
    <w:abstractNumId w:val="5"/>
  </w:num>
  <w:num w:numId="6" w16cid:durableId="9830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A3"/>
    <w:rsid w:val="001112A2"/>
    <w:rsid w:val="002237B9"/>
    <w:rsid w:val="00667085"/>
    <w:rsid w:val="007069C8"/>
    <w:rsid w:val="007903A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099F"/>
  <w15:chartTrackingRefBased/>
  <w15:docId w15:val="{F7C30520-535A-47A3-952B-5C956003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3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03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06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A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03A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7903A3"/>
  </w:style>
  <w:style w:type="character" w:customStyle="1" w:styleId="xp-tag-xp">
    <w:name w:val="xp-tag-xp"/>
    <w:basedOn w:val="DefaultParagraphFont"/>
    <w:rsid w:val="007903A3"/>
  </w:style>
  <w:style w:type="paragraph" w:styleId="NormalWeb">
    <w:name w:val="Normal (Web)"/>
    <w:basedOn w:val="Normal"/>
    <w:uiPriority w:val="99"/>
    <w:semiHidden/>
    <w:unhideWhenUsed/>
    <w:rsid w:val="00790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03A3"/>
    <w:rPr>
      <w:color w:val="0000FF"/>
      <w:u w:val="single"/>
    </w:rPr>
  </w:style>
  <w:style w:type="character" w:customStyle="1" w:styleId="Heading3Char">
    <w:name w:val="Heading 3 Char"/>
    <w:basedOn w:val="DefaultParagraphFont"/>
    <w:link w:val="Heading3"/>
    <w:uiPriority w:val="9"/>
    <w:semiHidden/>
    <w:rsid w:val="007069C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069C8"/>
    <w:rPr>
      <w:i/>
      <w:iCs/>
    </w:rPr>
  </w:style>
  <w:style w:type="character" w:styleId="Strong">
    <w:name w:val="Strong"/>
    <w:basedOn w:val="DefaultParagraphFont"/>
    <w:uiPriority w:val="22"/>
    <w:qFormat/>
    <w:rsid w:val="00706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11734">
      <w:bodyDiv w:val="1"/>
      <w:marLeft w:val="0"/>
      <w:marRight w:val="0"/>
      <w:marTop w:val="0"/>
      <w:marBottom w:val="0"/>
      <w:divBdr>
        <w:top w:val="none" w:sz="0" w:space="0" w:color="auto"/>
        <w:left w:val="none" w:sz="0" w:space="0" w:color="auto"/>
        <w:bottom w:val="none" w:sz="0" w:space="0" w:color="auto"/>
        <w:right w:val="none" w:sz="0" w:space="0" w:color="auto"/>
      </w:divBdr>
      <w:divsChild>
        <w:div w:id="1910072276">
          <w:marLeft w:val="0"/>
          <w:marRight w:val="0"/>
          <w:marTop w:val="0"/>
          <w:marBottom w:val="0"/>
          <w:divBdr>
            <w:top w:val="none" w:sz="0" w:space="0" w:color="auto"/>
            <w:left w:val="none" w:sz="0" w:space="0" w:color="auto"/>
            <w:bottom w:val="none" w:sz="0" w:space="0" w:color="auto"/>
            <w:right w:val="none" w:sz="0" w:space="0" w:color="auto"/>
          </w:divBdr>
          <w:divsChild>
            <w:div w:id="1362626076">
              <w:marLeft w:val="0"/>
              <w:marRight w:val="0"/>
              <w:marTop w:val="0"/>
              <w:marBottom w:val="0"/>
              <w:divBdr>
                <w:top w:val="none" w:sz="0" w:space="0" w:color="auto"/>
                <w:left w:val="none" w:sz="0" w:space="0" w:color="auto"/>
                <w:bottom w:val="none" w:sz="0" w:space="0" w:color="auto"/>
                <w:right w:val="none" w:sz="0" w:space="0" w:color="auto"/>
              </w:divBdr>
            </w:div>
          </w:divsChild>
        </w:div>
        <w:div w:id="352268547">
          <w:marLeft w:val="0"/>
          <w:marRight w:val="0"/>
          <w:marTop w:val="0"/>
          <w:marBottom w:val="0"/>
          <w:divBdr>
            <w:top w:val="none" w:sz="0" w:space="0" w:color="auto"/>
            <w:left w:val="none" w:sz="0" w:space="0" w:color="auto"/>
            <w:bottom w:val="none" w:sz="0" w:space="0" w:color="auto"/>
            <w:right w:val="none" w:sz="0" w:space="0" w:color="auto"/>
          </w:divBdr>
          <w:divsChild>
            <w:div w:id="1064179324">
              <w:marLeft w:val="0"/>
              <w:marRight w:val="0"/>
              <w:marTop w:val="0"/>
              <w:marBottom w:val="0"/>
              <w:divBdr>
                <w:top w:val="none" w:sz="0" w:space="0" w:color="auto"/>
                <w:left w:val="none" w:sz="0" w:space="0" w:color="auto"/>
                <w:bottom w:val="none" w:sz="0" w:space="0" w:color="auto"/>
                <w:right w:val="none" w:sz="0" w:space="0" w:color="auto"/>
              </w:divBdr>
              <w:divsChild>
                <w:div w:id="5767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8305">
      <w:bodyDiv w:val="1"/>
      <w:marLeft w:val="0"/>
      <w:marRight w:val="0"/>
      <w:marTop w:val="0"/>
      <w:marBottom w:val="0"/>
      <w:divBdr>
        <w:top w:val="none" w:sz="0" w:space="0" w:color="auto"/>
        <w:left w:val="none" w:sz="0" w:space="0" w:color="auto"/>
        <w:bottom w:val="none" w:sz="0" w:space="0" w:color="auto"/>
        <w:right w:val="none" w:sz="0" w:space="0" w:color="auto"/>
      </w:divBdr>
      <w:divsChild>
        <w:div w:id="562057748">
          <w:marLeft w:val="0"/>
          <w:marRight w:val="0"/>
          <w:marTop w:val="0"/>
          <w:marBottom w:val="0"/>
          <w:divBdr>
            <w:top w:val="none" w:sz="0" w:space="0" w:color="auto"/>
            <w:left w:val="none" w:sz="0" w:space="0" w:color="auto"/>
            <w:bottom w:val="none" w:sz="0" w:space="0" w:color="auto"/>
            <w:right w:val="none" w:sz="0" w:space="0" w:color="auto"/>
          </w:divBdr>
          <w:divsChild>
            <w:div w:id="1816603145">
              <w:marLeft w:val="0"/>
              <w:marRight w:val="0"/>
              <w:marTop w:val="0"/>
              <w:marBottom w:val="0"/>
              <w:divBdr>
                <w:top w:val="none" w:sz="0" w:space="0" w:color="auto"/>
                <w:left w:val="none" w:sz="0" w:space="0" w:color="auto"/>
                <w:bottom w:val="none" w:sz="0" w:space="0" w:color="auto"/>
                <w:right w:val="none" w:sz="0" w:space="0" w:color="auto"/>
              </w:divBdr>
            </w:div>
          </w:divsChild>
        </w:div>
        <w:div w:id="515578528">
          <w:marLeft w:val="0"/>
          <w:marRight w:val="0"/>
          <w:marTop w:val="0"/>
          <w:marBottom w:val="0"/>
          <w:divBdr>
            <w:top w:val="none" w:sz="0" w:space="0" w:color="auto"/>
            <w:left w:val="none" w:sz="0" w:space="0" w:color="auto"/>
            <w:bottom w:val="none" w:sz="0" w:space="0" w:color="auto"/>
            <w:right w:val="none" w:sz="0" w:space="0" w:color="auto"/>
          </w:divBdr>
          <w:divsChild>
            <w:div w:id="1234972859">
              <w:marLeft w:val="0"/>
              <w:marRight w:val="0"/>
              <w:marTop w:val="0"/>
              <w:marBottom w:val="0"/>
              <w:divBdr>
                <w:top w:val="none" w:sz="0" w:space="0" w:color="auto"/>
                <w:left w:val="none" w:sz="0" w:space="0" w:color="auto"/>
                <w:bottom w:val="none" w:sz="0" w:space="0" w:color="auto"/>
                <w:right w:val="none" w:sz="0" w:space="0" w:color="auto"/>
              </w:divBdr>
              <w:divsChild>
                <w:div w:id="1400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en-us/azure/governance/management-group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ertifications/exams/az-104" TargetMode="External"/><Relationship Id="rId11" Type="http://schemas.openxmlformats.org/officeDocument/2006/relationships/theme" Target="theme/theme1.xml"/><Relationship Id="rId5" Type="http://schemas.openxmlformats.org/officeDocument/2006/relationships/hyperlink" Target="https://azure.microsoft.com/services/azure-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2023-04-29T14:47:00Z</dcterms:created>
  <dcterms:modified xsi:type="dcterms:W3CDTF">2023-04-30T13:50:00Z</dcterms:modified>
</cp:coreProperties>
</file>