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000000" w:rsidP="00BA69F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5D9D3B6C" w14:textId="77777777" w:rsidR="00115F50" w:rsidRPr="00115F50" w:rsidRDefault="00115F50" w:rsidP="00115F5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15F50">
        <w:rPr>
          <w:rFonts w:ascii="Segoe UI" w:eastAsia="Times New Roman" w:hAnsi="Segoe UI" w:cs="Segoe UI"/>
          <w:b/>
          <w:bCs/>
          <w:color w:val="161616"/>
          <w:kern w:val="36"/>
          <w:sz w:val="48"/>
          <w:szCs w:val="48"/>
          <w14:ligatures w14:val="none"/>
        </w:rPr>
        <w:t xml:space="preserve">Explore Azure blob </w:t>
      </w:r>
      <w:proofErr w:type="gramStart"/>
      <w:r w:rsidRPr="00115F50">
        <w:rPr>
          <w:rFonts w:ascii="Segoe UI" w:eastAsia="Times New Roman" w:hAnsi="Segoe UI" w:cs="Segoe UI"/>
          <w:b/>
          <w:bCs/>
          <w:color w:val="161616"/>
          <w:kern w:val="36"/>
          <w:sz w:val="48"/>
          <w:szCs w:val="48"/>
          <w14:ligatures w14:val="none"/>
        </w:rPr>
        <w:t>storage</w:t>
      </w:r>
      <w:proofErr w:type="gramEnd"/>
    </w:p>
    <w:p w14:paraId="73FD86AE"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docons" w:eastAsia="Times New Roman" w:hAnsi="docons" w:cs="Segoe UI"/>
          <w:color w:val="161616"/>
          <w:kern w:val="0"/>
          <w:sz w:val="14"/>
          <w:szCs w:val="14"/>
          <w:bdr w:val="none" w:sz="0" w:space="0" w:color="auto" w:frame="1"/>
          <w14:ligatures w14:val="none"/>
        </w:rPr>
        <w:t>Completed</w:t>
      </w:r>
      <w:r w:rsidRPr="00115F50">
        <w:rPr>
          <w:rFonts w:ascii="Segoe UI" w:eastAsia="Times New Roman" w:hAnsi="Segoe UI" w:cs="Segoe UI"/>
          <w:color w:val="161616"/>
          <w:kern w:val="0"/>
          <w:sz w:val="18"/>
          <w:szCs w:val="18"/>
          <w14:ligatures w14:val="none"/>
        </w:rPr>
        <w:t>100 XP</w:t>
      </w:r>
    </w:p>
    <w:p w14:paraId="6024C95B" w14:textId="77777777" w:rsidR="00115F50" w:rsidRPr="00115F50" w:rsidRDefault="00115F50" w:rsidP="00115F50">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115F50">
        <w:rPr>
          <w:rFonts w:ascii="Segoe UI" w:eastAsia="Times New Roman" w:hAnsi="Segoe UI" w:cs="Segoe UI"/>
          <w:kern w:val="0"/>
          <w:sz w:val="24"/>
          <w:szCs w:val="24"/>
          <w14:ligatures w14:val="none"/>
        </w:rPr>
        <w:t>4 minutes</w:t>
      </w:r>
    </w:p>
    <w:p w14:paraId="7E4D838B"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Azure Blob Storage is a service that enables you to store massive amounts of unstructured data as binary large objects, or </w:t>
      </w:r>
      <w:r w:rsidRPr="00115F50">
        <w:rPr>
          <w:rFonts w:ascii="Segoe UI" w:eastAsia="Times New Roman" w:hAnsi="Segoe UI" w:cs="Segoe UI"/>
          <w:i/>
          <w:iCs/>
          <w:color w:val="161616"/>
          <w:kern w:val="0"/>
          <w:sz w:val="24"/>
          <w:szCs w:val="24"/>
          <w14:ligatures w14:val="none"/>
        </w:rPr>
        <w:t>blobs</w:t>
      </w:r>
      <w:r w:rsidRPr="00115F50">
        <w:rPr>
          <w:rFonts w:ascii="Segoe UI" w:eastAsia="Times New Roman" w:hAnsi="Segoe UI" w:cs="Segoe UI"/>
          <w:color w:val="161616"/>
          <w:kern w:val="0"/>
          <w:sz w:val="24"/>
          <w:szCs w:val="24"/>
          <w14:ligatures w14:val="none"/>
        </w:rPr>
        <w:t>, in the cloud. Blobs are an efficient way to store data files in a format that is optimized for cloud-based storage, and applications can read and write them by using the Azure blob storage API.</w:t>
      </w:r>
    </w:p>
    <w:p w14:paraId="7EBC6361" w14:textId="2555CD5C"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noProof/>
          <w:color w:val="161616"/>
          <w:kern w:val="0"/>
          <w:sz w:val="24"/>
          <w:szCs w:val="24"/>
          <w14:ligatures w14:val="none"/>
        </w:rPr>
        <w:lastRenderedPageBreak/>
        <w:drawing>
          <wp:inline distT="0" distB="0" distL="0" distR="0" wp14:anchorId="1516F7D3" wp14:editId="3DE8C18B">
            <wp:extent cx="2857500" cy="1647825"/>
            <wp:effectExtent l="0" t="0" r="0" b="9525"/>
            <wp:docPr id="1938275398"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1C3D720F"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In an Azure storage account, you store blobs in </w:t>
      </w:r>
      <w:r w:rsidRPr="00115F50">
        <w:rPr>
          <w:rFonts w:ascii="Segoe UI" w:eastAsia="Times New Roman" w:hAnsi="Segoe UI" w:cs="Segoe UI"/>
          <w:i/>
          <w:iCs/>
          <w:color w:val="161616"/>
          <w:kern w:val="0"/>
          <w:sz w:val="24"/>
          <w:szCs w:val="24"/>
          <w14:ligatures w14:val="none"/>
        </w:rPr>
        <w:t>containers</w:t>
      </w:r>
      <w:r w:rsidRPr="00115F50">
        <w:rPr>
          <w:rFonts w:ascii="Segoe UI" w:eastAsia="Times New Roman" w:hAnsi="Segoe UI" w:cs="Segoe UI"/>
          <w:color w:val="161616"/>
          <w:kern w:val="0"/>
          <w:sz w:val="24"/>
          <w:szCs w:val="24"/>
          <w14:ligatures w14:val="none"/>
        </w:rPr>
        <w:t>. A container provides a convenient way of grouping related blobs together. You control who can read and write blobs inside a container at the container level.</w:t>
      </w:r>
    </w:p>
    <w:p w14:paraId="7C4D59A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Within a container, you can organize blobs in a hierarchy of virtual folders, </w:t>
      </w:r>
      <w:proofErr w:type="gramStart"/>
      <w:r w:rsidRPr="00115F50">
        <w:rPr>
          <w:rFonts w:ascii="Segoe UI" w:eastAsia="Times New Roman" w:hAnsi="Segoe UI" w:cs="Segoe UI"/>
          <w:color w:val="161616"/>
          <w:kern w:val="0"/>
          <w:sz w:val="24"/>
          <w:szCs w:val="24"/>
          <w14:ligatures w14:val="none"/>
        </w:rPr>
        <w:t>similar to</w:t>
      </w:r>
      <w:proofErr w:type="gramEnd"/>
      <w:r w:rsidRPr="00115F50">
        <w:rPr>
          <w:rFonts w:ascii="Segoe UI" w:eastAsia="Times New Roman" w:hAnsi="Segoe UI" w:cs="Segoe UI"/>
          <w:color w:val="161616"/>
          <w:kern w:val="0"/>
          <w:sz w:val="24"/>
          <w:szCs w:val="24"/>
          <w14:ligatures w14:val="none"/>
        </w:rPr>
        <w:t xml:space="preserve">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E744776"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Azure Blob Storage supports three different types of </w:t>
      </w:r>
      <w:proofErr w:type="gramStart"/>
      <w:r w:rsidRPr="00115F50">
        <w:rPr>
          <w:rFonts w:ascii="Segoe UI" w:eastAsia="Times New Roman" w:hAnsi="Segoe UI" w:cs="Segoe UI"/>
          <w:color w:val="161616"/>
          <w:kern w:val="0"/>
          <w:sz w:val="24"/>
          <w:szCs w:val="24"/>
          <w14:ligatures w14:val="none"/>
        </w:rPr>
        <w:t>blob</w:t>
      </w:r>
      <w:proofErr w:type="gramEnd"/>
      <w:r w:rsidRPr="00115F50">
        <w:rPr>
          <w:rFonts w:ascii="Segoe UI" w:eastAsia="Times New Roman" w:hAnsi="Segoe UI" w:cs="Segoe UI"/>
          <w:color w:val="161616"/>
          <w:kern w:val="0"/>
          <w:sz w:val="24"/>
          <w:szCs w:val="24"/>
          <w14:ligatures w14:val="none"/>
        </w:rPr>
        <w:t>:</w:t>
      </w:r>
    </w:p>
    <w:p w14:paraId="0DE648E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Block blobs</w:t>
      </w:r>
      <w:r w:rsidRPr="00115F50">
        <w:rPr>
          <w:rFonts w:ascii="Segoe UI" w:eastAsia="Times New Roman" w:hAnsi="Segoe UI" w:cs="Segoe UI"/>
          <w:color w:val="161616"/>
          <w:kern w:val="0"/>
          <w:sz w:val="24"/>
          <w:szCs w:val="24"/>
          <w14:ligatures w14:val="none"/>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14:paraId="56882B0C"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Page blobs</w:t>
      </w:r>
      <w:r w:rsidRPr="00115F50">
        <w:rPr>
          <w:rFonts w:ascii="Segoe UI" w:eastAsia="Times New Roman" w:hAnsi="Segoe UI" w:cs="Segoe UI"/>
          <w:color w:val="161616"/>
          <w:kern w:val="0"/>
          <w:sz w:val="24"/>
          <w:szCs w:val="24"/>
          <w14:ligatures w14:val="none"/>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40E856B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Append blobs</w:t>
      </w:r>
      <w:r w:rsidRPr="00115F50">
        <w:rPr>
          <w:rFonts w:ascii="Segoe UI" w:eastAsia="Times New Roman" w:hAnsi="Segoe UI" w:cs="Segoe UI"/>
          <w:color w:val="161616"/>
          <w:kern w:val="0"/>
          <w:sz w:val="24"/>
          <w:szCs w:val="24"/>
          <w14:ligatures w14:val="none"/>
        </w:rPr>
        <w:t xml:space="preserve">. An append blob is a block blob optimized to support append operations. You can only add blocks to the end of an append blob; updating or deleting existing blocks isn't supported. Each block can vary in size, up to 4 MB. The maximum size of an </w:t>
      </w:r>
      <w:proofErr w:type="gramStart"/>
      <w:r w:rsidRPr="00115F50">
        <w:rPr>
          <w:rFonts w:ascii="Segoe UI" w:eastAsia="Times New Roman" w:hAnsi="Segoe UI" w:cs="Segoe UI"/>
          <w:color w:val="161616"/>
          <w:kern w:val="0"/>
          <w:sz w:val="24"/>
          <w:szCs w:val="24"/>
          <w14:ligatures w14:val="none"/>
        </w:rPr>
        <w:t>append</w:t>
      </w:r>
      <w:proofErr w:type="gramEnd"/>
      <w:r w:rsidRPr="00115F50">
        <w:rPr>
          <w:rFonts w:ascii="Segoe UI" w:eastAsia="Times New Roman" w:hAnsi="Segoe UI" w:cs="Segoe UI"/>
          <w:color w:val="161616"/>
          <w:kern w:val="0"/>
          <w:sz w:val="24"/>
          <w:szCs w:val="24"/>
          <w14:ligatures w14:val="none"/>
        </w:rPr>
        <w:t xml:space="preserve"> blob is just over 195 GB.</w:t>
      </w:r>
    </w:p>
    <w:p w14:paraId="2C5428F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Blob storage provides three access tiers, which help to balance access latency and storage cost:</w:t>
      </w:r>
    </w:p>
    <w:p w14:paraId="33B35355"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Hot</w:t>
      </w:r>
      <w:r w:rsidRPr="00115F50">
        <w:rPr>
          <w:rFonts w:ascii="Segoe UI" w:eastAsia="Times New Roman" w:hAnsi="Segoe UI" w:cs="Segoe UI"/>
          <w:color w:val="161616"/>
          <w:kern w:val="0"/>
          <w:sz w:val="24"/>
          <w:szCs w:val="24"/>
          <w14:ligatures w14:val="none"/>
        </w:rPr>
        <w:t> tier is the default. You use this tier for blobs that are accessed frequently. The blob data is stored on high-performance media.</w:t>
      </w:r>
    </w:p>
    <w:p w14:paraId="0190BD0C"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lastRenderedPageBreak/>
        <w:t>The </w:t>
      </w:r>
      <w:r w:rsidRPr="00115F50">
        <w:rPr>
          <w:rFonts w:ascii="Segoe UI" w:eastAsia="Times New Roman" w:hAnsi="Segoe UI" w:cs="Segoe UI"/>
          <w:i/>
          <w:iCs/>
          <w:color w:val="161616"/>
          <w:kern w:val="0"/>
          <w:sz w:val="24"/>
          <w:szCs w:val="24"/>
          <w14:ligatures w14:val="none"/>
        </w:rPr>
        <w:t>Cool</w:t>
      </w:r>
      <w:r w:rsidRPr="00115F50">
        <w:rPr>
          <w:rFonts w:ascii="Segoe UI" w:eastAsia="Times New Roman" w:hAnsi="Segoe UI" w:cs="Segoe UI"/>
          <w:color w:val="161616"/>
          <w:kern w:val="0"/>
          <w:sz w:val="24"/>
          <w:szCs w:val="24"/>
          <w14:ligatures w14:val="none"/>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28B12EAE"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Archive</w:t>
      </w:r>
      <w:r w:rsidRPr="00115F50">
        <w:rPr>
          <w:rFonts w:ascii="Segoe UI" w:eastAsia="Times New Roman" w:hAnsi="Segoe UI" w:cs="Segoe UI"/>
          <w:color w:val="161616"/>
          <w:kern w:val="0"/>
          <w:sz w:val="24"/>
          <w:szCs w:val="24"/>
          <w14:ligatures w14:val="none"/>
        </w:rPr>
        <w:t xml:space="preserve"> tier provides the lowest storage cost, but with increased latency. The Archive tier is intended for historical data that mustn't be </w:t>
      </w:r>
      <w:proofErr w:type="gramStart"/>
      <w:r w:rsidRPr="00115F50">
        <w:rPr>
          <w:rFonts w:ascii="Segoe UI" w:eastAsia="Times New Roman" w:hAnsi="Segoe UI" w:cs="Segoe UI"/>
          <w:color w:val="161616"/>
          <w:kern w:val="0"/>
          <w:sz w:val="24"/>
          <w:szCs w:val="24"/>
          <w14:ligatures w14:val="none"/>
        </w:rPr>
        <w:t>lost, but</w:t>
      </w:r>
      <w:proofErr w:type="gramEnd"/>
      <w:r w:rsidRPr="00115F50">
        <w:rPr>
          <w:rFonts w:ascii="Segoe UI" w:eastAsia="Times New Roman" w:hAnsi="Segoe UI" w:cs="Segoe UI"/>
          <w:color w:val="161616"/>
          <w:kern w:val="0"/>
          <w:sz w:val="24"/>
          <w:szCs w:val="24"/>
          <w14:ligatures w14:val="none"/>
        </w:rPr>
        <w:t xml:space="preserve">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3058A154"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14:paraId="5331E9DF" w14:textId="77777777" w:rsidR="00115F50" w:rsidRPr="00115F50" w:rsidRDefault="00000000" w:rsidP="00115F50">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D2E2063">
          <v:rect id="_x0000_i1026" style="width:0;height:0" o:hralign="center" o:hrstd="t" o:hr="t" fillcolor="#a0a0a0" stroked="f"/>
        </w:pict>
      </w:r>
    </w:p>
    <w:p w14:paraId="3CE5E3BF" w14:textId="77777777" w:rsidR="00115F50" w:rsidRPr="00115F50" w:rsidRDefault="00115F50" w:rsidP="00115F5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15F50">
        <w:rPr>
          <w:rFonts w:ascii="Segoe UI" w:eastAsia="Times New Roman" w:hAnsi="Segoe UI" w:cs="Segoe UI"/>
          <w:b/>
          <w:bCs/>
          <w:color w:val="161616"/>
          <w:kern w:val="0"/>
          <w:sz w:val="36"/>
          <w:szCs w:val="36"/>
          <w14:ligatures w14:val="none"/>
        </w:rPr>
        <w:t xml:space="preserve">Next unit: Explore Azure </w:t>
      </w:r>
      <w:proofErr w:type="spellStart"/>
      <w:r w:rsidRPr="00115F50">
        <w:rPr>
          <w:rFonts w:ascii="Segoe UI" w:eastAsia="Times New Roman" w:hAnsi="Segoe UI" w:cs="Segoe UI"/>
          <w:b/>
          <w:bCs/>
          <w:color w:val="161616"/>
          <w:kern w:val="0"/>
          <w:sz w:val="36"/>
          <w:szCs w:val="36"/>
          <w14:ligatures w14:val="none"/>
        </w:rPr>
        <w:t>DataLake</w:t>
      </w:r>
      <w:proofErr w:type="spellEnd"/>
      <w:r w:rsidRPr="00115F50">
        <w:rPr>
          <w:rFonts w:ascii="Segoe UI" w:eastAsia="Times New Roman" w:hAnsi="Segoe UI" w:cs="Segoe UI"/>
          <w:b/>
          <w:bCs/>
          <w:color w:val="161616"/>
          <w:kern w:val="0"/>
          <w:sz w:val="36"/>
          <w:szCs w:val="36"/>
          <w14:ligatures w14:val="none"/>
        </w:rPr>
        <w:t xml:space="preserve"> Storage Gen2</w:t>
      </w:r>
    </w:p>
    <w:p w14:paraId="2432C1C7" w14:textId="77777777" w:rsidR="006A73FF" w:rsidRPr="006A73FF" w:rsidRDefault="006A73FF" w:rsidP="006A73F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A73FF">
        <w:rPr>
          <w:rFonts w:ascii="Segoe UI" w:eastAsia="Times New Roman" w:hAnsi="Segoe UI" w:cs="Segoe UI"/>
          <w:b/>
          <w:bCs/>
          <w:color w:val="161616"/>
          <w:kern w:val="36"/>
          <w:sz w:val="48"/>
          <w:szCs w:val="48"/>
          <w14:ligatures w14:val="none"/>
        </w:rPr>
        <w:t xml:space="preserve">Explore Azure </w:t>
      </w:r>
      <w:proofErr w:type="spellStart"/>
      <w:r w:rsidRPr="006A73FF">
        <w:rPr>
          <w:rFonts w:ascii="Segoe UI" w:eastAsia="Times New Roman" w:hAnsi="Segoe UI" w:cs="Segoe UI"/>
          <w:b/>
          <w:bCs/>
          <w:color w:val="161616"/>
          <w:kern w:val="36"/>
          <w:sz w:val="48"/>
          <w:szCs w:val="48"/>
          <w14:ligatures w14:val="none"/>
        </w:rPr>
        <w:t>DataLake</w:t>
      </w:r>
      <w:proofErr w:type="spellEnd"/>
      <w:r w:rsidRPr="006A73FF">
        <w:rPr>
          <w:rFonts w:ascii="Segoe UI" w:eastAsia="Times New Roman" w:hAnsi="Segoe UI" w:cs="Segoe UI"/>
          <w:b/>
          <w:bCs/>
          <w:color w:val="161616"/>
          <w:kern w:val="36"/>
          <w:sz w:val="48"/>
          <w:szCs w:val="48"/>
          <w14:ligatures w14:val="none"/>
        </w:rPr>
        <w:t xml:space="preserve"> Storage Gen2</w:t>
      </w:r>
    </w:p>
    <w:p w14:paraId="4A40B9FF" w14:textId="77777777" w:rsidR="006A73FF" w:rsidRPr="006A73FF" w:rsidRDefault="006A73FF" w:rsidP="006A73FF">
      <w:pPr>
        <w:shd w:val="clear" w:color="auto" w:fill="FFFFFF"/>
        <w:spacing w:after="0" w:line="240" w:lineRule="auto"/>
        <w:rPr>
          <w:rFonts w:ascii="Segoe UI" w:eastAsia="Times New Roman" w:hAnsi="Segoe UI" w:cs="Segoe UI"/>
          <w:color w:val="161616"/>
          <w:kern w:val="0"/>
          <w:sz w:val="24"/>
          <w:szCs w:val="24"/>
          <w14:ligatures w14:val="none"/>
        </w:rPr>
      </w:pPr>
      <w:r w:rsidRPr="006A73FF">
        <w:rPr>
          <w:rFonts w:ascii="docons" w:eastAsia="Times New Roman" w:hAnsi="docons" w:cs="Segoe UI"/>
          <w:color w:val="161616"/>
          <w:kern w:val="0"/>
          <w:sz w:val="14"/>
          <w:szCs w:val="14"/>
          <w:bdr w:val="none" w:sz="0" w:space="0" w:color="auto" w:frame="1"/>
          <w14:ligatures w14:val="none"/>
        </w:rPr>
        <w:t>Completed</w:t>
      </w:r>
      <w:r w:rsidRPr="006A73FF">
        <w:rPr>
          <w:rFonts w:ascii="Segoe UI" w:eastAsia="Times New Roman" w:hAnsi="Segoe UI" w:cs="Segoe UI"/>
          <w:color w:val="161616"/>
          <w:kern w:val="0"/>
          <w:sz w:val="18"/>
          <w:szCs w:val="18"/>
          <w14:ligatures w14:val="none"/>
        </w:rPr>
        <w:t>100 XP</w:t>
      </w:r>
    </w:p>
    <w:p w14:paraId="302C4926" w14:textId="77777777" w:rsidR="006A73FF" w:rsidRPr="006A73FF" w:rsidRDefault="006A73FF" w:rsidP="006A73FF">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6A73FF">
        <w:rPr>
          <w:rFonts w:ascii="Segoe UI" w:eastAsia="Times New Roman" w:hAnsi="Segoe UI" w:cs="Segoe UI"/>
          <w:kern w:val="0"/>
          <w:sz w:val="24"/>
          <w:szCs w:val="24"/>
          <w14:ligatures w14:val="none"/>
        </w:rPr>
        <w:t>3 minutes</w:t>
      </w:r>
    </w:p>
    <w:p w14:paraId="2DFF04A8"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Azure Data Lake Store (Gen1) is a separate service for hierarchical data storage for analytical data lakes, often used by so-called </w:t>
      </w:r>
      <w:r w:rsidRPr="006A73FF">
        <w:rPr>
          <w:rFonts w:ascii="Segoe UI" w:eastAsia="Times New Roman" w:hAnsi="Segoe UI" w:cs="Segoe UI"/>
          <w:i/>
          <w:iCs/>
          <w:color w:val="161616"/>
          <w:kern w:val="0"/>
          <w:sz w:val="24"/>
          <w:szCs w:val="24"/>
          <w14:ligatures w14:val="none"/>
        </w:rPr>
        <w:t>big data</w:t>
      </w:r>
      <w:r w:rsidRPr="006A73FF">
        <w:rPr>
          <w:rFonts w:ascii="Segoe UI" w:eastAsia="Times New Roman" w:hAnsi="Segoe UI" w:cs="Segoe UI"/>
          <w:color w:val="161616"/>
          <w:kern w:val="0"/>
          <w:sz w:val="24"/>
          <w:szCs w:val="24"/>
          <w14:ligatures w14:val="none"/>
        </w:rPr>
        <w:t> analytical solutions that work with structured, semi-structured, and unstructured data stored in files. Azure Data Lake Storage Gen</w:t>
      </w:r>
      <w:r w:rsidRPr="006A73FF">
        <w:rPr>
          <w:rFonts w:ascii="Segoe UI" w:eastAsia="Times New Roman" w:hAnsi="Segoe UI" w:cs="Segoe UI"/>
          <w:b/>
          <w:bCs/>
          <w:color w:val="161616"/>
          <w:kern w:val="0"/>
          <w:sz w:val="24"/>
          <w:szCs w:val="24"/>
          <w14:ligatures w14:val="none"/>
        </w:rPr>
        <w:t>2</w:t>
      </w:r>
      <w:r w:rsidRPr="006A73FF">
        <w:rPr>
          <w:rFonts w:ascii="Segoe UI" w:eastAsia="Times New Roman" w:hAnsi="Segoe UI" w:cs="Segoe UI"/>
          <w:color w:val="161616"/>
          <w:kern w:val="0"/>
          <w:sz w:val="24"/>
          <w:szCs w:val="24"/>
          <w14:ligatures w14:val="none"/>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2B62704F" w14:textId="6DE2C4BC"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noProof/>
          <w:color w:val="161616"/>
          <w:kern w:val="0"/>
          <w:sz w:val="24"/>
          <w:szCs w:val="24"/>
          <w14:ligatures w14:val="none"/>
        </w:rPr>
        <w:lastRenderedPageBreak/>
        <w:drawing>
          <wp:inline distT="0" distB="0" distL="0" distR="0" wp14:anchorId="597AFC79" wp14:editId="74AEB857">
            <wp:extent cx="2857500" cy="2476500"/>
            <wp:effectExtent l="0" t="0" r="0" b="0"/>
            <wp:docPr id="694137807"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zure blob storage container with a hierarchical name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A7B40EA"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Systems like Hadoop in Azure HDInsight, Azure Databricks, and Azure Synapse Analytics can mount a distributed file system hosted in Azure Data Lake Store Gen2 and use it to process huge volumes of data.</w:t>
      </w:r>
    </w:p>
    <w:p w14:paraId="65765661"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To create an Azure Data Lake Store Gen2 files system, you must enable the </w:t>
      </w:r>
      <w:r w:rsidRPr="006A73FF">
        <w:rPr>
          <w:rFonts w:ascii="Segoe UI" w:eastAsia="Times New Roman" w:hAnsi="Segoe UI" w:cs="Segoe UI"/>
          <w:b/>
          <w:bCs/>
          <w:color w:val="161616"/>
          <w:kern w:val="0"/>
          <w:sz w:val="24"/>
          <w:szCs w:val="24"/>
          <w14:ligatures w14:val="none"/>
        </w:rPr>
        <w:t>Hierarchical Namespace</w:t>
      </w:r>
      <w:r w:rsidRPr="006A73FF">
        <w:rPr>
          <w:rFonts w:ascii="Segoe UI" w:eastAsia="Times New Roman" w:hAnsi="Segoe UI" w:cs="Segoe UI"/>
          <w:color w:val="161616"/>
          <w:kern w:val="0"/>
          <w:sz w:val="24"/>
          <w:szCs w:val="24"/>
          <w14:ligatures w14:val="none"/>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07DCAD5F" w14:textId="77777777" w:rsidR="006A73FF" w:rsidRPr="006A73FF" w:rsidRDefault="006A73FF" w:rsidP="006A73FF">
      <w:pPr>
        <w:shd w:val="clear" w:color="auto" w:fill="FFFFFF"/>
        <w:spacing w:after="0"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pict w14:anchorId="5E34A1DF">
          <v:rect id="_x0000_i1028" style="width:0;height:0" o:hralign="center" o:hrstd="t" o:hr="t" fillcolor="#a0a0a0" stroked="f"/>
        </w:pict>
      </w:r>
    </w:p>
    <w:p w14:paraId="37F3B8BB" w14:textId="77777777" w:rsidR="006A73FF" w:rsidRPr="006A73FF" w:rsidRDefault="006A73FF" w:rsidP="006A73F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A73FF">
        <w:rPr>
          <w:rFonts w:ascii="Segoe UI" w:eastAsia="Times New Roman" w:hAnsi="Segoe UI" w:cs="Segoe UI"/>
          <w:b/>
          <w:bCs/>
          <w:color w:val="161616"/>
          <w:kern w:val="0"/>
          <w:sz w:val="36"/>
          <w:szCs w:val="36"/>
          <w14:ligatures w14:val="none"/>
        </w:rPr>
        <w:t>Next unit: Explore Azure Files</w:t>
      </w:r>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1C57"/>
    <w:multiLevelType w:val="multilevel"/>
    <w:tmpl w:val="C7C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35B0C"/>
    <w:multiLevelType w:val="multilevel"/>
    <w:tmpl w:val="2D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4CA0"/>
    <w:multiLevelType w:val="multilevel"/>
    <w:tmpl w:val="98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6528B"/>
    <w:multiLevelType w:val="multilevel"/>
    <w:tmpl w:val="BF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1"/>
  </w:num>
  <w:num w:numId="2" w16cid:durableId="138771692">
    <w:abstractNumId w:val="5"/>
  </w:num>
  <w:num w:numId="3" w16cid:durableId="1723286101">
    <w:abstractNumId w:val="2"/>
  </w:num>
  <w:num w:numId="4" w16cid:durableId="143939017">
    <w:abstractNumId w:val="3"/>
  </w:num>
  <w:num w:numId="5" w16cid:durableId="1194266659">
    <w:abstractNumId w:val="4"/>
  </w:num>
  <w:num w:numId="6" w16cid:durableId="2461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115F50"/>
    <w:rsid w:val="002237B9"/>
    <w:rsid w:val="00667085"/>
    <w:rsid w:val="0068231A"/>
    <w:rsid w:val="006A73FF"/>
    <w:rsid w:val="00842AA4"/>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5F50"/>
    <w:rPr>
      <w:i/>
      <w:iCs/>
    </w:rPr>
  </w:style>
  <w:style w:type="character" w:styleId="Strong">
    <w:name w:val="Strong"/>
    <w:basedOn w:val="DefaultParagraphFont"/>
    <w:uiPriority w:val="22"/>
    <w:qFormat/>
    <w:rsid w:val="0011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765">
      <w:bodyDiv w:val="1"/>
      <w:marLeft w:val="0"/>
      <w:marRight w:val="0"/>
      <w:marTop w:val="0"/>
      <w:marBottom w:val="0"/>
      <w:divBdr>
        <w:top w:val="none" w:sz="0" w:space="0" w:color="auto"/>
        <w:left w:val="none" w:sz="0" w:space="0" w:color="auto"/>
        <w:bottom w:val="none" w:sz="0" w:space="0" w:color="auto"/>
        <w:right w:val="none" w:sz="0" w:space="0" w:color="auto"/>
      </w:divBdr>
      <w:divsChild>
        <w:div w:id="676273473">
          <w:marLeft w:val="0"/>
          <w:marRight w:val="0"/>
          <w:marTop w:val="0"/>
          <w:marBottom w:val="0"/>
          <w:divBdr>
            <w:top w:val="none" w:sz="0" w:space="0" w:color="auto"/>
            <w:left w:val="none" w:sz="0" w:space="0" w:color="auto"/>
            <w:bottom w:val="none" w:sz="0" w:space="0" w:color="auto"/>
            <w:right w:val="none" w:sz="0" w:space="0" w:color="auto"/>
          </w:divBdr>
          <w:divsChild>
            <w:div w:id="2116441692">
              <w:marLeft w:val="0"/>
              <w:marRight w:val="0"/>
              <w:marTop w:val="0"/>
              <w:marBottom w:val="0"/>
              <w:divBdr>
                <w:top w:val="none" w:sz="0" w:space="0" w:color="auto"/>
                <w:left w:val="none" w:sz="0" w:space="0" w:color="auto"/>
                <w:bottom w:val="none" w:sz="0" w:space="0" w:color="auto"/>
                <w:right w:val="none" w:sz="0" w:space="0" w:color="auto"/>
              </w:divBdr>
            </w:div>
          </w:divsChild>
        </w:div>
        <w:div w:id="2015255953">
          <w:marLeft w:val="0"/>
          <w:marRight w:val="0"/>
          <w:marTop w:val="0"/>
          <w:marBottom w:val="0"/>
          <w:divBdr>
            <w:top w:val="none" w:sz="0" w:space="0" w:color="auto"/>
            <w:left w:val="none" w:sz="0" w:space="0" w:color="auto"/>
            <w:bottom w:val="none" w:sz="0" w:space="0" w:color="auto"/>
            <w:right w:val="none" w:sz="0" w:space="0" w:color="auto"/>
          </w:divBdr>
          <w:divsChild>
            <w:div w:id="40642042">
              <w:marLeft w:val="0"/>
              <w:marRight w:val="0"/>
              <w:marTop w:val="0"/>
              <w:marBottom w:val="0"/>
              <w:divBdr>
                <w:top w:val="none" w:sz="0" w:space="0" w:color="auto"/>
                <w:left w:val="none" w:sz="0" w:space="0" w:color="auto"/>
                <w:bottom w:val="none" w:sz="0" w:space="0" w:color="auto"/>
                <w:right w:val="none" w:sz="0" w:space="0" w:color="auto"/>
              </w:divBdr>
              <w:divsChild>
                <w:div w:id="975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4724">
      <w:bodyDiv w:val="1"/>
      <w:marLeft w:val="0"/>
      <w:marRight w:val="0"/>
      <w:marTop w:val="0"/>
      <w:marBottom w:val="0"/>
      <w:divBdr>
        <w:top w:val="none" w:sz="0" w:space="0" w:color="auto"/>
        <w:left w:val="none" w:sz="0" w:space="0" w:color="auto"/>
        <w:bottom w:val="none" w:sz="0" w:space="0" w:color="auto"/>
        <w:right w:val="none" w:sz="0" w:space="0" w:color="auto"/>
      </w:divBdr>
      <w:divsChild>
        <w:div w:id="840781924">
          <w:marLeft w:val="0"/>
          <w:marRight w:val="0"/>
          <w:marTop w:val="0"/>
          <w:marBottom w:val="0"/>
          <w:divBdr>
            <w:top w:val="none" w:sz="0" w:space="0" w:color="auto"/>
            <w:left w:val="none" w:sz="0" w:space="0" w:color="auto"/>
            <w:bottom w:val="none" w:sz="0" w:space="0" w:color="auto"/>
            <w:right w:val="none" w:sz="0" w:space="0" w:color="auto"/>
          </w:divBdr>
          <w:divsChild>
            <w:div w:id="531386962">
              <w:marLeft w:val="0"/>
              <w:marRight w:val="0"/>
              <w:marTop w:val="0"/>
              <w:marBottom w:val="0"/>
              <w:divBdr>
                <w:top w:val="none" w:sz="0" w:space="0" w:color="auto"/>
                <w:left w:val="none" w:sz="0" w:space="0" w:color="auto"/>
                <w:bottom w:val="none" w:sz="0" w:space="0" w:color="auto"/>
                <w:right w:val="none" w:sz="0" w:space="0" w:color="auto"/>
              </w:divBdr>
            </w:div>
          </w:divsChild>
        </w:div>
        <w:div w:id="1987470993">
          <w:marLeft w:val="0"/>
          <w:marRight w:val="0"/>
          <w:marTop w:val="0"/>
          <w:marBottom w:val="0"/>
          <w:divBdr>
            <w:top w:val="none" w:sz="0" w:space="0" w:color="auto"/>
            <w:left w:val="none" w:sz="0" w:space="0" w:color="auto"/>
            <w:bottom w:val="none" w:sz="0" w:space="0" w:color="auto"/>
            <w:right w:val="none" w:sz="0" w:space="0" w:color="auto"/>
          </w:divBdr>
          <w:divsChild>
            <w:div w:id="621302119">
              <w:marLeft w:val="0"/>
              <w:marRight w:val="0"/>
              <w:marTop w:val="0"/>
              <w:marBottom w:val="0"/>
              <w:divBdr>
                <w:top w:val="none" w:sz="0" w:space="0" w:color="auto"/>
                <w:left w:val="none" w:sz="0" w:space="0" w:color="auto"/>
                <w:bottom w:val="none" w:sz="0" w:space="0" w:color="auto"/>
                <w:right w:val="none" w:sz="0" w:space="0" w:color="auto"/>
              </w:divBdr>
              <w:divsChild>
                <w:div w:id="60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5</cp:revision>
  <dcterms:created xsi:type="dcterms:W3CDTF">2023-04-06T21:06:00Z</dcterms:created>
  <dcterms:modified xsi:type="dcterms:W3CDTF">2023-04-08T10:23:00Z</dcterms:modified>
</cp:coreProperties>
</file>