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read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t>
      </w:r>
      <w:proofErr w:type="gramStart"/>
      <w:r w:rsidRPr="00BE4AAA">
        <w:rPr>
          <w:rFonts w:ascii="Times New Roman" w:eastAsia="Times New Roman" w:hAnsi="Times New Roman" w:cs="Times New Roman"/>
          <w:color w:val="2A3B4F"/>
          <w:kern w:val="0"/>
          <w:sz w:val="24"/>
          <w:szCs w:val="24"/>
          <w14:ligatures w14:val="none"/>
        </w:rPr>
        <w:t>write</w:t>
      </w:r>
      <w:proofErr w:type="gramEnd"/>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write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auto-generated</w:t>
      </w:r>
      <w:proofErr w:type="gramEnd"/>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automatically </w:t>
      </w:r>
      <w:proofErr w:type="gramStart"/>
      <w:r w:rsidRPr="00BE4AAA">
        <w:rPr>
          <w:rFonts w:ascii="Times New Roman" w:eastAsia="Times New Roman" w:hAnsi="Times New Roman" w:cs="Times New Roman"/>
          <w:color w:val="2A3B4F"/>
          <w:kern w:val="0"/>
          <w:sz w:val="24"/>
          <w:szCs w:val="24"/>
          <w14:ligatures w14:val="none"/>
        </w:rPr>
        <w:t>named</w:t>
      </w:r>
      <w:proofErr w:type="gramEnd"/>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t>
      </w:r>
      <w:proofErr w:type="gramStart"/>
      <w:r w:rsidRPr="00BE4AAA">
        <w:rPr>
          <w:rFonts w:ascii="Times New Roman" w:eastAsia="Times New Roman" w:hAnsi="Times New Roman" w:cs="Times New Roman"/>
          <w:color w:val="2A3B4F"/>
          <w:kern w:val="0"/>
          <w:sz w:val="24"/>
          <w:szCs w:val="24"/>
          <w14:ligatures w14:val="none"/>
        </w:rPr>
        <w:t>local</w:t>
      </w:r>
      <w:proofErr w:type="gramEnd"/>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dual-mode</w:t>
      </w:r>
      <w:proofErr w:type="gramEnd"/>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stacked </w:t>
      </w:r>
      <w:proofErr w:type="gramStart"/>
      <w:r w:rsidRPr="00477005">
        <w:rPr>
          <w:rFonts w:ascii="Lato" w:eastAsia="Times New Roman" w:hAnsi="Lato" w:cs="Times New Roman"/>
          <w:color w:val="2A3B4F"/>
          <w:kern w:val="0"/>
          <w:sz w:val="24"/>
          <w:szCs w:val="24"/>
          <w14:ligatures w14:val="none"/>
        </w:rPr>
        <w:t>bar</w:t>
      </w:r>
      <w:proofErr w:type="gramEnd"/>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Most of the time, Power BI </w:t>
      </w:r>
      <w:proofErr w:type="gramStart"/>
      <w:r w:rsidRPr="006C7E87">
        <w:rPr>
          <w:rFonts w:ascii="Lato" w:eastAsia="Times New Roman" w:hAnsi="Lato" w:cs="Times New Roman"/>
          <w:color w:val="2A3B4F"/>
          <w:kern w:val="0"/>
          <w:sz w:val="24"/>
          <w:szCs w:val="24"/>
          <w14:ligatures w14:val="none"/>
        </w:rPr>
        <w:t>is able to</w:t>
      </w:r>
      <w:proofErr w:type="gramEnd"/>
      <w:r w:rsidRPr="006C7E87">
        <w:rPr>
          <w:rFonts w:ascii="Lato" w:eastAsia="Times New Roman" w:hAnsi="Lato" w:cs="Times New Roman"/>
          <w:color w:val="2A3B4F"/>
          <w:kern w:val="0"/>
          <w:sz w:val="24"/>
          <w:szCs w:val="24"/>
          <w14:ligatures w14:val="none"/>
        </w:rPr>
        <w:t xml:space="preserve">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w:t>
      </w:r>
      <w:proofErr w:type="gramStart"/>
      <w:r w:rsidRPr="006C7E87">
        <w:rPr>
          <w:rFonts w:ascii="Lato" w:eastAsia="Times New Roman" w:hAnsi="Lato" w:cs="Times New Roman"/>
          <w:color w:val="2A3B4F"/>
          <w:kern w:val="0"/>
          <w:sz w:val="24"/>
          <w:szCs w:val="24"/>
          <w14:ligatures w14:val="none"/>
        </w:rPr>
        <w:t>various different</w:t>
      </w:r>
      <w:proofErr w:type="gramEnd"/>
      <w:r w:rsidRPr="006C7E87">
        <w:rPr>
          <w:rFonts w:ascii="Lato" w:eastAsia="Times New Roman" w:hAnsi="Lato" w:cs="Times New Roman"/>
          <w:color w:val="2A3B4F"/>
          <w:kern w:val="0"/>
          <w:sz w:val="24"/>
          <w:szCs w:val="24"/>
          <w14:ligatures w14:val="none"/>
        </w:rPr>
        <w:t xml:space="preserve">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Single cross filtering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In single cross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single cross filter direction is the one we have already seen. This allows filters on the "one" table to flow to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This is the default cross filter direction for </w:t>
      </w:r>
      <w:proofErr w:type="gramStart"/>
      <w:r w:rsidRPr="006C7E87">
        <w:rPr>
          <w:rFonts w:ascii="Lato" w:eastAsia="Times New Roman" w:hAnsi="Lato" w:cs="Times New Roman"/>
          <w:color w:val="2A3B4F"/>
          <w:kern w:val="0"/>
          <w:sz w:val="24"/>
          <w:szCs w:val="24"/>
          <w14:ligatures w14:val="none"/>
        </w:rPr>
        <w:t>one to many</w:t>
      </w:r>
      <w:proofErr w:type="gramEnd"/>
      <w:r w:rsidRPr="006C7E87">
        <w:rPr>
          <w:rFonts w:ascii="Lato" w:eastAsia="Times New Roman" w:hAnsi="Lato" w:cs="Times New Roman"/>
          <w:color w:val="2A3B4F"/>
          <w:kern w:val="0"/>
          <w:sz w:val="24"/>
          <w:szCs w:val="24"/>
          <w14:ligatures w14:val="none"/>
        </w:rPr>
        <w:t xml:space="preserve"> relationships, and also the most common. In single types filtering the "many" </w:t>
      </w:r>
      <w:proofErr w:type="gramStart"/>
      <w:r w:rsidRPr="006C7E87">
        <w:rPr>
          <w:rFonts w:ascii="Lato" w:eastAsia="Times New Roman" w:hAnsi="Lato" w:cs="Times New Roman"/>
          <w:color w:val="2A3B4F"/>
          <w:kern w:val="0"/>
          <w:sz w:val="24"/>
          <w:szCs w:val="24"/>
          <w14:ligatures w14:val="none"/>
        </w:rPr>
        <w:t>table</w:t>
      </w:r>
      <w:proofErr w:type="gramEnd"/>
      <w:r w:rsidRPr="006C7E87">
        <w:rPr>
          <w:rFonts w:ascii="Lato" w:eastAsia="Times New Roman" w:hAnsi="Lato" w:cs="Times New Roman"/>
          <w:color w:val="2A3B4F"/>
          <w:kern w:val="0"/>
          <w:sz w:val="24"/>
          <w:szCs w:val="24"/>
          <w14:ligatures w14:val="none"/>
        </w:rPr>
        <w:t xml:space="preserve"> does not have any impact on the "one" table. But there are cases when you might need filters to be able to flow upstream, if you will. This bi-directional cross-filtering is referred to as both in Power BI. This </w:t>
      </w:r>
      <w:proofErr w:type="gramStart"/>
      <w:r w:rsidRPr="006C7E87">
        <w:rPr>
          <w:rFonts w:ascii="Lato" w:eastAsia="Times New Roman" w:hAnsi="Lato" w:cs="Times New Roman"/>
          <w:color w:val="2A3B4F"/>
          <w:kern w:val="0"/>
          <w:sz w:val="24"/>
          <w:szCs w:val="24"/>
          <w14:ligatures w14:val="none"/>
        </w:rPr>
        <w:t>cross filter</w:t>
      </w:r>
      <w:proofErr w:type="gramEnd"/>
      <w:r w:rsidRPr="006C7E87">
        <w:rPr>
          <w:rFonts w:ascii="Lato" w:eastAsia="Times New Roman" w:hAnsi="Lato" w:cs="Times New Roman"/>
          <w:color w:val="2A3B4F"/>
          <w:kern w:val="0"/>
          <w:sz w:val="24"/>
          <w:szCs w:val="24"/>
          <w14:ligatures w14:val="none"/>
        </w:rPr>
        <w:t xml:space="preserve">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Fact data is usually </w:t>
      </w:r>
      <w:proofErr w:type="gramStart"/>
      <w:r w:rsidRPr="006C7E87">
        <w:rPr>
          <w:rFonts w:ascii="Lato" w:eastAsia="Times New Roman" w:hAnsi="Lato" w:cs="Times New Roman"/>
          <w:color w:val="2A3B4F"/>
          <w:kern w:val="0"/>
          <w:sz w:val="24"/>
          <w:szCs w:val="24"/>
          <w14:ligatures w14:val="none"/>
        </w:rPr>
        <w:t>calculable</w:t>
      </w:r>
      <w:proofErr w:type="gramEnd"/>
      <w:r w:rsidRPr="006C7E87">
        <w:rPr>
          <w:rFonts w:ascii="Lato" w:eastAsia="Times New Roman" w:hAnsi="Lato" w:cs="Times New Roman"/>
          <w:color w:val="2A3B4F"/>
          <w:kern w:val="0"/>
          <w:sz w:val="24"/>
          <w:szCs w:val="24"/>
          <w14:ligatures w14:val="none"/>
        </w:rPr>
        <w:t xml:space="preserv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Let's start with CALENDARAUTO. I'll type in equals CALENDARAUTO and open the </w:t>
      </w:r>
      <w:proofErr w:type="spellStart"/>
      <w:r w:rsidRPr="006C7E87">
        <w:rPr>
          <w:rFonts w:ascii="Lato" w:eastAsia="Times New Roman" w:hAnsi="Lato" w:cs="Times New Roman"/>
          <w:color w:val="2A3B4F"/>
          <w:kern w:val="0"/>
          <w:sz w:val="24"/>
          <w:szCs w:val="24"/>
          <w14:ligatures w14:val="none"/>
        </w:rPr>
        <w:t>parens</w:t>
      </w:r>
      <w:proofErr w:type="spellEnd"/>
      <w:r w:rsidRPr="006C7E87">
        <w:rPr>
          <w:rFonts w:ascii="Lato" w:eastAsia="Times New Roman" w:hAnsi="Lato" w:cs="Times New Roman"/>
          <w:color w:val="2A3B4F"/>
          <w:kern w:val="0"/>
          <w:sz w:val="24"/>
          <w:szCs w:val="24"/>
          <w14:ligatures w14:val="none"/>
        </w:rPr>
        <w:t xml:space="preserve">. And I can see from this tool set that the only argument I am required to define is the fiscal year end date. </w:t>
      </w:r>
      <w:proofErr w:type="gramStart"/>
      <w:r w:rsidRPr="006C7E87">
        <w:rPr>
          <w:rFonts w:ascii="Lato" w:eastAsia="Times New Roman" w:hAnsi="Lato" w:cs="Times New Roman"/>
          <w:color w:val="2A3B4F"/>
          <w:kern w:val="0"/>
          <w:sz w:val="24"/>
          <w:szCs w:val="24"/>
          <w14:ligatures w14:val="none"/>
        </w:rPr>
        <w:t>So</w:t>
      </w:r>
      <w:proofErr w:type="gramEnd"/>
      <w:r w:rsidRPr="006C7E87">
        <w:rPr>
          <w:rFonts w:ascii="Lato" w:eastAsia="Times New Roman" w:hAnsi="Lato" w:cs="Times New Roman"/>
          <w:color w:val="2A3B4F"/>
          <w:kern w:val="0"/>
          <w:sz w:val="24"/>
          <w:szCs w:val="24"/>
          <w14:ligatures w14:val="none"/>
        </w:rPr>
        <w:t xml:space="preserve"> I'll type in </w:t>
      </w:r>
      <w:proofErr w:type="gramStart"/>
      <w:r w:rsidRPr="006C7E87">
        <w:rPr>
          <w:rFonts w:ascii="Lato" w:eastAsia="Times New Roman" w:hAnsi="Lato" w:cs="Times New Roman"/>
          <w:color w:val="2A3B4F"/>
          <w:kern w:val="0"/>
          <w:sz w:val="24"/>
          <w:szCs w:val="24"/>
          <w14:ligatures w14:val="none"/>
        </w:rPr>
        <w:t>12 for</w:t>
      </w:r>
      <w:proofErr w:type="gramEnd"/>
      <w:r w:rsidRPr="006C7E87">
        <w:rPr>
          <w:rFonts w:ascii="Lato" w:eastAsia="Times New Roman" w:hAnsi="Lato" w:cs="Times New Roman"/>
          <w:color w:val="2A3B4F"/>
          <w:kern w:val="0"/>
          <w:sz w:val="24"/>
          <w:szCs w:val="24"/>
          <w14:ligatures w14:val="none"/>
        </w:rPr>
        <w:t xml:space="preserve">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proofErr w:type="gramStart"/>
      <w:r w:rsidRPr="006C7E87">
        <w:rPr>
          <w:rFonts w:ascii="Lato" w:eastAsia="Times New Roman" w:hAnsi="Lato" w:cs="Times New Roman"/>
          <w:color w:val="2A3B4F"/>
          <w:kern w:val="0"/>
          <w:sz w:val="24"/>
          <w:szCs w:val="24"/>
          <w14:ligatures w14:val="none"/>
        </w:rPr>
        <w:t xml:space="preserve">Every once in a while </w:t>
      </w:r>
      <w:proofErr w:type="gramEnd"/>
      <w:r w:rsidRPr="006C7E87">
        <w:rPr>
          <w:rFonts w:ascii="Lato" w:eastAsia="Times New Roman" w:hAnsi="Lato" w:cs="Times New Roman"/>
          <w:color w:val="2A3B4F"/>
          <w:kern w:val="0"/>
          <w:sz w:val="24"/>
          <w:szCs w:val="24"/>
          <w14:ligatures w14:val="none"/>
        </w:rPr>
        <w:t xml:space="preserve">you'll end up with a calendar starting in 1901, so it's good to know how to define the outside dates when you need to. This time we'll use CALENDAR. I'll type in the </w:t>
      </w:r>
      <w:proofErr w:type="gramStart"/>
      <w:r w:rsidRPr="006C7E87">
        <w:rPr>
          <w:rFonts w:ascii="Lato" w:eastAsia="Times New Roman" w:hAnsi="Lato" w:cs="Times New Roman"/>
          <w:color w:val="2A3B4F"/>
          <w:kern w:val="0"/>
          <w:sz w:val="24"/>
          <w:szCs w:val="24"/>
          <w14:ligatures w14:val="none"/>
        </w:rPr>
        <w:t>year and</w:t>
      </w:r>
      <w:proofErr w:type="gramEnd"/>
      <w:r w:rsidRPr="006C7E87">
        <w:rPr>
          <w:rFonts w:ascii="Lato" w:eastAsia="Times New Roman" w:hAnsi="Lato" w:cs="Times New Roman"/>
          <w:color w:val="2A3B4F"/>
          <w:kern w:val="0"/>
          <w:sz w:val="24"/>
          <w:szCs w:val="24"/>
          <w14:ligatures w14:val="none"/>
        </w:rPr>
        <w:t xml:space="preserve">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Too many tables can sometimes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that have fewer tables are just easier to navigate. </w:t>
      </w:r>
      <w:proofErr w:type="gramStart"/>
      <w:r w:rsidRPr="006C7E87">
        <w:rPr>
          <w:rFonts w:ascii="Lato" w:eastAsia="Times New Roman" w:hAnsi="Lato" w:cs="Times New Roman"/>
          <w:color w:val="2A3B4F"/>
          <w:kern w:val="0"/>
          <w:sz w:val="24"/>
          <w:szCs w:val="24"/>
          <w14:ligatures w14:val="none"/>
        </w:rPr>
        <w:t>And also</w:t>
      </w:r>
      <w:proofErr w:type="gramEnd"/>
      <w:r w:rsidRPr="006C7E87">
        <w:rPr>
          <w:rFonts w:ascii="Lato" w:eastAsia="Times New Roman" w:hAnsi="Lato" w:cs="Times New Roman"/>
          <w:color w:val="2A3B4F"/>
          <w:kern w:val="0"/>
          <w:sz w:val="24"/>
          <w:szCs w:val="24"/>
          <w14:ligatures w14:val="none"/>
        </w:rPr>
        <w:t xml:space="preserve">, too many tables can sometimes cause functional issues or even lead to </w:t>
      </w:r>
      <w:proofErr w:type="gramStart"/>
      <w:r w:rsidRPr="006C7E87">
        <w:rPr>
          <w:rFonts w:ascii="Lato" w:eastAsia="Times New Roman" w:hAnsi="Lato" w:cs="Times New Roman"/>
          <w:color w:val="2A3B4F"/>
          <w:kern w:val="0"/>
          <w:sz w:val="24"/>
          <w:szCs w:val="24"/>
          <w14:ligatures w14:val="none"/>
        </w:rPr>
        <w:t>report</w:t>
      </w:r>
      <w:proofErr w:type="gramEnd"/>
      <w:r w:rsidRPr="006C7E87">
        <w:rPr>
          <w:rFonts w:ascii="Lato" w:eastAsia="Times New Roman" w:hAnsi="Lato" w:cs="Times New Roman"/>
          <w:color w:val="2A3B4F"/>
          <w:kern w:val="0"/>
          <w:sz w:val="24"/>
          <w:szCs w:val="24"/>
          <w14:ligatures w14:val="none"/>
        </w:rPr>
        <w:t xml:space="preserve">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many to one and one to many cardinalities describe </w:t>
      </w:r>
      <w:proofErr w:type="gramStart"/>
      <w:r w:rsidRPr="006C7E87">
        <w:rPr>
          <w:rFonts w:ascii="Lato" w:eastAsia="Times New Roman" w:hAnsi="Lato" w:cs="Times New Roman"/>
          <w:color w:val="2A3B4F"/>
          <w:kern w:val="0"/>
          <w:sz w:val="24"/>
          <w:szCs w:val="24"/>
          <w14:ligatures w14:val="none"/>
        </w:rPr>
        <w:t>twins</w:t>
      </w:r>
      <w:proofErr w:type="gramEnd"/>
      <w:r w:rsidRPr="006C7E87">
        <w:rPr>
          <w:rFonts w:ascii="Lato" w:eastAsia="Times New Roman" w:hAnsi="Lato" w:cs="Times New Roman"/>
          <w:color w:val="2A3B4F"/>
          <w:kern w:val="0"/>
          <w:sz w:val="24"/>
          <w:szCs w:val="24"/>
          <w14:ligatures w14:val="none"/>
        </w:rPr>
        <w:t xml:space="preserve">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 xml:space="preserve">In this model, I have these three tables, which are queried from three different sources that contain the same type of data. This is a </w:t>
      </w:r>
      <w:proofErr w:type="gramStart"/>
      <w:r>
        <w:rPr>
          <w:rFonts w:ascii="Lato" w:hAnsi="Lato"/>
          <w:color w:val="2A3B4F"/>
        </w:rPr>
        <w:t>really common</w:t>
      </w:r>
      <w:proofErr w:type="gramEnd"/>
      <w:r>
        <w:rPr>
          <w:rFonts w:ascii="Lato" w:hAnsi="Lato"/>
          <w:color w:val="2A3B4F"/>
        </w:rPr>
        <w:t xml:space="preserve">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The </w:t>
      </w:r>
      <w:proofErr w:type="gramStart"/>
      <w:r w:rsidRPr="006C7E87">
        <w:rPr>
          <w:rFonts w:ascii="Lato" w:eastAsia="Times New Roman" w:hAnsi="Lato" w:cs="Times New Roman"/>
          <w:color w:val="2A3B4F"/>
          <w:kern w:val="0"/>
          <w:sz w:val="24"/>
          <w:szCs w:val="24"/>
          <w14:ligatures w14:val="none"/>
        </w:rPr>
        <w:t>many to many</w:t>
      </w:r>
      <w:proofErr w:type="gramEnd"/>
      <w:r w:rsidRPr="006C7E87">
        <w:rPr>
          <w:rFonts w:ascii="Lato" w:eastAsia="Times New Roman" w:hAnsi="Lato" w:cs="Times New Roman"/>
          <w:color w:val="2A3B4F"/>
          <w:kern w:val="0"/>
          <w:sz w:val="24"/>
          <w:szCs w:val="24"/>
          <w14:ligatures w14:val="none"/>
        </w:rPr>
        <w:t xml:space="preserve">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46DF19B" w14:textId="77777777" w:rsidR="00BE4AAA" w:rsidRDefault="00BE4AAA" w:rsidP="00BE4AAA"/>
    <w:sectPr w:rsidR="00BE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1112A2"/>
    <w:rsid w:val="002237B9"/>
    <w:rsid w:val="00477005"/>
    <w:rsid w:val="00667085"/>
    <w:rsid w:val="006C7E87"/>
    <w:rsid w:val="00BE4AAA"/>
    <w:rsid w:val="00D706A2"/>
    <w:rsid w:val="00E6588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26"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21" Type="http://schemas.openxmlformats.org/officeDocument/2006/relationships/hyperlink" Target="https://cloudacademy.com/course/getting-data-power-bi-different-sources-2538/xmla-endpoints-demo/" TargetMode="External"/><Relationship Id="rId34" Type="http://schemas.openxmlformats.org/officeDocument/2006/relationships/hyperlink" Target="https://cloudacademy.com/exam/results/40350/4369720/?context_id=4799&amp;context_resource=lp" TargetMode="External"/><Relationship Id="rId42" Type="http://schemas.openxmlformats.org/officeDocument/2006/relationships/hyperlink" Target="https://cloudacademy.com/course/designing-data-model-power-bi-1474/schemas-and-tables/" TargetMode="External"/><Relationship Id="rId7" Type="http://schemas.openxmlformats.org/officeDocument/2006/relationships/hyperlink" Target="https://cloudacademy.com/exam/results/39587/4369407/?context_id=4799&amp;context_resource=lp" TargetMode="External"/><Relationship Id="rId2" Type="http://schemas.openxmlformats.org/officeDocument/2006/relationships/settings" Target="settings.xml"/><Relationship Id="rId16" Type="http://schemas.openxmlformats.org/officeDocument/2006/relationships/hyperlink" Target="https://cloudacademy.com/exam/results/40350/4369720/?context_id=4799&amp;context_resource=lp" TargetMode="External"/><Relationship Id="rId29" Type="http://schemas.openxmlformats.org/officeDocument/2006/relationships/hyperlink" Target="https://cloudacademy.com/course/getting-data-power-bi-different-sources-2538/overview/" TargetMode="Externa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1" Type="http://schemas.openxmlformats.org/officeDocument/2006/relationships/hyperlink" Target="https://cloudacademy.com/course/getting-data-power-bi-different-sources-2538/storage-mode-demo/" TargetMode="External"/><Relationship Id="rId24"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40" Type="http://schemas.openxmlformats.org/officeDocument/2006/relationships/hyperlink" Target="https://cloudacademy.com/course/assessing-data-characteristics-power-bi-1849/summary/" TargetMode="External"/><Relationship Id="rId45" Type="http://schemas.openxmlformats.org/officeDocument/2006/relationships/theme" Target="theme/theme1.xml"/><Relationship Id="rId5" Type="http://schemas.openxmlformats.org/officeDocument/2006/relationships/hyperlink" Target="https://cloudacademy.com/exam/results/39587/4369407/?context_id=4799&amp;context_resource=lp"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10" Type="http://schemas.openxmlformats.org/officeDocument/2006/relationships/hyperlink" Target="https://cloudacademy.com/exam/results/40350/4369720/?context_id=4799&amp;context_resource=lp" TargetMode="External"/><Relationship Id="rId19" Type="http://schemas.openxmlformats.org/officeDocument/2006/relationships/hyperlink" Target="https://cloudacademy.com/course/getting-data-power-bi-different-sources-2538/data-flow-demo/" TargetMode="External"/><Relationship Id="rId31" Type="http://schemas.openxmlformats.org/officeDocument/2006/relationships/hyperlink" Target="https://cloudacademy.com/course/getting-data-power-bi-different-sources-2538/data-flow-demo/" TargetMode="External"/><Relationship Id="rId44" Type="http://schemas.openxmlformats.org/officeDocument/2006/relationships/fontTable" Target="fontTable.xm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43" Type="http://schemas.openxmlformats.org/officeDocument/2006/relationships/hyperlink" Target="https://cloudacademy.com/course/designing-data-model-power-bi-1474/features-of-a-good-data-model/" TargetMode="External"/><Relationship Id="rId8" Type="http://schemas.openxmlformats.org/officeDocument/2006/relationships/hyperlink" Target="https://cloudacademy.com/course/loading-data-into-power-bi-1892/connecting-to-a-data-source/"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 Id="rId20" Type="http://schemas.openxmlformats.org/officeDocument/2006/relationships/hyperlink" Target="https://cloudacademy.com/exam/results/40350/4369720/?context_id=4799&amp;context_resource=lp" TargetMode="External"/><Relationship Id="rId41" Type="http://schemas.openxmlformats.org/officeDocument/2006/relationships/hyperlink" Target="https://cloudacademy.com/course/assessing-data-characteristics-power-bi-1849/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2023-05-03T22:07:00Z</dcterms:created>
  <dcterms:modified xsi:type="dcterms:W3CDTF">2023-05-05T13:41:00Z</dcterms:modified>
</cp:coreProperties>
</file>