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7FD4" w14:textId="77777777" w:rsidR="00AA7613" w:rsidRPr="00AA7613" w:rsidRDefault="00AA7613" w:rsidP="00AA7613">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AA7613">
        <w:rPr>
          <w:rFonts w:ascii="Lato" w:eastAsia="Times New Roman" w:hAnsi="Lato" w:cs="Times New Roman"/>
          <w:b/>
          <w:bCs/>
          <w:color w:val="222F3F"/>
          <w:kern w:val="0"/>
          <w:sz w:val="27"/>
          <w:szCs w:val="27"/>
          <w14:ligatures w14:val="none"/>
        </w:rPr>
        <w:t>Introduction</w:t>
      </w:r>
    </w:p>
    <w:p w14:paraId="14C6B93E" w14:textId="77777777" w:rsidR="00AA7613" w:rsidRPr="00AA7613" w:rsidRDefault="00AA7613" w:rsidP="00AA7613">
      <w:pPr>
        <w:shd w:val="clear" w:color="auto" w:fill="FFFFFF"/>
        <w:spacing w:after="0" w:line="240" w:lineRule="auto"/>
        <w:outlineLvl w:val="3"/>
        <w:rPr>
          <w:rFonts w:ascii="Lato" w:eastAsia="Times New Roman" w:hAnsi="Lato" w:cs="Times New Roman"/>
          <w:b/>
          <w:bCs/>
          <w:color w:val="222F3F"/>
          <w:kern w:val="0"/>
          <w:sz w:val="27"/>
          <w:szCs w:val="27"/>
          <w14:ligatures w14:val="none"/>
        </w:rPr>
      </w:pPr>
      <w:r w:rsidRPr="00AA7613">
        <w:rPr>
          <w:rFonts w:ascii="Lato" w:eastAsia="Times New Roman" w:hAnsi="Lato" w:cs="Times New Roman"/>
          <w:b/>
          <w:bCs/>
          <w:color w:val="222F3F"/>
          <w:kern w:val="0"/>
          <w:sz w:val="27"/>
          <w:szCs w:val="27"/>
          <w14:ligatures w14:val="none"/>
        </w:rPr>
        <w:t>Application Gateway Background</w:t>
      </w:r>
    </w:p>
    <w:p w14:paraId="26BD2F1B"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Azure Application Gateways are HTTP/HTTPS load balancing solutions, compared to Azure Load Balancers which are TCP/UDP load balancing solutions. </w:t>
      </w:r>
      <w:proofErr w:type="gramStart"/>
      <w:r w:rsidRPr="00AA7613">
        <w:rPr>
          <w:rFonts w:ascii="Lato" w:eastAsia="Times New Roman" w:hAnsi="Lato" w:cs="Times New Roman"/>
          <w:color w:val="222F3F"/>
          <w:kern w:val="0"/>
          <w:sz w:val="27"/>
          <w:szCs w:val="27"/>
          <w14:ligatures w14:val="none"/>
        </w:rPr>
        <w:t>Similar to</w:t>
      </w:r>
      <w:proofErr w:type="gramEnd"/>
      <w:r w:rsidRPr="00AA7613">
        <w:rPr>
          <w:rFonts w:ascii="Lato" w:eastAsia="Times New Roman" w:hAnsi="Lato" w:cs="Times New Roman"/>
          <w:color w:val="222F3F"/>
          <w:kern w:val="0"/>
          <w:sz w:val="27"/>
          <w:szCs w:val="27"/>
          <w14:ligatures w14:val="none"/>
        </w:rPr>
        <w:t xml:space="preserve"> Azure Load Balancers, Application Gateways can be configured with internet-facing IP addresses or with internal load balancer endpoints making them inaccessible via the internet. Application Gateways are ideal when you require:</w:t>
      </w:r>
    </w:p>
    <w:p w14:paraId="42C4DF66" w14:textId="77777777" w:rsidR="00AA7613" w:rsidRPr="00AA7613" w:rsidRDefault="00AA7613" w:rsidP="00AA7613">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color w:val="222F3F"/>
          <w:kern w:val="0"/>
          <w:sz w:val="24"/>
          <w:szCs w:val="24"/>
          <w14:ligatures w14:val="none"/>
        </w:rPr>
        <w:t>Web-based traffic in any of HTTP, HTTPS, or WebSocket protocols</w:t>
      </w:r>
    </w:p>
    <w:p w14:paraId="15BB1590" w14:textId="77777777" w:rsidR="00AA7613" w:rsidRPr="00AA7613" w:rsidRDefault="00AA7613" w:rsidP="00AA7613">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color w:val="222F3F"/>
          <w:kern w:val="0"/>
          <w:sz w:val="24"/>
          <w:szCs w:val="24"/>
          <w14:ligatures w14:val="none"/>
        </w:rPr>
        <w:t xml:space="preserve">TLS/SSL offloading to improve utilization of backend by offloading encrypt/decrypt operations to the load </w:t>
      </w:r>
      <w:proofErr w:type="gramStart"/>
      <w:r w:rsidRPr="00AA7613">
        <w:rPr>
          <w:rFonts w:ascii="Lato" w:eastAsia="Times New Roman" w:hAnsi="Lato" w:cs="Times New Roman"/>
          <w:color w:val="222F3F"/>
          <w:kern w:val="0"/>
          <w:sz w:val="24"/>
          <w:szCs w:val="24"/>
          <w14:ligatures w14:val="none"/>
        </w:rPr>
        <w:t>balancer</w:t>
      </w:r>
      <w:proofErr w:type="gramEnd"/>
    </w:p>
    <w:p w14:paraId="4536F00E" w14:textId="77777777" w:rsidR="00AA7613" w:rsidRPr="00AA7613" w:rsidRDefault="00AA7613" w:rsidP="00AA7613">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color w:val="222F3F"/>
          <w:kern w:val="0"/>
          <w:sz w:val="24"/>
          <w:szCs w:val="24"/>
          <w14:ligatures w14:val="none"/>
        </w:rPr>
        <w:t>Built-in web application firewall (requires medium Application Gateway type or larger)</w:t>
      </w:r>
    </w:p>
    <w:p w14:paraId="67A43282" w14:textId="77777777" w:rsidR="00AA7613" w:rsidRPr="00AA7613" w:rsidRDefault="00AA7613" w:rsidP="00AA7613">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color w:val="222F3F"/>
          <w:kern w:val="0"/>
          <w:sz w:val="24"/>
          <w:szCs w:val="24"/>
          <w14:ligatures w14:val="none"/>
        </w:rPr>
        <w:t>Cookie affinity for sticky sessions</w:t>
      </w:r>
    </w:p>
    <w:p w14:paraId="213294DF"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Azure application gateways can be configured using a variety of backends including plain VMs, Azure Web Apps, Azure Kubernetes Service (AKS), and Virtual Machine Scale Sets (VMSS).</w:t>
      </w:r>
    </w:p>
    <w:p w14:paraId="2C85FB37" w14:textId="77777777" w:rsidR="00AA7613" w:rsidRPr="00AA7613" w:rsidRDefault="00AA7613" w:rsidP="00AA7613">
      <w:pPr>
        <w:shd w:val="clear" w:color="auto" w:fill="FFFFFF"/>
        <w:spacing w:after="0" w:line="240" w:lineRule="auto"/>
        <w:outlineLvl w:val="3"/>
        <w:rPr>
          <w:rFonts w:ascii="Lato" w:eastAsia="Times New Roman" w:hAnsi="Lato" w:cs="Times New Roman"/>
          <w:b/>
          <w:bCs/>
          <w:color w:val="222F3F"/>
          <w:kern w:val="0"/>
          <w:sz w:val="27"/>
          <w:szCs w:val="27"/>
          <w14:ligatures w14:val="none"/>
        </w:rPr>
      </w:pPr>
      <w:r w:rsidRPr="00AA7613">
        <w:rPr>
          <w:rFonts w:ascii="Lato" w:eastAsia="Times New Roman" w:hAnsi="Lato" w:cs="Times New Roman"/>
          <w:b/>
          <w:bCs/>
          <w:color w:val="222F3F"/>
          <w:kern w:val="0"/>
          <w:sz w:val="27"/>
          <w:szCs w:val="27"/>
          <w14:ligatures w14:val="none"/>
        </w:rPr>
        <w:t>Lab Scenario</w:t>
      </w:r>
    </w:p>
    <w:p w14:paraId="2B033C68"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In this Lab, you will use the Azure CLI to configure an application gateway to load balance traffic to a VMSS that you will deploy a web application to. VMSSs are sets of identically configured virtual machines (VM) referred to as instances in the VMSS. VMSSs can automatically scale the number of instances based on a variety of metrics. Instances are distributed across availability zones to provide fault tolerance in case of a major failure of a zone within a region. The Cloud Academy Lab environment includes several resources that you will need to learn about before configuring the Application Gateway. That is the purpose of the following instructions in this Lab Step. Although the Lab emphasizes the Azure CLI, feel free to explore the resources in the Portal whenever you like.</w:t>
      </w:r>
    </w:p>
    <w:p w14:paraId="363129F0"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w:t>
      </w:r>
    </w:p>
    <w:p w14:paraId="1722B2F5" w14:textId="77777777" w:rsidR="00AA7613" w:rsidRPr="00AA7613" w:rsidRDefault="00AA7613" w:rsidP="00AA7613">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AA7613">
        <w:rPr>
          <w:rFonts w:ascii="Lato" w:eastAsia="Times New Roman" w:hAnsi="Lato" w:cs="Times New Roman"/>
          <w:b/>
          <w:bCs/>
          <w:color w:val="222F3F"/>
          <w:kern w:val="0"/>
          <w:sz w:val="27"/>
          <w:szCs w:val="27"/>
          <w14:ligatures w14:val="none"/>
        </w:rPr>
        <w:lastRenderedPageBreak/>
        <w:t>Instructions</w:t>
      </w:r>
    </w:p>
    <w:p w14:paraId="29382185"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1. List the virtual networks in the environment:</w:t>
      </w:r>
    </w:p>
    <w:p w14:paraId="696AADDA" w14:textId="77777777" w:rsidR="00AA7613" w:rsidRPr="00AA7613" w:rsidRDefault="00AA7613" w:rsidP="00AA7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5" w:history="1">
        <w:r w:rsidRPr="00AA7613">
          <w:rPr>
            <w:rFonts w:ascii="Courier New" w:eastAsia="Times New Roman" w:hAnsi="Courier New" w:cs="Courier New"/>
            <w:b/>
            <w:bCs/>
            <w:color w:val="005EEC"/>
            <w:kern w:val="0"/>
            <w:sz w:val="21"/>
            <w:szCs w:val="21"/>
            <w14:ligatures w14:val="none"/>
          </w:rPr>
          <w:t>Copy code</w:t>
        </w:r>
      </w:hyperlink>
    </w:p>
    <w:p w14:paraId="3C9C696D"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AA7613">
        <w:rPr>
          <w:rFonts w:ascii="Courier New" w:eastAsia="Times New Roman" w:hAnsi="Courier New" w:cs="Courier New"/>
          <w:color w:val="222F3F"/>
          <w:kern w:val="0"/>
          <w:sz w:val="20"/>
          <w:szCs w:val="20"/>
          <w14:ligatures w14:val="none"/>
        </w:rPr>
        <w:t># Set default location to WestUS2 where Lab resources are located</w:t>
      </w:r>
    </w:p>
    <w:p w14:paraId="57853D48"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configure --defaults location=westus2</w:t>
      </w:r>
    </w:p>
    <w:p w14:paraId="2D8CE653"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network </w:t>
      </w:r>
      <w:proofErr w:type="spellStart"/>
      <w:r w:rsidRPr="00AA7613">
        <w:rPr>
          <w:rFonts w:ascii="Courier New" w:eastAsia="Times New Roman" w:hAnsi="Courier New" w:cs="Courier New"/>
          <w:color w:val="222F3F"/>
          <w:kern w:val="0"/>
          <w:sz w:val="20"/>
          <w:szCs w:val="20"/>
          <w14:ligatures w14:val="none"/>
        </w:rPr>
        <w:t>vnet</w:t>
      </w:r>
      <w:proofErr w:type="spellEnd"/>
      <w:r w:rsidRPr="00AA7613">
        <w:rPr>
          <w:rFonts w:ascii="Courier New" w:eastAsia="Times New Roman" w:hAnsi="Courier New" w:cs="Courier New"/>
          <w:color w:val="222F3F"/>
          <w:kern w:val="0"/>
          <w:sz w:val="20"/>
          <w:szCs w:val="20"/>
          <w14:ligatures w14:val="none"/>
        </w:rPr>
        <w:t xml:space="preserve"> list --output table</w:t>
      </w:r>
    </w:p>
    <w:p w14:paraId="116CB899"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drawing>
          <wp:inline distT="0" distB="0" distL="0" distR="0" wp14:anchorId="0D41E1F8" wp14:editId="33868F1B">
            <wp:extent cx="5943600" cy="358775"/>
            <wp:effectExtent l="0" t="0" r="0" b="3175"/>
            <wp:docPr id="1649094003"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8775"/>
                    </a:xfrm>
                    <a:prstGeom prst="rect">
                      <a:avLst/>
                    </a:prstGeom>
                    <a:noFill/>
                    <a:ln>
                      <a:noFill/>
                    </a:ln>
                  </pic:spPr>
                </pic:pic>
              </a:graphicData>
            </a:graphic>
          </wp:inline>
        </w:drawing>
      </w:r>
    </w:p>
    <w:p w14:paraId="12F29323"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There is a single virtual network named </w:t>
      </w:r>
      <w:r w:rsidRPr="00AA7613">
        <w:rPr>
          <w:rFonts w:ascii="Lato" w:eastAsia="Times New Roman" w:hAnsi="Lato" w:cs="Times New Roman"/>
          <w:b/>
          <w:bCs/>
          <w:color w:val="222F3F"/>
          <w:kern w:val="0"/>
          <w:sz w:val="27"/>
          <w:szCs w:val="27"/>
          <w14:ligatures w14:val="none"/>
        </w:rPr>
        <w:t>app</w:t>
      </w:r>
      <w:r w:rsidRPr="00AA7613">
        <w:rPr>
          <w:rFonts w:ascii="Lato" w:eastAsia="Times New Roman" w:hAnsi="Lato" w:cs="Times New Roman"/>
          <w:color w:val="222F3F"/>
          <w:kern w:val="0"/>
          <w:sz w:val="27"/>
          <w:szCs w:val="27"/>
          <w14:ligatures w14:val="none"/>
        </w:rPr>
        <w:t> that hosts web application resources. There is a single subnet that you will inspect next.</w:t>
      </w:r>
    </w:p>
    <w:p w14:paraId="7F03591D"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w:t>
      </w:r>
    </w:p>
    <w:p w14:paraId="3E7E9E9A"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2. List the subnet in the app virtual network:</w:t>
      </w:r>
    </w:p>
    <w:p w14:paraId="1A975789" w14:textId="77777777" w:rsidR="00AA7613" w:rsidRPr="00AA7613" w:rsidRDefault="00AA7613" w:rsidP="00AA7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7" w:history="1">
        <w:r w:rsidRPr="00AA7613">
          <w:rPr>
            <w:rFonts w:ascii="Courier New" w:eastAsia="Times New Roman" w:hAnsi="Courier New" w:cs="Courier New"/>
            <w:b/>
            <w:bCs/>
            <w:color w:val="005EEC"/>
            <w:kern w:val="0"/>
            <w:sz w:val="21"/>
            <w:szCs w:val="21"/>
            <w14:ligatures w14:val="none"/>
          </w:rPr>
          <w:t>Copy code</w:t>
        </w:r>
      </w:hyperlink>
    </w:p>
    <w:p w14:paraId="3B05D13A"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resource_group</w:t>
      </w:r>
      <w:proofErr w:type="spellEnd"/>
      <w:r w:rsidRPr="00AA7613">
        <w:rPr>
          <w:rFonts w:ascii="Courier New" w:eastAsia="Times New Roman" w:hAnsi="Courier New" w:cs="Courier New"/>
          <w:color w:val="222F3F"/>
          <w:kern w:val="0"/>
          <w:sz w:val="20"/>
          <w:szCs w:val="20"/>
          <w14:ligatures w14:val="none"/>
        </w:rPr>
        <w:t>=$(</w:t>
      </w: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group list --query [].name --output </w:t>
      </w:r>
      <w:proofErr w:type="spellStart"/>
      <w:r w:rsidRPr="00AA7613">
        <w:rPr>
          <w:rFonts w:ascii="Courier New" w:eastAsia="Times New Roman" w:hAnsi="Courier New" w:cs="Courier New"/>
          <w:color w:val="222F3F"/>
          <w:kern w:val="0"/>
          <w:sz w:val="20"/>
          <w:szCs w:val="20"/>
          <w14:ligatures w14:val="none"/>
        </w:rPr>
        <w:t>tsv</w:t>
      </w:r>
      <w:proofErr w:type="spellEnd"/>
      <w:r w:rsidRPr="00AA7613">
        <w:rPr>
          <w:rFonts w:ascii="Courier New" w:eastAsia="Times New Roman" w:hAnsi="Courier New" w:cs="Courier New"/>
          <w:color w:val="222F3F"/>
          <w:kern w:val="0"/>
          <w:sz w:val="20"/>
          <w:szCs w:val="20"/>
          <w14:ligatures w14:val="none"/>
        </w:rPr>
        <w:t>)</w:t>
      </w:r>
    </w:p>
    <w:p w14:paraId="69386939"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network </w:t>
      </w:r>
      <w:proofErr w:type="spellStart"/>
      <w:r w:rsidRPr="00AA7613">
        <w:rPr>
          <w:rFonts w:ascii="Courier New" w:eastAsia="Times New Roman" w:hAnsi="Courier New" w:cs="Courier New"/>
          <w:color w:val="222F3F"/>
          <w:kern w:val="0"/>
          <w:sz w:val="20"/>
          <w:szCs w:val="20"/>
          <w14:ligatures w14:val="none"/>
        </w:rPr>
        <w:t>vnet</w:t>
      </w:r>
      <w:proofErr w:type="spellEnd"/>
      <w:r w:rsidRPr="00AA7613">
        <w:rPr>
          <w:rFonts w:ascii="Courier New" w:eastAsia="Times New Roman" w:hAnsi="Courier New" w:cs="Courier New"/>
          <w:color w:val="222F3F"/>
          <w:kern w:val="0"/>
          <w:sz w:val="20"/>
          <w:szCs w:val="20"/>
          <w14:ligatures w14:val="none"/>
        </w:rPr>
        <w:t xml:space="preserve"> subnet list --resource-group $</w:t>
      </w:r>
      <w:proofErr w:type="spellStart"/>
      <w:r w:rsidRPr="00AA7613">
        <w:rPr>
          <w:rFonts w:ascii="Courier New" w:eastAsia="Times New Roman" w:hAnsi="Courier New" w:cs="Courier New"/>
          <w:color w:val="222F3F"/>
          <w:kern w:val="0"/>
          <w:sz w:val="20"/>
          <w:szCs w:val="20"/>
          <w14:ligatures w14:val="none"/>
        </w:rPr>
        <w:t>resource_group</w:t>
      </w:r>
      <w:proofErr w:type="spellEnd"/>
      <w:r w:rsidRPr="00AA7613">
        <w:rPr>
          <w:rFonts w:ascii="Courier New" w:eastAsia="Times New Roman" w:hAnsi="Courier New" w:cs="Courier New"/>
          <w:color w:val="222F3F"/>
          <w:kern w:val="0"/>
          <w:sz w:val="20"/>
          <w:szCs w:val="20"/>
          <w14:ligatures w14:val="none"/>
        </w:rPr>
        <w:t xml:space="preserve"> --</w:t>
      </w:r>
      <w:proofErr w:type="spellStart"/>
      <w:r w:rsidRPr="00AA7613">
        <w:rPr>
          <w:rFonts w:ascii="Courier New" w:eastAsia="Times New Roman" w:hAnsi="Courier New" w:cs="Courier New"/>
          <w:color w:val="222F3F"/>
          <w:kern w:val="0"/>
          <w:sz w:val="20"/>
          <w:szCs w:val="20"/>
          <w14:ligatures w14:val="none"/>
        </w:rPr>
        <w:t>vnet</w:t>
      </w:r>
      <w:proofErr w:type="spellEnd"/>
      <w:r w:rsidRPr="00AA7613">
        <w:rPr>
          <w:rFonts w:ascii="Courier New" w:eastAsia="Times New Roman" w:hAnsi="Courier New" w:cs="Courier New"/>
          <w:color w:val="222F3F"/>
          <w:kern w:val="0"/>
          <w:sz w:val="20"/>
          <w:szCs w:val="20"/>
          <w14:ligatures w14:val="none"/>
        </w:rPr>
        <w:t>-name app --output table</w:t>
      </w:r>
    </w:p>
    <w:p w14:paraId="342990AA"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drawing>
          <wp:inline distT="0" distB="0" distL="0" distR="0" wp14:anchorId="4C2CD87F" wp14:editId="6F7A6A3C">
            <wp:extent cx="5943600" cy="638175"/>
            <wp:effectExtent l="0" t="0" r="0" b="9525"/>
            <wp:docPr id="962832078"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399FA53F"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The </w:t>
      </w:r>
      <w:r w:rsidRPr="00AA7613">
        <w:rPr>
          <w:rFonts w:ascii="Lato" w:eastAsia="Times New Roman" w:hAnsi="Lato" w:cs="Times New Roman"/>
          <w:b/>
          <w:bCs/>
          <w:color w:val="222F3F"/>
          <w:kern w:val="0"/>
          <w:sz w:val="27"/>
          <w:szCs w:val="27"/>
          <w14:ligatures w14:val="none"/>
        </w:rPr>
        <w:t>web</w:t>
      </w:r>
      <w:r w:rsidRPr="00AA7613">
        <w:rPr>
          <w:rFonts w:ascii="Lato" w:eastAsia="Times New Roman" w:hAnsi="Lato" w:cs="Times New Roman"/>
          <w:color w:val="222F3F"/>
          <w:kern w:val="0"/>
          <w:sz w:val="27"/>
          <w:szCs w:val="27"/>
          <w14:ligatures w14:val="none"/>
        </w:rPr>
        <w:t> contains the VMSS that will host the web application.</w:t>
      </w:r>
    </w:p>
    <w:p w14:paraId="3C933369"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w:t>
      </w:r>
    </w:p>
    <w:p w14:paraId="76280E98"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3. Query the subnet's network security group (NSG) ID:</w:t>
      </w:r>
    </w:p>
    <w:p w14:paraId="79C4DA0C" w14:textId="77777777" w:rsidR="00AA7613" w:rsidRPr="00AA7613" w:rsidRDefault="00AA7613" w:rsidP="00AA7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9" w:history="1">
        <w:r w:rsidRPr="00AA7613">
          <w:rPr>
            <w:rFonts w:ascii="Courier New" w:eastAsia="Times New Roman" w:hAnsi="Courier New" w:cs="Courier New"/>
            <w:b/>
            <w:bCs/>
            <w:color w:val="005EEC"/>
            <w:kern w:val="0"/>
            <w:sz w:val="21"/>
            <w:szCs w:val="21"/>
            <w14:ligatures w14:val="none"/>
          </w:rPr>
          <w:t>Copy code</w:t>
        </w:r>
      </w:hyperlink>
    </w:p>
    <w:p w14:paraId="0FEDEFE1"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network </w:t>
      </w:r>
      <w:proofErr w:type="spellStart"/>
      <w:r w:rsidRPr="00AA7613">
        <w:rPr>
          <w:rFonts w:ascii="Courier New" w:eastAsia="Times New Roman" w:hAnsi="Courier New" w:cs="Courier New"/>
          <w:color w:val="222F3F"/>
          <w:kern w:val="0"/>
          <w:sz w:val="20"/>
          <w:szCs w:val="20"/>
          <w14:ligatures w14:val="none"/>
        </w:rPr>
        <w:t>vnet</w:t>
      </w:r>
      <w:proofErr w:type="spellEnd"/>
      <w:r w:rsidRPr="00AA7613">
        <w:rPr>
          <w:rFonts w:ascii="Courier New" w:eastAsia="Times New Roman" w:hAnsi="Courier New" w:cs="Courier New"/>
          <w:color w:val="222F3F"/>
          <w:kern w:val="0"/>
          <w:sz w:val="20"/>
          <w:szCs w:val="20"/>
          <w14:ligatures w14:val="none"/>
        </w:rPr>
        <w:t xml:space="preserve"> subnet list --resource-group $</w:t>
      </w:r>
      <w:proofErr w:type="spellStart"/>
      <w:r w:rsidRPr="00AA7613">
        <w:rPr>
          <w:rFonts w:ascii="Courier New" w:eastAsia="Times New Roman" w:hAnsi="Courier New" w:cs="Courier New"/>
          <w:color w:val="222F3F"/>
          <w:kern w:val="0"/>
          <w:sz w:val="20"/>
          <w:szCs w:val="20"/>
          <w14:ligatures w14:val="none"/>
        </w:rPr>
        <w:t>resource_group</w:t>
      </w:r>
      <w:proofErr w:type="spellEnd"/>
      <w:r w:rsidRPr="00AA7613">
        <w:rPr>
          <w:rFonts w:ascii="Courier New" w:eastAsia="Times New Roman" w:hAnsi="Courier New" w:cs="Courier New"/>
          <w:color w:val="222F3F"/>
          <w:kern w:val="0"/>
          <w:sz w:val="20"/>
          <w:szCs w:val="20"/>
          <w14:ligatures w14:val="none"/>
        </w:rPr>
        <w:t xml:space="preserve"> --</w:t>
      </w:r>
      <w:proofErr w:type="spellStart"/>
      <w:r w:rsidRPr="00AA7613">
        <w:rPr>
          <w:rFonts w:ascii="Courier New" w:eastAsia="Times New Roman" w:hAnsi="Courier New" w:cs="Courier New"/>
          <w:color w:val="222F3F"/>
          <w:kern w:val="0"/>
          <w:sz w:val="20"/>
          <w:szCs w:val="20"/>
          <w14:ligatures w14:val="none"/>
        </w:rPr>
        <w:t>vnet</w:t>
      </w:r>
      <w:proofErr w:type="spellEnd"/>
      <w:r w:rsidRPr="00AA7613">
        <w:rPr>
          <w:rFonts w:ascii="Courier New" w:eastAsia="Times New Roman" w:hAnsi="Courier New" w:cs="Courier New"/>
          <w:color w:val="222F3F"/>
          <w:kern w:val="0"/>
          <w:sz w:val="20"/>
          <w:szCs w:val="20"/>
          <w14:ligatures w14:val="none"/>
        </w:rPr>
        <w:t>-name app --query [</w:t>
      </w:r>
      <w:proofErr w:type="gramStart"/>
      <w:r w:rsidRPr="00AA7613">
        <w:rPr>
          <w:rFonts w:ascii="Courier New" w:eastAsia="Times New Roman" w:hAnsi="Courier New" w:cs="Courier New"/>
          <w:color w:val="222F3F"/>
          <w:kern w:val="0"/>
          <w:sz w:val="20"/>
          <w:szCs w:val="20"/>
          <w14:ligatures w14:val="none"/>
        </w:rPr>
        <w:t>].networkSecurityGroup.id</w:t>
      </w:r>
      <w:proofErr w:type="gramEnd"/>
      <w:r w:rsidRPr="00AA7613">
        <w:rPr>
          <w:rFonts w:ascii="Courier New" w:eastAsia="Times New Roman" w:hAnsi="Courier New" w:cs="Courier New"/>
          <w:color w:val="222F3F"/>
          <w:kern w:val="0"/>
          <w:sz w:val="20"/>
          <w:szCs w:val="20"/>
          <w14:ligatures w14:val="none"/>
        </w:rPr>
        <w:t xml:space="preserve"> --output </w:t>
      </w:r>
      <w:proofErr w:type="spellStart"/>
      <w:r w:rsidRPr="00AA7613">
        <w:rPr>
          <w:rFonts w:ascii="Courier New" w:eastAsia="Times New Roman" w:hAnsi="Courier New" w:cs="Courier New"/>
          <w:color w:val="222F3F"/>
          <w:kern w:val="0"/>
          <w:sz w:val="20"/>
          <w:szCs w:val="20"/>
          <w14:ligatures w14:val="none"/>
        </w:rPr>
        <w:t>tsv</w:t>
      </w:r>
      <w:proofErr w:type="spellEnd"/>
    </w:p>
    <w:p w14:paraId="36184568"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lastRenderedPageBreak/>
        <w:drawing>
          <wp:inline distT="0" distB="0" distL="0" distR="0" wp14:anchorId="464A616E" wp14:editId="2E888683">
            <wp:extent cx="5943600" cy="99060"/>
            <wp:effectExtent l="0" t="0" r="0" b="0"/>
            <wp:docPr id="211178162"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9060"/>
                    </a:xfrm>
                    <a:prstGeom prst="rect">
                      <a:avLst/>
                    </a:prstGeom>
                    <a:noFill/>
                    <a:ln>
                      <a:noFill/>
                    </a:ln>
                  </pic:spPr>
                </pic:pic>
              </a:graphicData>
            </a:graphic>
          </wp:inline>
        </w:drawing>
      </w:r>
    </w:p>
    <w:p w14:paraId="5C2B893C"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xml:space="preserve">The output will </w:t>
      </w:r>
      <w:proofErr w:type="gramStart"/>
      <w:r w:rsidRPr="00AA7613">
        <w:rPr>
          <w:rFonts w:ascii="Lato" w:eastAsia="Times New Roman" w:hAnsi="Lato" w:cs="Times New Roman"/>
          <w:color w:val="222F3F"/>
          <w:kern w:val="0"/>
          <w:sz w:val="27"/>
          <w:szCs w:val="27"/>
          <w14:ligatures w14:val="none"/>
        </w:rPr>
        <w:t>confirms</w:t>
      </w:r>
      <w:proofErr w:type="gramEnd"/>
      <w:r w:rsidRPr="00AA7613">
        <w:rPr>
          <w:rFonts w:ascii="Lato" w:eastAsia="Times New Roman" w:hAnsi="Lato" w:cs="Times New Roman"/>
          <w:color w:val="222F3F"/>
          <w:kern w:val="0"/>
          <w:sz w:val="27"/>
          <w:szCs w:val="27"/>
          <w14:ligatures w14:val="none"/>
        </w:rPr>
        <w:t xml:space="preserve"> that an NSG is associated with the subnet and that the NSG is named </w:t>
      </w:r>
      <w:r w:rsidRPr="00AA7613">
        <w:rPr>
          <w:rFonts w:ascii="Lato" w:eastAsia="Times New Roman" w:hAnsi="Lato" w:cs="Times New Roman"/>
          <w:b/>
          <w:bCs/>
          <w:color w:val="222F3F"/>
          <w:kern w:val="0"/>
          <w:sz w:val="27"/>
          <w:szCs w:val="27"/>
          <w14:ligatures w14:val="none"/>
        </w:rPr>
        <w:t>website-</w:t>
      </w:r>
      <w:proofErr w:type="spellStart"/>
      <w:r w:rsidRPr="00AA7613">
        <w:rPr>
          <w:rFonts w:ascii="Lato" w:eastAsia="Times New Roman" w:hAnsi="Lato" w:cs="Times New Roman"/>
          <w:b/>
          <w:bCs/>
          <w:color w:val="222F3F"/>
          <w:kern w:val="0"/>
          <w:sz w:val="27"/>
          <w:szCs w:val="27"/>
          <w14:ligatures w14:val="none"/>
        </w:rPr>
        <w:t>vmssnsg</w:t>
      </w:r>
      <w:proofErr w:type="spellEnd"/>
      <w:r w:rsidRPr="00AA7613">
        <w:rPr>
          <w:rFonts w:ascii="Lato" w:eastAsia="Times New Roman" w:hAnsi="Lato" w:cs="Times New Roman"/>
          <w:color w:val="222F3F"/>
          <w:kern w:val="0"/>
          <w:sz w:val="27"/>
          <w:szCs w:val="27"/>
          <w14:ligatures w14:val="none"/>
        </w:rPr>
        <w:t>.</w:t>
      </w:r>
    </w:p>
    <w:p w14:paraId="0D3CB691"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w:t>
      </w:r>
    </w:p>
    <w:p w14:paraId="6D347E23"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xml:space="preserve">4. List the rules </w:t>
      </w:r>
      <w:proofErr w:type="gramStart"/>
      <w:r w:rsidRPr="00AA7613">
        <w:rPr>
          <w:rFonts w:ascii="Lato" w:eastAsia="Times New Roman" w:hAnsi="Lato" w:cs="Times New Roman"/>
          <w:color w:val="222F3F"/>
          <w:kern w:val="0"/>
          <w:sz w:val="27"/>
          <w:szCs w:val="27"/>
          <w14:ligatures w14:val="none"/>
        </w:rPr>
        <w:t>in</w:t>
      </w:r>
      <w:proofErr w:type="gramEnd"/>
      <w:r w:rsidRPr="00AA7613">
        <w:rPr>
          <w:rFonts w:ascii="Lato" w:eastAsia="Times New Roman" w:hAnsi="Lato" w:cs="Times New Roman"/>
          <w:color w:val="222F3F"/>
          <w:kern w:val="0"/>
          <w:sz w:val="27"/>
          <w:szCs w:val="27"/>
          <w14:ligatures w14:val="none"/>
        </w:rPr>
        <w:t xml:space="preserve"> the website-</w:t>
      </w:r>
      <w:proofErr w:type="spellStart"/>
      <w:r w:rsidRPr="00AA7613">
        <w:rPr>
          <w:rFonts w:ascii="Lato" w:eastAsia="Times New Roman" w:hAnsi="Lato" w:cs="Times New Roman"/>
          <w:color w:val="222F3F"/>
          <w:kern w:val="0"/>
          <w:sz w:val="27"/>
          <w:szCs w:val="27"/>
          <w14:ligatures w14:val="none"/>
        </w:rPr>
        <w:t>vmssnsg</w:t>
      </w:r>
      <w:proofErr w:type="spellEnd"/>
      <w:r w:rsidRPr="00AA7613">
        <w:rPr>
          <w:rFonts w:ascii="Lato" w:eastAsia="Times New Roman" w:hAnsi="Lato" w:cs="Times New Roman"/>
          <w:color w:val="222F3F"/>
          <w:kern w:val="0"/>
          <w:sz w:val="27"/>
          <w:szCs w:val="27"/>
          <w14:ligatures w14:val="none"/>
        </w:rPr>
        <w:t> NSG:</w:t>
      </w:r>
    </w:p>
    <w:p w14:paraId="11D7FE07" w14:textId="77777777" w:rsidR="00AA7613" w:rsidRPr="00AA7613" w:rsidRDefault="00AA7613" w:rsidP="00AA7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1" w:history="1">
        <w:r w:rsidRPr="00AA7613">
          <w:rPr>
            <w:rFonts w:ascii="Courier New" w:eastAsia="Times New Roman" w:hAnsi="Courier New" w:cs="Courier New"/>
            <w:b/>
            <w:bCs/>
            <w:color w:val="005EEC"/>
            <w:kern w:val="0"/>
            <w:sz w:val="21"/>
            <w:szCs w:val="21"/>
            <w14:ligatures w14:val="none"/>
          </w:rPr>
          <w:t>Copy code</w:t>
        </w:r>
      </w:hyperlink>
    </w:p>
    <w:p w14:paraId="26390905"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network </w:t>
      </w:r>
      <w:proofErr w:type="spellStart"/>
      <w:r w:rsidRPr="00AA7613">
        <w:rPr>
          <w:rFonts w:ascii="Courier New" w:eastAsia="Times New Roman" w:hAnsi="Courier New" w:cs="Courier New"/>
          <w:color w:val="222F3F"/>
          <w:kern w:val="0"/>
          <w:sz w:val="20"/>
          <w:szCs w:val="20"/>
          <w14:ligatures w14:val="none"/>
        </w:rPr>
        <w:t>nsg</w:t>
      </w:r>
      <w:proofErr w:type="spellEnd"/>
      <w:r w:rsidRPr="00AA7613">
        <w:rPr>
          <w:rFonts w:ascii="Courier New" w:eastAsia="Times New Roman" w:hAnsi="Courier New" w:cs="Courier New"/>
          <w:color w:val="222F3F"/>
          <w:kern w:val="0"/>
          <w:sz w:val="20"/>
          <w:szCs w:val="20"/>
          <w14:ligatures w14:val="none"/>
        </w:rPr>
        <w:t xml:space="preserve"> rule list --resource-group $</w:t>
      </w:r>
      <w:proofErr w:type="spellStart"/>
      <w:r w:rsidRPr="00AA7613">
        <w:rPr>
          <w:rFonts w:ascii="Courier New" w:eastAsia="Times New Roman" w:hAnsi="Courier New" w:cs="Courier New"/>
          <w:color w:val="222F3F"/>
          <w:kern w:val="0"/>
          <w:sz w:val="20"/>
          <w:szCs w:val="20"/>
          <w14:ligatures w14:val="none"/>
        </w:rPr>
        <w:t>resource_group</w:t>
      </w:r>
      <w:proofErr w:type="spellEnd"/>
      <w:r w:rsidRPr="00AA7613">
        <w:rPr>
          <w:rFonts w:ascii="Courier New" w:eastAsia="Times New Roman" w:hAnsi="Courier New" w:cs="Courier New"/>
          <w:color w:val="222F3F"/>
          <w:kern w:val="0"/>
          <w:sz w:val="20"/>
          <w:szCs w:val="20"/>
          <w14:ligatures w14:val="none"/>
        </w:rPr>
        <w:t xml:space="preserve"> --</w:t>
      </w:r>
      <w:proofErr w:type="spellStart"/>
      <w:r w:rsidRPr="00AA7613">
        <w:rPr>
          <w:rFonts w:ascii="Courier New" w:eastAsia="Times New Roman" w:hAnsi="Courier New" w:cs="Courier New"/>
          <w:color w:val="222F3F"/>
          <w:kern w:val="0"/>
          <w:sz w:val="20"/>
          <w:szCs w:val="20"/>
          <w14:ligatures w14:val="none"/>
        </w:rPr>
        <w:t>nsg</w:t>
      </w:r>
      <w:proofErr w:type="spellEnd"/>
      <w:r w:rsidRPr="00AA7613">
        <w:rPr>
          <w:rFonts w:ascii="Courier New" w:eastAsia="Times New Roman" w:hAnsi="Courier New" w:cs="Courier New"/>
          <w:color w:val="222F3F"/>
          <w:kern w:val="0"/>
          <w:sz w:val="20"/>
          <w:szCs w:val="20"/>
          <w14:ligatures w14:val="none"/>
        </w:rPr>
        <w:t>-name website-</w:t>
      </w:r>
      <w:proofErr w:type="spellStart"/>
      <w:r w:rsidRPr="00AA7613">
        <w:rPr>
          <w:rFonts w:ascii="Courier New" w:eastAsia="Times New Roman" w:hAnsi="Courier New" w:cs="Courier New"/>
          <w:color w:val="222F3F"/>
          <w:kern w:val="0"/>
          <w:sz w:val="20"/>
          <w:szCs w:val="20"/>
          <w14:ligatures w14:val="none"/>
        </w:rPr>
        <w:t>vmssnsg</w:t>
      </w:r>
      <w:proofErr w:type="spellEnd"/>
      <w:r w:rsidRPr="00AA7613">
        <w:rPr>
          <w:rFonts w:ascii="Courier New" w:eastAsia="Times New Roman" w:hAnsi="Courier New" w:cs="Courier New"/>
          <w:color w:val="222F3F"/>
          <w:kern w:val="0"/>
          <w:sz w:val="20"/>
          <w:szCs w:val="20"/>
          <w14:ligatures w14:val="none"/>
        </w:rPr>
        <w:t xml:space="preserve"> --output </w:t>
      </w:r>
      <w:proofErr w:type="spellStart"/>
      <w:r w:rsidRPr="00AA7613">
        <w:rPr>
          <w:rFonts w:ascii="Courier New" w:eastAsia="Times New Roman" w:hAnsi="Courier New" w:cs="Courier New"/>
          <w:color w:val="222F3F"/>
          <w:kern w:val="0"/>
          <w:sz w:val="20"/>
          <w:szCs w:val="20"/>
          <w14:ligatures w14:val="none"/>
        </w:rPr>
        <w:t>jsonc</w:t>
      </w:r>
      <w:proofErr w:type="spellEnd"/>
    </w:p>
    <w:p w14:paraId="751BBA50"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drawing>
          <wp:inline distT="0" distB="0" distL="0" distR="0" wp14:anchorId="469D295B" wp14:editId="164852C4">
            <wp:extent cx="5943600" cy="4236720"/>
            <wp:effectExtent l="0" t="0" r="0" b="0"/>
            <wp:docPr id="694412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p>
    <w:p w14:paraId="43C7836D"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The NSG has a single (non-default) rule that allows HTTP (</w:t>
      </w:r>
      <w:proofErr w:type="spellStart"/>
      <w:r w:rsidRPr="00AA7613">
        <w:rPr>
          <w:rFonts w:ascii="Lato" w:eastAsia="Times New Roman" w:hAnsi="Lato" w:cs="Times New Roman"/>
          <w:b/>
          <w:bCs/>
          <w:color w:val="222F3F"/>
          <w:kern w:val="0"/>
          <w:sz w:val="27"/>
          <w:szCs w:val="27"/>
          <w14:ligatures w14:val="none"/>
        </w:rPr>
        <w:t>Tcp</w:t>
      </w:r>
      <w:proofErr w:type="spellEnd"/>
      <w:r w:rsidRPr="00AA7613">
        <w:rPr>
          <w:rFonts w:ascii="Lato" w:eastAsia="Times New Roman" w:hAnsi="Lato" w:cs="Times New Roman"/>
          <w:color w:val="222F3F"/>
          <w:kern w:val="0"/>
          <w:sz w:val="27"/>
          <w:szCs w:val="27"/>
          <w14:ligatures w14:val="none"/>
        </w:rPr>
        <w:t> destination port </w:t>
      </w:r>
      <w:r w:rsidRPr="00AA7613">
        <w:rPr>
          <w:rFonts w:ascii="Lato" w:eastAsia="Times New Roman" w:hAnsi="Lato" w:cs="Times New Roman"/>
          <w:b/>
          <w:bCs/>
          <w:color w:val="222F3F"/>
          <w:kern w:val="0"/>
          <w:sz w:val="27"/>
          <w:szCs w:val="27"/>
          <w14:ligatures w14:val="none"/>
        </w:rPr>
        <w:t>80</w:t>
      </w:r>
      <w:r w:rsidRPr="00AA7613">
        <w:rPr>
          <w:rFonts w:ascii="Lato" w:eastAsia="Times New Roman" w:hAnsi="Lato" w:cs="Times New Roman"/>
          <w:color w:val="222F3F"/>
          <w:kern w:val="0"/>
          <w:sz w:val="27"/>
          <w:szCs w:val="27"/>
          <w14:ligatures w14:val="none"/>
        </w:rPr>
        <w:t>).</w:t>
      </w:r>
    </w:p>
    <w:p w14:paraId="5809C9E2"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 </w:t>
      </w:r>
    </w:p>
    <w:p w14:paraId="0A92C26A"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lastRenderedPageBreak/>
        <w:t>4. Page through the output of the VMSS by pressing </w:t>
      </w:r>
      <w:r w:rsidRPr="00AA7613">
        <w:rPr>
          <w:rFonts w:ascii="Lato" w:eastAsia="Times New Roman" w:hAnsi="Lato" w:cs="Times New Roman"/>
          <w:i/>
          <w:iCs/>
          <w:color w:val="222F3F"/>
          <w:kern w:val="0"/>
          <w:sz w:val="27"/>
          <w:szCs w:val="27"/>
          <w14:ligatures w14:val="none"/>
        </w:rPr>
        <w:t>spacebar</w:t>
      </w:r>
      <w:r w:rsidRPr="00AA7613">
        <w:rPr>
          <w:rFonts w:ascii="Lato" w:eastAsia="Times New Roman" w:hAnsi="Lato" w:cs="Times New Roman"/>
          <w:color w:val="222F3F"/>
          <w:kern w:val="0"/>
          <w:sz w:val="27"/>
          <w:szCs w:val="27"/>
          <w14:ligatures w14:val="none"/>
        </w:rPr>
        <w:t> after entering:</w:t>
      </w:r>
    </w:p>
    <w:p w14:paraId="3B3911C8" w14:textId="77777777" w:rsidR="00AA7613" w:rsidRPr="00AA7613" w:rsidRDefault="00AA7613" w:rsidP="00AA7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3" w:history="1">
        <w:r w:rsidRPr="00AA7613">
          <w:rPr>
            <w:rFonts w:ascii="Courier New" w:eastAsia="Times New Roman" w:hAnsi="Courier New" w:cs="Courier New"/>
            <w:b/>
            <w:bCs/>
            <w:color w:val="005EEC"/>
            <w:kern w:val="0"/>
            <w:sz w:val="21"/>
            <w:szCs w:val="21"/>
            <w14:ligatures w14:val="none"/>
          </w:rPr>
          <w:t>Copy code</w:t>
        </w:r>
      </w:hyperlink>
    </w:p>
    <w:p w14:paraId="176C051E" w14:textId="77777777" w:rsidR="00AA7613" w:rsidRPr="00AA7613" w:rsidRDefault="00AA7613" w:rsidP="00AA7613">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AA7613">
        <w:rPr>
          <w:rFonts w:ascii="Courier New" w:eastAsia="Times New Roman" w:hAnsi="Courier New" w:cs="Courier New"/>
          <w:color w:val="222F3F"/>
          <w:kern w:val="0"/>
          <w:sz w:val="20"/>
          <w:szCs w:val="20"/>
          <w14:ligatures w14:val="none"/>
        </w:rPr>
        <w:t>az</w:t>
      </w:r>
      <w:proofErr w:type="spellEnd"/>
      <w:r w:rsidRPr="00AA7613">
        <w:rPr>
          <w:rFonts w:ascii="Courier New" w:eastAsia="Times New Roman" w:hAnsi="Courier New" w:cs="Courier New"/>
          <w:color w:val="222F3F"/>
          <w:kern w:val="0"/>
          <w:sz w:val="20"/>
          <w:szCs w:val="20"/>
          <w14:ligatures w14:val="none"/>
        </w:rPr>
        <w:t xml:space="preserve"> </w:t>
      </w:r>
      <w:proofErr w:type="spellStart"/>
      <w:r w:rsidRPr="00AA7613">
        <w:rPr>
          <w:rFonts w:ascii="Courier New" w:eastAsia="Times New Roman" w:hAnsi="Courier New" w:cs="Courier New"/>
          <w:color w:val="222F3F"/>
          <w:kern w:val="0"/>
          <w:sz w:val="20"/>
          <w:szCs w:val="20"/>
          <w14:ligatures w14:val="none"/>
        </w:rPr>
        <w:t>vmss</w:t>
      </w:r>
      <w:proofErr w:type="spellEnd"/>
      <w:r w:rsidRPr="00AA7613">
        <w:rPr>
          <w:rFonts w:ascii="Courier New" w:eastAsia="Times New Roman" w:hAnsi="Courier New" w:cs="Courier New"/>
          <w:color w:val="222F3F"/>
          <w:kern w:val="0"/>
          <w:sz w:val="20"/>
          <w:szCs w:val="20"/>
          <w14:ligatures w14:val="none"/>
        </w:rPr>
        <w:t xml:space="preserve"> list --output </w:t>
      </w:r>
      <w:proofErr w:type="spellStart"/>
      <w:r w:rsidRPr="00AA7613">
        <w:rPr>
          <w:rFonts w:ascii="Courier New" w:eastAsia="Times New Roman" w:hAnsi="Courier New" w:cs="Courier New"/>
          <w:color w:val="222F3F"/>
          <w:kern w:val="0"/>
          <w:sz w:val="20"/>
          <w:szCs w:val="20"/>
          <w14:ligatures w14:val="none"/>
        </w:rPr>
        <w:t>jsonc</w:t>
      </w:r>
      <w:proofErr w:type="spellEnd"/>
      <w:r w:rsidRPr="00AA7613">
        <w:rPr>
          <w:rFonts w:ascii="Courier New" w:eastAsia="Times New Roman" w:hAnsi="Courier New" w:cs="Courier New"/>
          <w:color w:val="222F3F"/>
          <w:kern w:val="0"/>
          <w:sz w:val="20"/>
          <w:szCs w:val="20"/>
          <w14:ligatures w14:val="none"/>
        </w:rPr>
        <w:t xml:space="preserve"> | more</w:t>
      </w:r>
    </w:p>
    <w:p w14:paraId="260D131C"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drawing>
          <wp:inline distT="0" distB="0" distL="0" distR="0" wp14:anchorId="6F9BE059" wp14:editId="49FAAA8C">
            <wp:extent cx="3362325" cy="3429000"/>
            <wp:effectExtent l="0" t="0" r="9525" b="0"/>
            <wp:docPr id="450496258"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3429000"/>
                    </a:xfrm>
                    <a:prstGeom prst="rect">
                      <a:avLst/>
                    </a:prstGeom>
                    <a:noFill/>
                    <a:ln>
                      <a:noFill/>
                    </a:ln>
                  </pic:spPr>
                </pic:pic>
              </a:graphicData>
            </a:graphic>
          </wp:inline>
        </w:drawing>
      </w:r>
    </w:p>
    <w:p w14:paraId="5EA2F063"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The </w:t>
      </w:r>
      <w:r w:rsidRPr="00AA7613">
        <w:rPr>
          <w:rFonts w:ascii="Lato" w:eastAsia="Times New Roman" w:hAnsi="Lato" w:cs="Times New Roman"/>
          <w:b/>
          <w:bCs/>
          <w:color w:val="222F3F"/>
          <w:kern w:val="0"/>
          <w:sz w:val="27"/>
          <w:szCs w:val="27"/>
          <w14:ligatures w14:val="none"/>
        </w:rPr>
        <w:t>website-</w:t>
      </w:r>
      <w:proofErr w:type="spellStart"/>
      <w:r w:rsidRPr="00AA7613">
        <w:rPr>
          <w:rFonts w:ascii="Lato" w:eastAsia="Times New Roman" w:hAnsi="Lato" w:cs="Times New Roman"/>
          <w:b/>
          <w:bCs/>
          <w:color w:val="222F3F"/>
          <w:kern w:val="0"/>
          <w:sz w:val="27"/>
          <w:szCs w:val="27"/>
          <w14:ligatures w14:val="none"/>
        </w:rPr>
        <w:t>vmss</w:t>
      </w:r>
      <w:proofErr w:type="spellEnd"/>
      <w:r w:rsidRPr="00AA7613">
        <w:rPr>
          <w:rFonts w:ascii="Lato" w:eastAsia="Times New Roman" w:hAnsi="Lato" w:cs="Times New Roman"/>
          <w:color w:val="222F3F"/>
          <w:kern w:val="0"/>
          <w:sz w:val="27"/>
          <w:szCs w:val="27"/>
          <w14:ligatures w14:val="none"/>
        </w:rPr>
        <w:t> has a </w:t>
      </w:r>
      <w:r w:rsidRPr="00AA7613">
        <w:rPr>
          <w:rFonts w:ascii="Lato" w:eastAsia="Times New Roman" w:hAnsi="Lato" w:cs="Times New Roman"/>
          <w:b/>
          <w:bCs/>
          <w:color w:val="222F3F"/>
          <w:kern w:val="0"/>
          <w:sz w:val="27"/>
          <w:szCs w:val="27"/>
          <w14:ligatures w14:val="none"/>
        </w:rPr>
        <w:t>capacity </w:t>
      </w:r>
      <w:r w:rsidRPr="00AA7613">
        <w:rPr>
          <w:rFonts w:ascii="Lato" w:eastAsia="Times New Roman" w:hAnsi="Lato" w:cs="Times New Roman"/>
          <w:color w:val="222F3F"/>
          <w:kern w:val="0"/>
          <w:sz w:val="27"/>
          <w:szCs w:val="27"/>
          <w14:ligatures w14:val="none"/>
        </w:rPr>
        <w:t>of </w:t>
      </w:r>
      <w:r w:rsidRPr="00AA7613">
        <w:rPr>
          <w:rFonts w:ascii="Lato" w:eastAsia="Times New Roman" w:hAnsi="Lato" w:cs="Times New Roman"/>
          <w:b/>
          <w:bCs/>
          <w:color w:val="222F3F"/>
          <w:kern w:val="0"/>
          <w:sz w:val="27"/>
          <w:szCs w:val="27"/>
          <w14:ligatures w14:val="none"/>
        </w:rPr>
        <w:t>2</w:t>
      </w:r>
      <w:r w:rsidRPr="00AA7613">
        <w:rPr>
          <w:rFonts w:ascii="Lato" w:eastAsia="Times New Roman" w:hAnsi="Lato" w:cs="Times New Roman"/>
          <w:color w:val="222F3F"/>
          <w:kern w:val="0"/>
          <w:sz w:val="27"/>
          <w:szCs w:val="27"/>
          <w14:ligatures w14:val="none"/>
        </w:rPr>
        <w:t> meaning that two VM instances are in the VMSS. Other properties to note are:</w:t>
      </w:r>
    </w:p>
    <w:p w14:paraId="2BECF04A" w14:textId="77777777" w:rsidR="00AA7613" w:rsidRPr="00AA7613" w:rsidRDefault="00AA7613" w:rsidP="00AA7613">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b/>
          <w:bCs/>
          <w:color w:val="222F3F"/>
          <w:kern w:val="0"/>
          <w:sz w:val="24"/>
          <w:szCs w:val="24"/>
          <w14:ligatures w14:val="none"/>
        </w:rPr>
        <w:t>"</w:t>
      </w:r>
      <w:proofErr w:type="spellStart"/>
      <w:r w:rsidRPr="00AA7613">
        <w:rPr>
          <w:rFonts w:ascii="Lato" w:eastAsia="Times New Roman" w:hAnsi="Lato" w:cs="Times New Roman"/>
          <w:b/>
          <w:bCs/>
          <w:color w:val="222F3F"/>
          <w:kern w:val="0"/>
          <w:sz w:val="24"/>
          <w:szCs w:val="24"/>
          <w14:ligatures w14:val="none"/>
        </w:rPr>
        <w:t>publicIpAddressConfiguration</w:t>
      </w:r>
      <w:proofErr w:type="spellEnd"/>
      <w:r w:rsidRPr="00AA7613">
        <w:rPr>
          <w:rFonts w:ascii="Lato" w:eastAsia="Times New Roman" w:hAnsi="Lato" w:cs="Times New Roman"/>
          <w:b/>
          <w:bCs/>
          <w:color w:val="222F3F"/>
          <w:kern w:val="0"/>
          <w:sz w:val="24"/>
          <w:szCs w:val="24"/>
          <w14:ligatures w14:val="none"/>
        </w:rPr>
        <w:t>": null </w:t>
      </w:r>
      <w:r w:rsidRPr="00AA7613">
        <w:rPr>
          <w:rFonts w:ascii="Lato" w:eastAsia="Times New Roman" w:hAnsi="Lato" w:cs="Times New Roman"/>
          <w:color w:val="222F3F"/>
          <w:kern w:val="0"/>
          <w:sz w:val="24"/>
          <w:szCs w:val="24"/>
          <w14:ligatures w14:val="none"/>
        </w:rPr>
        <w:t>(meaning the instances cannot be reached via the internet)</w:t>
      </w:r>
    </w:p>
    <w:p w14:paraId="3BCB170F" w14:textId="77777777" w:rsidR="00AA7613" w:rsidRPr="00AA7613" w:rsidRDefault="00AA7613" w:rsidP="00AA7613">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b/>
          <w:bCs/>
          <w:color w:val="222F3F"/>
          <w:kern w:val="0"/>
          <w:sz w:val="24"/>
          <w:szCs w:val="24"/>
          <w14:ligatures w14:val="none"/>
        </w:rPr>
        <w:t>"</w:t>
      </w:r>
      <w:proofErr w:type="spellStart"/>
      <w:r w:rsidRPr="00AA7613">
        <w:rPr>
          <w:rFonts w:ascii="Lato" w:eastAsia="Times New Roman" w:hAnsi="Lato" w:cs="Times New Roman"/>
          <w:b/>
          <w:bCs/>
          <w:color w:val="222F3F"/>
          <w:kern w:val="0"/>
          <w:sz w:val="24"/>
          <w:szCs w:val="24"/>
          <w14:ligatures w14:val="none"/>
        </w:rPr>
        <w:t>networkSecurityGroup</w:t>
      </w:r>
      <w:proofErr w:type="spellEnd"/>
      <w:r w:rsidRPr="00AA7613">
        <w:rPr>
          <w:rFonts w:ascii="Lato" w:eastAsia="Times New Roman" w:hAnsi="Lato" w:cs="Times New Roman"/>
          <w:b/>
          <w:bCs/>
          <w:color w:val="222F3F"/>
          <w:kern w:val="0"/>
          <w:sz w:val="24"/>
          <w:szCs w:val="24"/>
          <w14:ligatures w14:val="none"/>
        </w:rPr>
        <w:t>": null</w:t>
      </w:r>
      <w:r w:rsidRPr="00AA7613">
        <w:rPr>
          <w:rFonts w:ascii="Lato" w:eastAsia="Times New Roman" w:hAnsi="Lato" w:cs="Times New Roman"/>
          <w:color w:val="222F3F"/>
          <w:kern w:val="0"/>
          <w:sz w:val="24"/>
          <w:szCs w:val="24"/>
          <w14:ligatures w14:val="none"/>
        </w:rPr>
        <w:t> (meaning there is no additional NSG besides the one associated with the subnet)</w:t>
      </w:r>
    </w:p>
    <w:p w14:paraId="79405B8F" w14:textId="77777777" w:rsidR="00AA7613" w:rsidRPr="00AA7613" w:rsidRDefault="00AA7613" w:rsidP="00AA7613">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b/>
          <w:bCs/>
          <w:color w:val="222F3F"/>
          <w:kern w:val="0"/>
          <w:sz w:val="24"/>
          <w:szCs w:val="24"/>
          <w14:ligatures w14:val="none"/>
        </w:rPr>
        <w:t>"offer": "CentOS"</w:t>
      </w:r>
      <w:r w:rsidRPr="00AA7613">
        <w:rPr>
          <w:rFonts w:ascii="Lato" w:eastAsia="Times New Roman" w:hAnsi="Lato" w:cs="Times New Roman"/>
          <w:color w:val="222F3F"/>
          <w:kern w:val="0"/>
          <w:sz w:val="24"/>
          <w:szCs w:val="24"/>
          <w14:ligatures w14:val="none"/>
        </w:rPr>
        <w:t> (meaning instances are running the CentOS distribution of Linux)</w:t>
      </w:r>
    </w:p>
    <w:p w14:paraId="3505773C" w14:textId="77777777" w:rsidR="00AA7613" w:rsidRPr="00AA7613" w:rsidRDefault="00AA7613" w:rsidP="00AA7613">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AA7613">
        <w:rPr>
          <w:rFonts w:ascii="Lato" w:eastAsia="Times New Roman" w:hAnsi="Lato" w:cs="Times New Roman"/>
          <w:b/>
          <w:bCs/>
          <w:color w:val="222F3F"/>
          <w:kern w:val="0"/>
          <w:sz w:val="24"/>
          <w:szCs w:val="24"/>
          <w14:ligatures w14:val="none"/>
        </w:rPr>
        <w:t>"zones": ["1", "2"]</w:t>
      </w:r>
      <w:r w:rsidRPr="00AA7613">
        <w:rPr>
          <w:rFonts w:ascii="Lato" w:eastAsia="Times New Roman" w:hAnsi="Lato" w:cs="Times New Roman"/>
          <w:color w:val="222F3F"/>
          <w:kern w:val="0"/>
          <w:sz w:val="24"/>
          <w:szCs w:val="24"/>
          <w14:ligatures w14:val="none"/>
        </w:rPr>
        <w:t> (meaning the instances are spread across two availability zones in the region)</w:t>
      </w:r>
    </w:p>
    <w:p w14:paraId="2DBBFD0F"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The instances are not currently running any web application. You will deploy one later.</w:t>
      </w:r>
    </w:p>
    <w:p w14:paraId="1FE7EE23"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lastRenderedPageBreak/>
        <w:t> </w:t>
      </w:r>
    </w:p>
    <w:p w14:paraId="1FA76558" w14:textId="77777777" w:rsidR="00AA7613" w:rsidRPr="00AA7613" w:rsidRDefault="00AA7613" w:rsidP="00AA7613">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AA7613">
        <w:rPr>
          <w:rFonts w:ascii="Lato" w:eastAsia="Times New Roman" w:hAnsi="Lato" w:cs="Times New Roman"/>
          <w:b/>
          <w:bCs/>
          <w:color w:val="222F3F"/>
          <w:kern w:val="0"/>
          <w:sz w:val="27"/>
          <w:szCs w:val="27"/>
          <w14:ligatures w14:val="none"/>
        </w:rPr>
        <w:t>Summary</w:t>
      </w:r>
    </w:p>
    <w:p w14:paraId="73E7B662"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In this Lab Step, you understood the challenges that an Application Gateway can solve. You also inspected the Lab environment to see the resources that were created when you started the Lab. The Lab environment resembles the following diagram:</w:t>
      </w:r>
    </w:p>
    <w:p w14:paraId="1B4CD081"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noProof/>
          <w:color w:val="222F3F"/>
          <w:kern w:val="0"/>
          <w:sz w:val="27"/>
          <w:szCs w:val="27"/>
          <w14:ligatures w14:val="none"/>
        </w:rPr>
        <w:drawing>
          <wp:inline distT="0" distB="0" distL="0" distR="0" wp14:anchorId="306D8C36" wp14:editId="75A8B4CD">
            <wp:extent cx="5381625" cy="4429125"/>
            <wp:effectExtent l="0" t="0" r="9525" b="9525"/>
            <wp:docPr id="860741975"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4429125"/>
                    </a:xfrm>
                    <a:prstGeom prst="rect">
                      <a:avLst/>
                    </a:prstGeom>
                    <a:noFill/>
                    <a:ln>
                      <a:noFill/>
                    </a:ln>
                  </pic:spPr>
                </pic:pic>
              </a:graphicData>
            </a:graphic>
          </wp:inline>
        </w:drawing>
      </w:r>
    </w:p>
    <w:p w14:paraId="6CE7A4ED" w14:textId="77777777" w:rsidR="00AA7613" w:rsidRPr="00AA7613" w:rsidRDefault="00AA7613" w:rsidP="00AA7613">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AA7613">
        <w:rPr>
          <w:rFonts w:ascii="Lato" w:eastAsia="Times New Roman" w:hAnsi="Lato" w:cs="Times New Roman"/>
          <w:color w:val="222F3F"/>
          <w:kern w:val="0"/>
          <w:sz w:val="27"/>
          <w:szCs w:val="27"/>
          <w14:ligatures w14:val="none"/>
        </w:rPr>
        <w:t>You will configure an Application Gateway to load balance application traffic destined for the VMSS.</w:t>
      </w:r>
    </w:p>
    <w:p w14:paraId="0DAEFD8E"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E52"/>
    <w:multiLevelType w:val="multilevel"/>
    <w:tmpl w:val="6F7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1E18"/>
    <w:multiLevelType w:val="multilevel"/>
    <w:tmpl w:val="57D0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3514">
    <w:abstractNumId w:val="1"/>
  </w:num>
  <w:num w:numId="2" w16cid:durableId="117606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3"/>
    <w:rsid w:val="001112A2"/>
    <w:rsid w:val="002237B9"/>
    <w:rsid w:val="00667085"/>
    <w:rsid w:val="00AA761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22E2"/>
  <w15:chartTrackingRefBased/>
  <w15:docId w15:val="{7A5FC6A2-C358-4886-9B8E-5F4AF2A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76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A761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61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A761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A76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7613"/>
    <w:rPr>
      <w:rFonts w:ascii="Courier New" w:eastAsia="Times New Roman" w:hAnsi="Courier New" w:cs="Courier New"/>
      <w:kern w:val="0"/>
      <w:sz w:val="20"/>
      <w:szCs w:val="20"/>
      <w14:ligatures w14:val="none"/>
    </w:rPr>
  </w:style>
  <w:style w:type="character" w:customStyle="1" w:styleId="sc-1xmak60-0">
    <w:name w:val="sc-1xmak60-0"/>
    <w:basedOn w:val="DefaultParagraphFont"/>
    <w:rsid w:val="00AA7613"/>
  </w:style>
  <w:style w:type="character" w:customStyle="1" w:styleId="sc-axgml">
    <w:name w:val="sc-axgml"/>
    <w:basedOn w:val="DefaultParagraphFont"/>
    <w:rsid w:val="00AA7613"/>
  </w:style>
  <w:style w:type="character" w:styleId="Strong">
    <w:name w:val="Strong"/>
    <w:basedOn w:val="DefaultParagraphFont"/>
    <w:uiPriority w:val="22"/>
    <w:qFormat/>
    <w:rsid w:val="00AA7613"/>
    <w:rPr>
      <w:b/>
      <w:bCs/>
    </w:rPr>
  </w:style>
  <w:style w:type="character" w:styleId="Emphasis">
    <w:name w:val="Emphasis"/>
    <w:basedOn w:val="DefaultParagraphFont"/>
    <w:uiPriority w:val="20"/>
    <w:qFormat/>
    <w:rsid w:val="00AA7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academy.com/lab/application-load-balancing-azure-application-gateways/understanding-azure-application-gateways-and-lab-scenario/?context_id=1332&amp;context_resource=lp" TargetMode="External"/><Relationship Id="rId3" Type="http://schemas.openxmlformats.org/officeDocument/2006/relationships/settings" Target="settings.xml"/><Relationship Id="rId7" Type="http://schemas.openxmlformats.org/officeDocument/2006/relationships/hyperlink" Target="https://cloudacademy.com/lab/application-load-balancing-azure-application-gateways/understanding-azure-application-gateways-and-lab-scenario/?context_id=1332&amp;context_resource=l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academy.com/lab/application-load-balancing-azure-application-gateways/understanding-azure-application-gateways-and-lab-scenario/?context_id=1332&amp;context_resource=lp" TargetMode="External"/><Relationship Id="rId5" Type="http://schemas.openxmlformats.org/officeDocument/2006/relationships/hyperlink" Target="https://cloudacademy.com/lab/application-load-balancing-azure-application-gateways/understanding-azure-application-gateways-and-lab-scenario/?context_id=1332&amp;context_resource=lp"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loudacademy.com/lab/application-load-balancing-azure-application-gateways/understanding-azure-application-gateways-and-lab-scenario/?context_id=1332&amp;context_resource=l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2023-04-23T12:55:00Z</dcterms:created>
  <dcterms:modified xsi:type="dcterms:W3CDTF">2023-04-23T12:57:00Z</dcterms:modified>
</cp:coreProperties>
</file>