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30E60" w14:textId="77777777" w:rsidR="001466FC" w:rsidRPr="001466FC" w:rsidRDefault="001466FC" w:rsidP="001466FC">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1466FC">
        <w:rPr>
          <w:rFonts w:ascii="Source Sans Pro" w:eastAsia="Times New Roman" w:hAnsi="Source Sans Pro" w:cs="Arial"/>
          <w:color w:val="1F1F1F"/>
          <w:spacing w:val="-2"/>
          <w:kern w:val="36"/>
          <w:sz w:val="48"/>
          <w:szCs w:val="48"/>
          <w14:ligatures w14:val="none"/>
        </w:rPr>
        <w:t>Indicators of compromise</w:t>
      </w:r>
    </w:p>
    <w:p w14:paraId="4AEB4FDE" w14:textId="77777777" w:rsidR="001466FC" w:rsidRPr="001466FC" w:rsidRDefault="001466FC" w:rsidP="001466FC">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Source Sans Pro" w:eastAsia="Times New Roman" w:hAnsi="Source Sans Pro" w:cs="Arial"/>
          <w:color w:val="1F1F1F"/>
          <w:kern w:val="0"/>
          <w:sz w:val="21"/>
          <w:szCs w:val="21"/>
          <w14:ligatures w14:val="none"/>
        </w:rPr>
        <w:t xml:space="preserve">In this reading, you’ll be introduced to the concept of the Pyramid of </w:t>
      </w:r>
      <w:proofErr w:type="gramStart"/>
      <w:r w:rsidRPr="001466FC">
        <w:rPr>
          <w:rFonts w:ascii="Source Sans Pro" w:eastAsia="Times New Roman" w:hAnsi="Source Sans Pro" w:cs="Arial"/>
          <w:color w:val="1F1F1F"/>
          <w:kern w:val="0"/>
          <w:sz w:val="21"/>
          <w:szCs w:val="21"/>
          <w14:ligatures w14:val="none"/>
        </w:rPr>
        <w:t>Pain</w:t>
      </w:r>
      <w:proofErr w:type="gramEnd"/>
      <w:r w:rsidRPr="001466FC">
        <w:rPr>
          <w:rFonts w:ascii="Source Sans Pro" w:eastAsia="Times New Roman" w:hAnsi="Source Sans Pro" w:cs="Arial"/>
          <w:color w:val="1F1F1F"/>
          <w:kern w:val="0"/>
          <w:sz w:val="21"/>
          <w:szCs w:val="21"/>
          <w14:ligatures w14:val="none"/>
        </w:rPr>
        <w:t xml:space="preserve"> and you'll explore examples of the different types of indicators of compromise. Understanding and applying this concept helps organizations improve their defense and reduces the damage an incident can cause.</w:t>
      </w:r>
    </w:p>
    <w:p w14:paraId="4063CD11" w14:textId="77777777" w:rsidR="001466FC" w:rsidRPr="001466FC" w:rsidRDefault="001466FC" w:rsidP="001466FC">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1466FC">
        <w:rPr>
          <w:rFonts w:ascii="Source Sans Pro" w:eastAsia="Times New Roman" w:hAnsi="Source Sans Pro" w:cs="Arial"/>
          <w:b/>
          <w:bCs/>
          <w:color w:val="1F1F1F"/>
          <w:spacing w:val="-2"/>
          <w:kern w:val="0"/>
          <w:sz w:val="36"/>
          <w:szCs w:val="36"/>
          <w14:ligatures w14:val="none"/>
        </w:rPr>
        <w:t>Indicators of compromise</w:t>
      </w:r>
    </w:p>
    <w:p w14:paraId="4FBEE1B6" w14:textId="77777777" w:rsidR="001466FC" w:rsidRPr="001466FC" w:rsidRDefault="001466FC" w:rsidP="001466FC">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unset" w:eastAsia="Times New Roman" w:hAnsi="unset" w:cs="Arial"/>
          <w:b/>
          <w:bCs/>
          <w:color w:val="1F1F1F"/>
          <w:kern w:val="0"/>
          <w:sz w:val="21"/>
          <w:szCs w:val="21"/>
          <w14:ligatures w14:val="none"/>
        </w:rPr>
        <w:t>Indicators of compromise</w:t>
      </w:r>
      <w:r w:rsidRPr="001466FC">
        <w:rPr>
          <w:rFonts w:ascii="Source Sans Pro" w:eastAsia="Times New Roman" w:hAnsi="Source Sans Pro" w:cs="Arial"/>
          <w:color w:val="1F1F1F"/>
          <w:kern w:val="0"/>
          <w:sz w:val="21"/>
          <w:szCs w:val="21"/>
          <w14:ligatures w14:val="none"/>
        </w:rPr>
        <w:t xml:space="preserve"> (</w:t>
      </w:r>
      <w:proofErr w:type="spellStart"/>
      <w:r w:rsidRPr="001466FC">
        <w:rPr>
          <w:rFonts w:ascii="unset" w:eastAsia="Times New Roman" w:hAnsi="unset" w:cs="Arial"/>
          <w:b/>
          <w:bCs/>
          <w:color w:val="1F1F1F"/>
          <w:kern w:val="0"/>
          <w:sz w:val="21"/>
          <w:szCs w:val="21"/>
          <w14:ligatures w14:val="none"/>
        </w:rPr>
        <w:t>IoCs</w:t>
      </w:r>
      <w:proofErr w:type="spellEnd"/>
      <w:r w:rsidRPr="001466FC">
        <w:rPr>
          <w:rFonts w:ascii="Source Sans Pro" w:eastAsia="Times New Roman" w:hAnsi="Source Sans Pro" w:cs="Arial"/>
          <w:color w:val="1F1F1F"/>
          <w:kern w:val="0"/>
          <w:sz w:val="21"/>
          <w:szCs w:val="21"/>
          <w14:ligatures w14:val="none"/>
        </w:rPr>
        <w:t xml:space="preserve">) are observable evidence that suggests signs of a potential security incident. </w:t>
      </w:r>
      <w:proofErr w:type="spellStart"/>
      <w:r w:rsidRPr="001466FC">
        <w:rPr>
          <w:rFonts w:ascii="Source Sans Pro" w:eastAsia="Times New Roman" w:hAnsi="Source Sans Pro" w:cs="Arial"/>
          <w:color w:val="1F1F1F"/>
          <w:kern w:val="0"/>
          <w:sz w:val="21"/>
          <w:szCs w:val="21"/>
          <w14:ligatures w14:val="none"/>
        </w:rPr>
        <w:t>IoCs</w:t>
      </w:r>
      <w:proofErr w:type="spellEnd"/>
      <w:r w:rsidRPr="001466FC">
        <w:rPr>
          <w:rFonts w:ascii="Source Sans Pro" w:eastAsia="Times New Roman" w:hAnsi="Source Sans Pro" w:cs="Arial"/>
          <w:color w:val="1F1F1F"/>
          <w:kern w:val="0"/>
          <w:sz w:val="21"/>
          <w:szCs w:val="21"/>
          <w14:ligatures w14:val="none"/>
        </w:rPr>
        <w:t xml:space="preserve"> chart specific pieces of evidence that are associated with an attack, like a file name associated with a type of malware. You can think of an IoC as evidence that points to something that's already happened, like noticing that a valuable has been stolen from inside of a car. </w:t>
      </w:r>
    </w:p>
    <w:p w14:paraId="68E5E978" w14:textId="77777777" w:rsidR="001466FC" w:rsidRPr="001466FC" w:rsidRDefault="001466FC" w:rsidP="001466FC">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unset" w:eastAsia="Times New Roman" w:hAnsi="unset" w:cs="Arial"/>
          <w:b/>
          <w:bCs/>
          <w:color w:val="1F1F1F"/>
          <w:kern w:val="0"/>
          <w:sz w:val="21"/>
          <w:szCs w:val="21"/>
          <w14:ligatures w14:val="none"/>
        </w:rPr>
        <w:t>Indicators of attack</w:t>
      </w:r>
      <w:r w:rsidRPr="001466FC">
        <w:rPr>
          <w:rFonts w:ascii="Source Sans Pro" w:eastAsia="Times New Roman" w:hAnsi="Source Sans Pro" w:cs="Arial"/>
          <w:color w:val="1F1F1F"/>
          <w:kern w:val="0"/>
          <w:sz w:val="21"/>
          <w:szCs w:val="21"/>
          <w14:ligatures w14:val="none"/>
        </w:rPr>
        <w:t xml:space="preserve"> (</w:t>
      </w:r>
      <w:proofErr w:type="spellStart"/>
      <w:r w:rsidRPr="001466FC">
        <w:rPr>
          <w:rFonts w:ascii="unset" w:eastAsia="Times New Roman" w:hAnsi="unset" w:cs="Arial"/>
          <w:b/>
          <w:bCs/>
          <w:color w:val="1F1F1F"/>
          <w:kern w:val="0"/>
          <w:sz w:val="21"/>
          <w:szCs w:val="21"/>
          <w14:ligatures w14:val="none"/>
        </w:rPr>
        <w:t>IoA</w:t>
      </w:r>
      <w:proofErr w:type="spellEnd"/>
      <w:r w:rsidRPr="001466FC">
        <w:rPr>
          <w:rFonts w:ascii="Source Sans Pro" w:eastAsia="Times New Roman" w:hAnsi="Source Sans Pro" w:cs="Arial"/>
          <w:color w:val="1F1F1F"/>
          <w:kern w:val="0"/>
          <w:sz w:val="21"/>
          <w:szCs w:val="21"/>
          <w14:ligatures w14:val="none"/>
        </w:rPr>
        <w:t xml:space="preserve">) are the series of observed events that indicate a real-time incident.  </w:t>
      </w:r>
      <w:proofErr w:type="spellStart"/>
      <w:r w:rsidRPr="001466FC">
        <w:rPr>
          <w:rFonts w:ascii="Source Sans Pro" w:eastAsia="Times New Roman" w:hAnsi="Source Sans Pro" w:cs="Arial"/>
          <w:color w:val="1F1F1F"/>
          <w:kern w:val="0"/>
          <w:sz w:val="21"/>
          <w:szCs w:val="21"/>
          <w14:ligatures w14:val="none"/>
        </w:rPr>
        <w:t>IoAs</w:t>
      </w:r>
      <w:proofErr w:type="spellEnd"/>
      <w:r w:rsidRPr="001466FC">
        <w:rPr>
          <w:rFonts w:ascii="Source Sans Pro" w:eastAsia="Times New Roman" w:hAnsi="Source Sans Pro" w:cs="Arial"/>
          <w:color w:val="1F1F1F"/>
          <w:kern w:val="0"/>
          <w:sz w:val="21"/>
          <w:szCs w:val="21"/>
          <w14:ligatures w14:val="none"/>
        </w:rPr>
        <w:t xml:space="preserve"> focus on identifying the behavioral evidence of an attacker, including their methods and intentions.</w:t>
      </w:r>
    </w:p>
    <w:p w14:paraId="573A7F14" w14:textId="77777777" w:rsidR="001466FC" w:rsidRPr="001466FC" w:rsidRDefault="001466FC" w:rsidP="001466FC">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Source Sans Pro" w:eastAsia="Times New Roman" w:hAnsi="Source Sans Pro" w:cs="Arial"/>
          <w:color w:val="1F1F1F"/>
          <w:kern w:val="0"/>
          <w:sz w:val="21"/>
          <w:szCs w:val="21"/>
          <w14:ligatures w14:val="none"/>
        </w:rPr>
        <w:t xml:space="preserve">Essentially, </w:t>
      </w:r>
      <w:proofErr w:type="spellStart"/>
      <w:r w:rsidRPr="001466FC">
        <w:rPr>
          <w:rFonts w:ascii="Source Sans Pro" w:eastAsia="Times New Roman" w:hAnsi="Source Sans Pro" w:cs="Arial"/>
          <w:color w:val="1F1F1F"/>
          <w:kern w:val="0"/>
          <w:sz w:val="21"/>
          <w:szCs w:val="21"/>
          <w14:ligatures w14:val="none"/>
        </w:rPr>
        <w:t>IoCs</w:t>
      </w:r>
      <w:proofErr w:type="spellEnd"/>
      <w:r w:rsidRPr="001466FC">
        <w:rPr>
          <w:rFonts w:ascii="Source Sans Pro" w:eastAsia="Times New Roman" w:hAnsi="Source Sans Pro" w:cs="Arial"/>
          <w:color w:val="1F1F1F"/>
          <w:kern w:val="0"/>
          <w:sz w:val="21"/>
          <w:szCs w:val="21"/>
          <w14:ligatures w14:val="none"/>
        </w:rPr>
        <w:t xml:space="preserve"> help to identify the </w:t>
      </w:r>
      <w:r w:rsidRPr="001466FC">
        <w:rPr>
          <w:rFonts w:ascii="Source Sans Pro" w:eastAsia="Times New Roman" w:hAnsi="Source Sans Pro" w:cs="Arial"/>
          <w:i/>
          <w:iCs/>
          <w:color w:val="1F1F1F"/>
          <w:kern w:val="0"/>
          <w:sz w:val="21"/>
          <w:szCs w:val="21"/>
          <w14:ligatures w14:val="none"/>
        </w:rPr>
        <w:t>who</w:t>
      </w:r>
      <w:r w:rsidRPr="001466FC">
        <w:rPr>
          <w:rFonts w:ascii="Source Sans Pro" w:eastAsia="Times New Roman" w:hAnsi="Source Sans Pro" w:cs="Arial"/>
          <w:color w:val="1F1F1F"/>
          <w:kern w:val="0"/>
          <w:sz w:val="21"/>
          <w:szCs w:val="21"/>
          <w14:ligatures w14:val="none"/>
        </w:rPr>
        <w:t xml:space="preserve"> and </w:t>
      </w:r>
      <w:r w:rsidRPr="001466FC">
        <w:rPr>
          <w:rFonts w:ascii="Source Sans Pro" w:eastAsia="Times New Roman" w:hAnsi="Source Sans Pro" w:cs="Arial"/>
          <w:i/>
          <w:iCs/>
          <w:color w:val="1F1F1F"/>
          <w:kern w:val="0"/>
          <w:sz w:val="21"/>
          <w:szCs w:val="21"/>
          <w14:ligatures w14:val="none"/>
        </w:rPr>
        <w:t>what</w:t>
      </w:r>
      <w:r w:rsidRPr="001466FC">
        <w:rPr>
          <w:rFonts w:ascii="Source Sans Pro" w:eastAsia="Times New Roman" w:hAnsi="Source Sans Pro" w:cs="Arial"/>
          <w:color w:val="1F1F1F"/>
          <w:kern w:val="0"/>
          <w:sz w:val="21"/>
          <w:szCs w:val="21"/>
          <w14:ligatures w14:val="none"/>
        </w:rPr>
        <w:t xml:space="preserve"> of an attack after it's taken place, while </w:t>
      </w:r>
      <w:proofErr w:type="spellStart"/>
      <w:r w:rsidRPr="001466FC">
        <w:rPr>
          <w:rFonts w:ascii="Source Sans Pro" w:eastAsia="Times New Roman" w:hAnsi="Source Sans Pro" w:cs="Arial"/>
          <w:color w:val="1F1F1F"/>
          <w:kern w:val="0"/>
          <w:sz w:val="21"/>
          <w:szCs w:val="21"/>
          <w14:ligatures w14:val="none"/>
        </w:rPr>
        <w:t>IoAs</w:t>
      </w:r>
      <w:proofErr w:type="spellEnd"/>
      <w:r w:rsidRPr="001466FC">
        <w:rPr>
          <w:rFonts w:ascii="Source Sans Pro" w:eastAsia="Times New Roman" w:hAnsi="Source Sans Pro" w:cs="Arial"/>
          <w:color w:val="1F1F1F"/>
          <w:kern w:val="0"/>
          <w:sz w:val="21"/>
          <w:szCs w:val="21"/>
          <w14:ligatures w14:val="none"/>
        </w:rPr>
        <w:t xml:space="preserve"> focus on finding the </w:t>
      </w:r>
      <w:r w:rsidRPr="001466FC">
        <w:rPr>
          <w:rFonts w:ascii="Source Sans Pro" w:eastAsia="Times New Roman" w:hAnsi="Source Sans Pro" w:cs="Arial"/>
          <w:i/>
          <w:iCs/>
          <w:color w:val="1F1F1F"/>
          <w:kern w:val="0"/>
          <w:sz w:val="21"/>
          <w:szCs w:val="21"/>
          <w14:ligatures w14:val="none"/>
        </w:rPr>
        <w:t>why</w:t>
      </w:r>
      <w:r w:rsidRPr="001466FC">
        <w:rPr>
          <w:rFonts w:ascii="Source Sans Pro" w:eastAsia="Times New Roman" w:hAnsi="Source Sans Pro" w:cs="Arial"/>
          <w:color w:val="1F1F1F"/>
          <w:kern w:val="0"/>
          <w:sz w:val="21"/>
          <w:szCs w:val="21"/>
          <w14:ligatures w14:val="none"/>
        </w:rPr>
        <w:t xml:space="preserve"> and </w:t>
      </w:r>
      <w:r w:rsidRPr="001466FC">
        <w:rPr>
          <w:rFonts w:ascii="Source Sans Pro" w:eastAsia="Times New Roman" w:hAnsi="Source Sans Pro" w:cs="Arial"/>
          <w:i/>
          <w:iCs/>
          <w:color w:val="1F1F1F"/>
          <w:kern w:val="0"/>
          <w:sz w:val="21"/>
          <w:szCs w:val="21"/>
          <w14:ligatures w14:val="none"/>
        </w:rPr>
        <w:t>how</w:t>
      </w:r>
      <w:r w:rsidRPr="001466FC">
        <w:rPr>
          <w:rFonts w:ascii="Source Sans Pro" w:eastAsia="Times New Roman" w:hAnsi="Source Sans Pro" w:cs="Arial"/>
          <w:color w:val="1F1F1F"/>
          <w:kern w:val="0"/>
          <w:sz w:val="21"/>
          <w:szCs w:val="21"/>
          <w14:ligatures w14:val="none"/>
        </w:rPr>
        <w:t xml:space="preserve"> of an ongoing or unknown attack. For example, observing a process that makes a network connection is an example of an </w:t>
      </w:r>
      <w:proofErr w:type="spellStart"/>
      <w:r w:rsidRPr="001466FC">
        <w:rPr>
          <w:rFonts w:ascii="Source Sans Pro" w:eastAsia="Times New Roman" w:hAnsi="Source Sans Pro" w:cs="Arial"/>
          <w:color w:val="1F1F1F"/>
          <w:kern w:val="0"/>
          <w:sz w:val="21"/>
          <w:szCs w:val="21"/>
          <w14:ligatures w14:val="none"/>
        </w:rPr>
        <w:t>IoA</w:t>
      </w:r>
      <w:proofErr w:type="spellEnd"/>
      <w:r w:rsidRPr="001466FC">
        <w:rPr>
          <w:rFonts w:ascii="Source Sans Pro" w:eastAsia="Times New Roman" w:hAnsi="Source Sans Pro" w:cs="Arial"/>
          <w:color w:val="1F1F1F"/>
          <w:kern w:val="0"/>
          <w:sz w:val="21"/>
          <w:szCs w:val="21"/>
          <w14:ligatures w14:val="none"/>
        </w:rPr>
        <w:t xml:space="preserve">. The filename of the process and the IP address that the process contacted are examples of the related </w:t>
      </w:r>
      <w:proofErr w:type="spellStart"/>
      <w:r w:rsidRPr="001466FC">
        <w:rPr>
          <w:rFonts w:ascii="Source Sans Pro" w:eastAsia="Times New Roman" w:hAnsi="Source Sans Pro" w:cs="Arial"/>
          <w:color w:val="1F1F1F"/>
          <w:kern w:val="0"/>
          <w:sz w:val="21"/>
          <w:szCs w:val="21"/>
          <w14:ligatures w14:val="none"/>
        </w:rPr>
        <w:t>IoCs</w:t>
      </w:r>
      <w:proofErr w:type="spellEnd"/>
      <w:r w:rsidRPr="001466FC">
        <w:rPr>
          <w:rFonts w:ascii="Source Sans Pro" w:eastAsia="Times New Roman" w:hAnsi="Source Sans Pro" w:cs="Arial"/>
          <w:color w:val="1F1F1F"/>
          <w:kern w:val="0"/>
          <w:sz w:val="21"/>
          <w:szCs w:val="21"/>
          <w14:ligatures w14:val="none"/>
        </w:rPr>
        <w:t>.</w:t>
      </w:r>
    </w:p>
    <w:p w14:paraId="7A29FDFA" w14:textId="77777777" w:rsidR="001466FC" w:rsidRPr="001466FC" w:rsidRDefault="001466FC" w:rsidP="001466FC">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unset" w:eastAsia="Times New Roman" w:hAnsi="unset" w:cs="Arial"/>
          <w:b/>
          <w:bCs/>
          <w:color w:val="1F1F1F"/>
          <w:kern w:val="0"/>
          <w:sz w:val="21"/>
          <w:szCs w:val="21"/>
          <w14:ligatures w14:val="none"/>
        </w:rPr>
        <w:t>Note</w:t>
      </w:r>
      <w:r w:rsidRPr="001466FC">
        <w:rPr>
          <w:rFonts w:ascii="Source Sans Pro" w:eastAsia="Times New Roman" w:hAnsi="Source Sans Pro" w:cs="Arial"/>
          <w:color w:val="1F1F1F"/>
          <w:kern w:val="0"/>
          <w:sz w:val="21"/>
          <w:szCs w:val="21"/>
          <w14:ligatures w14:val="none"/>
        </w:rPr>
        <w:t xml:space="preserve">: Indicators of compromise are not always </w:t>
      </w:r>
      <w:proofErr w:type="gramStart"/>
      <w:r w:rsidRPr="001466FC">
        <w:rPr>
          <w:rFonts w:ascii="Source Sans Pro" w:eastAsia="Times New Roman" w:hAnsi="Source Sans Pro" w:cs="Arial"/>
          <w:color w:val="1F1F1F"/>
          <w:kern w:val="0"/>
          <w:sz w:val="21"/>
          <w:szCs w:val="21"/>
          <w14:ligatures w14:val="none"/>
        </w:rPr>
        <w:t>a confirmation</w:t>
      </w:r>
      <w:proofErr w:type="gramEnd"/>
      <w:r w:rsidRPr="001466FC">
        <w:rPr>
          <w:rFonts w:ascii="Source Sans Pro" w:eastAsia="Times New Roman" w:hAnsi="Source Sans Pro" w:cs="Arial"/>
          <w:color w:val="1F1F1F"/>
          <w:kern w:val="0"/>
          <w:sz w:val="21"/>
          <w:szCs w:val="21"/>
          <w14:ligatures w14:val="none"/>
        </w:rPr>
        <w:t xml:space="preserve"> that a security incident has happened. </w:t>
      </w:r>
      <w:proofErr w:type="spellStart"/>
      <w:r w:rsidRPr="001466FC">
        <w:rPr>
          <w:rFonts w:ascii="Source Sans Pro" w:eastAsia="Times New Roman" w:hAnsi="Source Sans Pro" w:cs="Arial"/>
          <w:color w:val="1F1F1F"/>
          <w:kern w:val="0"/>
          <w:sz w:val="21"/>
          <w:szCs w:val="21"/>
          <w14:ligatures w14:val="none"/>
        </w:rPr>
        <w:t>IoCs</w:t>
      </w:r>
      <w:proofErr w:type="spellEnd"/>
      <w:r w:rsidRPr="001466FC">
        <w:rPr>
          <w:rFonts w:ascii="Source Sans Pro" w:eastAsia="Times New Roman" w:hAnsi="Source Sans Pro" w:cs="Arial"/>
          <w:color w:val="1F1F1F"/>
          <w:kern w:val="0"/>
          <w:sz w:val="21"/>
          <w:szCs w:val="21"/>
          <w14:ligatures w14:val="none"/>
        </w:rPr>
        <w:t xml:space="preserve"> may be the result of human error, system malfunctions, and other reasons not related to security. </w:t>
      </w:r>
    </w:p>
    <w:p w14:paraId="38014640" w14:textId="77777777" w:rsidR="001466FC" w:rsidRPr="001466FC" w:rsidRDefault="001466FC" w:rsidP="001466F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466FC">
        <w:rPr>
          <w:rFonts w:ascii="Source Sans Pro" w:eastAsia="Times New Roman" w:hAnsi="Source Sans Pro" w:cs="Arial"/>
          <w:b/>
          <w:bCs/>
          <w:color w:val="1F1F1F"/>
          <w:spacing w:val="-2"/>
          <w:kern w:val="0"/>
          <w:sz w:val="36"/>
          <w:szCs w:val="36"/>
          <w14:ligatures w14:val="none"/>
        </w:rPr>
        <w:t>Pyramid of Pain</w:t>
      </w:r>
    </w:p>
    <w:p w14:paraId="23F0C46B" w14:textId="77777777" w:rsidR="001466FC" w:rsidRPr="001466FC" w:rsidRDefault="001466FC" w:rsidP="001466FC">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Source Sans Pro" w:eastAsia="Times New Roman" w:hAnsi="Source Sans Pro" w:cs="Arial"/>
          <w:color w:val="1F1F1F"/>
          <w:kern w:val="0"/>
          <w:sz w:val="21"/>
          <w:szCs w:val="21"/>
          <w14:ligatures w14:val="none"/>
        </w:rPr>
        <w:t xml:space="preserve">Not all indicators of compromise are equal in the value they provide to security teams. It’s important for security professionals to understand the different types of indicators of compromise so that they can quickly and effectively detect and respond to them. This is why security researcher David J. Bianco created the concept of the </w:t>
      </w:r>
      <w:hyperlink r:id="rId5" w:tgtFrame="_blank" w:history="1">
        <w:r w:rsidRPr="001466FC">
          <w:rPr>
            <w:rFonts w:ascii="Source Sans Pro" w:eastAsia="Times New Roman" w:hAnsi="Source Sans Pro" w:cs="Arial"/>
            <w:color w:val="0056D2"/>
            <w:kern w:val="0"/>
            <w:sz w:val="21"/>
            <w:szCs w:val="21"/>
            <w:u w:val="single"/>
            <w14:ligatures w14:val="none"/>
          </w:rPr>
          <w:t>Pyramid of Pain</w:t>
        </w:r>
      </w:hyperlink>
      <w:r w:rsidRPr="001466FC">
        <w:rPr>
          <w:rFonts w:ascii="Source Sans Pro" w:eastAsia="Times New Roman" w:hAnsi="Source Sans Pro" w:cs="Arial"/>
          <w:color w:val="1F1F1F"/>
          <w:kern w:val="0"/>
          <w:sz w:val="21"/>
          <w:szCs w:val="21"/>
          <w14:ligatures w14:val="none"/>
        </w:rPr>
        <w:t>, with the goal of improving how indicators of compromise are used in incident detection.</w:t>
      </w:r>
    </w:p>
    <w:p w14:paraId="66ABF511" w14:textId="09F3F841" w:rsidR="001466FC" w:rsidRPr="001466FC" w:rsidRDefault="001466FC" w:rsidP="001466FC">
      <w:pPr>
        <w:shd w:val="clear" w:color="auto" w:fill="FFFFFF"/>
        <w:spacing w:after="0" w:line="240" w:lineRule="auto"/>
        <w:rPr>
          <w:rFonts w:ascii="Arial" w:eastAsia="Times New Roman" w:hAnsi="Arial" w:cs="Arial"/>
          <w:color w:val="1F1F1F"/>
          <w:kern w:val="0"/>
          <w:sz w:val="21"/>
          <w:szCs w:val="21"/>
          <w14:ligatures w14:val="none"/>
        </w:rPr>
      </w:pPr>
      <w:r w:rsidRPr="001466FC">
        <w:rPr>
          <w:rFonts w:ascii="Arial" w:eastAsia="Times New Roman" w:hAnsi="Arial" w:cs="Arial"/>
          <w:noProof/>
          <w:color w:val="1F1F1F"/>
          <w:kern w:val="0"/>
          <w:sz w:val="21"/>
          <w:szCs w:val="21"/>
          <w14:ligatures w14:val="none"/>
        </w:rPr>
        <w:lastRenderedPageBreak/>
        <w:drawing>
          <wp:inline distT="0" distB="0" distL="0" distR="0" wp14:anchorId="38A55E65" wp14:editId="529A7128">
            <wp:extent cx="5943600" cy="3138170"/>
            <wp:effectExtent l="0" t="0" r="0" b="5080"/>
            <wp:docPr id="1063205028" name="Picture 1" descr="A triangle divided into six tiers outlines six indicators of compromise each with a corresponding level of diffi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iangle divided into six tiers outlines six indicators of compromise each with a corresponding level of difficul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38170"/>
                    </a:xfrm>
                    <a:prstGeom prst="rect">
                      <a:avLst/>
                    </a:prstGeom>
                    <a:noFill/>
                    <a:ln>
                      <a:noFill/>
                    </a:ln>
                  </pic:spPr>
                </pic:pic>
              </a:graphicData>
            </a:graphic>
          </wp:inline>
        </w:drawing>
      </w:r>
    </w:p>
    <w:p w14:paraId="6DE56FDB" w14:textId="77777777" w:rsidR="001466FC" w:rsidRPr="001466FC" w:rsidRDefault="001466FC" w:rsidP="001466FC">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Source Sans Pro" w:eastAsia="Times New Roman" w:hAnsi="Source Sans Pro" w:cs="Arial"/>
          <w:color w:val="1F1F1F"/>
          <w:kern w:val="0"/>
          <w:sz w:val="21"/>
          <w:szCs w:val="21"/>
          <w14:ligatures w14:val="none"/>
        </w:rPr>
        <w:t>The Pyramid of Pain captures the relationship between indicators of compromise and the level of difficulty that malicious actors experience when indicators of compromise are blocked by security teams. It lists the different types of indicators of compromise that security professionals use to identify malicious activity. </w:t>
      </w:r>
    </w:p>
    <w:p w14:paraId="160106DE" w14:textId="77777777" w:rsidR="001466FC" w:rsidRPr="001466FC" w:rsidRDefault="001466FC" w:rsidP="001466FC">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Source Sans Pro" w:eastAsia="Times New Roman" w:hAnsi="Source Sans Pro" w:cs="Arial"/>
          <w:color w:val="1F1F1F"/>
          <w:kern w:val="0"/>
          <w:sz w:val="21"/>
          <w:szCs w:val="21"/>
          <w14:ligatures w14:val="none"/>
        </w:rPr>
        <w:t xml:space="preserve">Each type of indicator of compromise is separated into levels of difficulty. These levels represent the “pain” levels that an attacker faces when security teams block the activity associated with the indicator of compromise. For example, blocking an IP address associated with a malicious actor is labeled as easy because malicious actors can easily use different IP addresses to work around this and continue with their malicious efforts. If security teams </w:t>
      </w:r>
      <w:proofErr w:type="gramStart"/>
      <w:r w:rsidRPr="001466FC">
        <w:rPr>
          <w:rFonts w:ascii="Source Sans Pro" w:eastAsia="Times New Roman" w:hAnsi="Source Sans Pro" w:cs="Arial"/>
          <w:color w:val="1F1F1F"/>
          <w:kern w:val="0"/>
          <w:sz w:val="21"/>
          <w:szCs w:val="21"/>
          <w14:ligatures w14:val="none"/>
        </w:rPr>
        <w:t>are able to</w:t>
      </w:r>
      <w:proofErr w:type="gramEnd"/>
      <w:r w:rsidRPr="001466FC">
        <w:rPr>
          <w:rFonts w:ascii="Source Sans Pro" w:eastAsia="Times New Roman" w:hAnsi="Source Sans Pro" w:cs="Arial"/>
          <w:color w:val="1F1F1F"/>
          <w:kern w:val="0"/>
          <w:sz w:val="21"/>
          <w:szCs w:val="21"/>
          <w14:ligatures w14:val="none"/>
        </w:rPr>
        <w:t xml:space="preserve"> block the </w:t>
      </w:r>
      <w:proofErr w:type="spellStart"/>
      <w:r w:rsidRPr="001466FC">
        <w:rPr>
          <w:rFonts w:ascii="Source Sans Pro" w:eastAsia="Times New Roman" w:hAnsi="Source Sans Pro" w:cs="Arial"/>
          <w:color w:val="1F1F1F"/>
          <w:kern w:val="0"/>
          <w:sz w:val="21"/>
          <w:szCs w:val="21"/>
          <w14:ligatures w14:val="none"/>
        </w:rPr>
        <w:t>IoCs</w:t>
      </w:r>
      <w:proofErr w:type="spellEnd"/>
      <w:r w:rsidRPr="001466FC">
        <w:rPr>
          <w:rFonts w:ascii="Source Sans Pro" w:eastAsia="Times New Roman" w:hAnsi="Source Sans Pro" w:cs="Arial"/>
          <w:color w:val="1F1F1F"/>
          <w:kern w:val="0"/>
          <w:sz w:val="21"/>
          <w:szCs w:val="21"/>
          <w14:ligatures w14:val="none"/>
        </w:rPr>
        <w:t xml:space="preserve"> located at the top of the pyramid, the more difficult it becomes for attackers to continue their attacks. Here’s a breakdown of the different types of indicators of compromise found in the Pyramid of Pain. </w:t>
      </w:r>
    </w:p>
    <w:p w14:paraId="4071321D" w14:textId="77777777" w:rsidR="001466FC" w:rsidRPr="001466FC" w:rsidRDefault="001466FC" w:rsidP="001466F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unset" w:eastAsia="Times New Roman" w:hAnsi="unset" w:cs="Arial"/>
          <w:b/>
          <w:bCs/>
          <w:color w:val="1F1F1F"/>
          <w:kern w:val="0"/>
          <w:sz w:val="21"/>
          <w:szCs w:val="21"/>
          <w14:ligatures w14:val="none"/>
        </w:rPr>
        <w:t>Hash values</w:t>
      </w:r>
      <w:r w:rsidRPr="001466FC">
        <w:rPr>
          <w:rFonts w:ascii="Source Sans Pro" w:eastAsia="Times New Roman" w:hAnsi="Source Sans Pro" w:cs="Arial"/>
          <w:color w:val="1F1F1F"/>
          <w:kern w:val="0"/>
          <w:sz w:val="21"/>
          <w:szCs w:val="21"/>
          <w14:ligatures w14:val="none"/>
        </w:rPr>
        <w:t>: Hashes that correspond to known malicious files. These are often used to provide unique references to specific samples of malware or to files involved in an intrusion.</w:t>
      </w:r>
    </w:p>
    <w:p w14:paraId="519C569B" w14:textId="77777777" w:rsidR="001466FC" w:rsidRPr="001466FC" w:rsidRDefault="001466FC" w:rsidP="001466F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unset" w:eastAsia="Times New Roman" w:hAnsi="unset" w:cs="Arial"/>
          <w:b/>
          <w:bCs/>
          <w:color w:val="1F1F1F"/>
          <w:kern w:val="0"/>
          <w:sz w:val="21"/>
          <w:szCs w:val="21"/>
          <w14:ligatures w14:val="none"/>
        </w:rPr>
        <w:t>IP addresses</w:t>
      </w:r>
      <w:r w:rsidRPr="001466FC">
        <w:rPr>
          <w:rFonts w:ascii="Source Sans Pro" w:eastAsia="Times New Roman" w:hAnsi="Source Sans Pro" w:cs="Arial"/>
          <w:color w:val="1F1F1F"/>
          <w:kern w:val="0"/>
          <w:sz w:val="21"/>
          <w:szCs w:val="21"/>
          <w14:ligatures w14:val="none"/>
        </w:rPr>
        <w:t>: An internet protocol address like 192.168.1.1</w:t>
      </w:r>
    </w:p>
    <w:p w14:paraId="75B34A81" w14:textId="77777777" w:rsidR="001466FC" w:rsidRPr="001466FC" w:rsidRDefault="001466FC" w:rsidP="001466F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unset" w:eastAsia="Times New Roman" w:hAnsi="unset" w:cs="Arial"/>
          <w:b/>
          <w:bCs/>
          <w:color w:val="1F1F1F"/>
          <w:kern w:val="0"/>
          <w:sz w:val="21"/>
          <w:szCs w:val="21"/>
          <w14:ligatures w14:val="none"/>
        </w:rPr>
        <w:t>Domain names</w:t>
      </w:r>
      <w:r w:rsidRPr="001466FC">
        <w:rPr>
          <w:rFonts w:ascii="Source Sans Pro" w:eastAsia="Times New Roman" w:hAnsi="Source Sans Pro" w:cs="Arial"/>
          <w:color w:val="1F1F1F"/>
          <w:kern w:val="0"/>
          <w:sz w:val="21"/>
          <w:szCs w:val="21"/>
          <w14:ligatures w14:val="none"/>
        </w:rPr>
        <w:t>: A web address such as www.google.com </w:t>
      </w:r>
    </w:p>
    <w:p w14:paraId="7A3E1AAA" w14:textId="77777777" w:rsidR="001466FC" w:rsidRPr="001466FC" w:rsidRDefault="001466FC" w:rsidP="001466F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unset" w:eastAsia="Times New Roman" w:hAnsi="unset" w:cs="Arial"/>
          <w:b/>
          <w:bCs/>
          <w:color w:val="1F1F1F"/>
          <w:kern w:val="0"/>
          <w:sz w:val="21"/>
          <w:szCs w:val="21"/>
          <w14:ligatures w14:val="none"/>
        </w:rPr>
        <w:t>Network artifacts</w:t>
      </w:r>
      <w:r w:rsidRPr="001466FC">
        <w:rPr>
          <w:rFonts w:ascii="Source Sans Pro" w:eastAsia="Times New Roman" w:hAnsi="Source Sans Pro" w:cs="Arial"/>
          <w:color w:val="1F1F1F"/>
          <w:kern w:val="0"/>
          <w:sz w:val="21"/>
          <w:szCs w:val="21"/>
          <w14:ligatures w14:val="none"/>
        </w:rPr>
        <w:t>: Observable evidence created by malicious actors on a network. For example, information found in network protocols such as User-Agent strings. </w:t>
      </w:r>
    </w:p>
    <w:p w14:paraId="3B91E9DD" w14:textId="77777777" w:rsidR="001466FC" w:rsidRPr="001466FC" w:rsidRDefault="001466FC" w:rsidP="001466F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unset" w:eastAsia="Times New Roman" w:hAnsi="unset" w:cs="Arial"/>
          <w:b/>
          <w:bCs/>
          <w:color w:val="1F1F1F"/>
          <w:kern w:val="0"/>
          <w:sz w:val="21"/>
          <w:szCs w:val="21"/>
          <w14:ligatures w14:val="none"/>
        </w:rPr>
        <w:t>Host artifacts:</w:t>
      </w:r>
      <w:r w:rsidRPr="001466FC">
        <w:rPr>
          <w:rFonts w:ascii="Source Sans Pro" w:eastAsia="Times New Roman" w:hAnsi="Source Sans Pro" w:cs="Arial"/>
          <w:color w:val="1F1F1F"/>
          <w:kern w:val="0"/>
          <w:sz w:val="21"/>
          <w:szCs w:val="21"/>
          <w14:ligatures w14:val="none"/>
        </w:rPr>
        <w:t xml:space="preserve"> Observable evidence created by malicious actors on a host. A host is any device that’s connected </w:t>
      </w:r>
      <w:proofErr w:type="gramStart"/>
      <w:r w:rsidRPr="001466FC">
        <w:rPr>
          <w:rFonts w:ascii="Source Sans Pro" w:eastAsia="Times New Roman" w:hAnsi="Source Sans Pro" w:cs="Arial"/>
          <w:color w:val="1F1F1F"/>
          <w:kern w:val="0"/>
          <w:sz w:val="21"/>
          <w:szCs w:val="21"/>
          <w14:ligatures w14:val="none"/>
        </w:rPr>
        <w:t>on</w:t>
      </w:r>
      <w:proofErr w:type="gramEnd"/>
      <w:r w:rsidRPr="001466FC">
        <w:rPr>
          <w:rFonts w:ascii="Source Sans Pro" w:eastAsia="Times New Roman" w:hAnsi="Source Sans Pro" w:cs="Arial"/>
          <w:color w:val="1F1F1F"/>
          <w:kern w:val="0"/>
          <w:sz w:val="21"/>
          <w:szCs w:val="21"/>
          <w14:ligatures w14:val="none"/>
        </w:rPr>
        <w:t xml:space="preserve"> a network. For example, the name of a file created by malware.</w:t>
      </w:r>
    </w:p>
    <w:p w14:paraId="67C591BC" w14:textId="77777777" w:rsidR="001466FC" w:rsidRPr="001466FC" w:rsidRDefault="001466FC" w:rsidP="001466F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unset" w:eastAsia="Times New Roman" w:hAnsi="unset" w:cs="Arial"/>
          <w:b/>
          <w:bCs/>
          <w:color w:val="1F1F1F"/>
          <w:kern w:val="0"/>
          <w:sz w:val="21"/>
          <w:szCs w:val="21"/>
          <w14:ligatures w14:val="none"/>
        </w:rPr>
        <w:t>Tools</w:t>
      </w:r>
      <w:r w:rsidRPr="001466FC">
        <w:rPr>
          <w:rFonts w:ascii="Source Sans Pro" w:eastAsia="Times New Roman" w:hAnsi="Source Sans Pro" w:cs="Arial"/>
          <w:color w:val="1F1F1F"/>
          <w:kern w:val="0"/>
          <w:sz w:val="21"/>
          <w:szCs w:val="21"/>
          <w14:ligatures w14:val="none"/>
        </w:rPr>
        <w:t>: Software that’s used by a malicious actor to achieve their goal. For example, attackers can use password cracking tools like John the Ripper to perform password attacks to gain access into an account.</w:t>
      </w:r>
    </w:p>
    <w:p w14:paraId="2174B9F5" w14:textId="77777777" w:rsidR="001466FC" w:rsidRPr="001466FC" w:rsidRDefault="001466FC" w:rsidP="001466F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unset" w:eastAsia="Times New Roman" w:hAnsi="unset" w:cs="Arial"/>
          <w:b/>
          <w:bCs/>
          <w:color w:val="1F1F1F"/>
          <w:kern w:val="0"/>
          <w:sz w:val="21"/>
          <w:szCs w:val="21"/>
          <w14:ligatures w14:val="none"/>
        </w:rPr>
        <w:t>Tactics, techniques, and procedures (TTPs)</w:t>
      </w:r>
      <w:r w:rsidRPr="001466FC">
        <w:rPr>
          <w:rFonts w:ascii="Source Sans Pro" w:eastAsia="Times New Roman" w:hAnsi="Source Sans Pro" w:cs="Arial"/>
          <w:color w:val="1F1F1F"/>
          <w:kern w:val="0"/>
          <w:sz w:val="21"/>
          <w:szCs w:val="21"/>
          <w14:ligatures w14:val="none"/>
        </w:rPr>
        <w:t xml:space="preserve">: This is the behavior of a malicious actor. Tactics refer to the high-level overview of the behavior. Techniques provide detailed descriptions of the </w:t>
      </w:r>
      <w:r w:rsidRPr="001466FC">
        <w:rPr>
          <w:rFonts w:ascii="Source Sans Pro" w:eastAsia="Times New Roman" w:hAnsi="Source Sans Pro" w:cs="Arial"/>
          <w:color w:val="1F1F1F"/>
          <w:kern w:val="0"/>
          <w:sz w:val="21"/>
          <w:szCs w:val="21"/>
          <w14:ligatures w14:val="none"/>
        </w:rPr>
        <w:lastRenderedPageBreak/>
        <w:t>behavior relating to the tactic. Procedures are highly detailed descriptions of the technique. TTPs are the hardest to detect. </w:t>
      </w:r>
    </w:p>
    <w:p w14:paraId="160EAB9F" w14:textId="77777777" w:rsidR="001466FC" w:rsidRPr="001466FC" w:rsidRDefault="001466FC" w:rsidP="001466F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466FC">
        <w:rPr>
          <w:rFonts w:ascii="Source Sans Pro" w:eastAsia="Times New Roman" w:hAnsi="Source Sans Pro" w:cs="Arial"/>
          <w:b/>
          <w:bCs/>
          <w:color w:val="1F1F1F"/>
          <w:spacing w:val="-2"/>
          <w:kern w:val="0"/>
          <w:sz w:val="36"/>
          <w:szCs w:val="36"/>
          <w14:ligatures w14:val="none"/>
        </w:rPr>
        <w:t>Key takeaways</w:t>
      </w:r>
    </w:p>
    <w:p w14:paraId="4BDAAE67" w14:textId="77777777" w:rsidR="001466FC" w:rsidRPr="001466FC" w:rsidRDefault="001466FC" w:rsidP="001466FC">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66FC">
        <w:rPr>
          <w:rFonts w:ascii="Source Sans Pro" w:eastAsia="Times New Roman" w:hAnsi="Source Sans Pro" w:cs="Arial"/>
          <w:color w:val="1F1F1F"/>
          <w:kern w:val="0"/>
          <w:sz w:val="21"/>
          <w:szCs w:val="21"/>
          <w14:ligatures w14:val="none"/>
        </w:rPr>
        <w:t>Indicators of compromise and indicators of attack are valuable sources of information for security professionals when it comes to detecting incidents. The Pyramid of Pain is a concept that can be used to understand the different types of indicators of compromise and the value they have in detecting and stopping malicious activity.</w:t>
      </w:r>
    </w:p>
    <w:p w14:paraId="6B08262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23B1D"/>
    <w:multiLevelType w:val="multilevel"/>
    <w:tmpl w:val="F698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48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FC"/>
    <w:rsid w:val="001112A2"/>
    <w:rsid w:val="001466FC"/>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E59E"/>
  <w15:chartTrackingRefBased/>
  <w15:docId w15:val="{9C9DFA17-5659-4865-AAB7-C6276816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66F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466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6F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466F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466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466FC"/>
    <w:rPr>
      <w:b/>
      <w:bCs/>
    </w:rPr>
  </w:style>
  <w:style w:type="character" w:styleId="Emphasis">
    <w:name w:val="Emphasis"/>
    <w:basedOn w:val="DefaultParagraphFont"/>
    <w:uiPriority w:val="20"/>
    <w:qFormat/>
    <w:rsid w:val="001466FC"/>
    <w:rPr>
      <w:i/>
      <w:iCs/>
    </w:rPr>
  </w:style>
  <w:style w:type="character" w:styleId="Hyperlink">
    <w:name w:val="Hyperlink"/>
    <w:basedOn w:val="DefaultParagraphFont"/>
    <w:uiPriority w:val="99"/>
    <w:semiHidden/>
    <w:unhideWhenUsed/>
    <w:rsid w:val="001466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10827">
      <w:bodyDiv w:val="1"/>
      <w:marLeft w:val="0"/>
      <w:marRight w:val="0"/>
      <w:marTop w:val="0"/>
      <w:marBottom w:val="0"/>
      <w:divBdr>
        <w:top w:val="none" w:sz="0" w:space="0" w:color="auto"/>
        <w:left w:val="none" w:sz="0" w:space="0" w:color="auto"/>
        <w:bottom w:val="none" w:sz="0" w:space="0" w:color="auto"/>
        <w:right w:val="none" w:sz="0" w:space="0" w:color="auto"/>
      </w:divBdr>
      <w:divsChild>
        <w:div w:id="709915674">
          <w:marLeft w:val="0"/>
          <w:marRight w:val="0"/>
          <w:marTop w:val="0"/>
          <w:marBottom w:val="720"/>
          <w:divBdr>
            <w:top w:val="none" w:sz="0" w:space="0" w:color="auto"/>
            <w:left w:val="none" w:sz="0" w:space="0" w:color="auto"/>
            <w:bottom w:val="none" w:sz="0" w:space="0" w:color="auto"/>
            <w:right w:val="none" w:sz="0" w:space="0" w:color="auto"/>
          </w:divBdr>
        </w:div>
        <w:div w:id="1328287297">
          <w:marLeft w:val="0"/>
          <w:marRight w:val="0"/>
          <w:marTop w:val="0"/>
          <w:marBottom w:val="0"/>
          <w:divBdr>
            <w:top w:val="none" w:sz="0" w:space="0" w:color="auto"/>
            <w:left w:val="none" w:sz="0" w:space="0" w:color="auto"/>
            <w:bottom w:val="none" w:sz="0" w:space="0" w:color="auto"/>
            <w:right w:val="none" w:sz="0" w:space="0" w:color="auto"/>
          </w:divBdr>
          <w:divsChild>
            <w:div w:id="1375616046">
              <w:marLeft w:val="0"/>
              <w:marRight w:val="0"/>
              <w:marTop w:val="0"/>
              <w:marBottom w:val="0"/>
              <w:divBdr>
                <w:top w:val="none" w:sz="0" w:space="0" w:color="auto"/>
                <w:left w:val="none" w:sz="0" w:space="0" w:color="auto"/>
                <w:bottom w:val="none" w:sz="0" w:space="0" w:color="auto"/>
                <w:right w:val="none" w:sz="0" w:space="0" w:color="auto"/>
              </w:divBdr>
              <w:divsChild>
                <w:div w:id="172304385">
                  <w:marLeft w:val="0"/>
                  <w:marRight w:val="0"/>
                  <w:marTop w:val="0"/>
                  <w:marBottom w:val="0"/>
                  <w:divBdr>
                    <w:top w:val="none" w:sz="0" w:space="0" w:color="auto"/>
                    <w:left w:val="none" w:sz="0" w:space="0" w:color="auto"/>
                    <w:bottom w:val="none" w:sz="0" w:space="0" w:color="auto"/>
                    <w:right w:val="none" w:sz="0" w:space="0" w:color="auto"/>
                  </w:divBdr>
                  <w:divsChild>
                    <w:div w:id="696858671">
                      <w:marLeft w:val="0"/>
                      <w:marRight w:val="0"/>
                      <w:marTop w:val="0"/>
                      <w:marBottom w:val="0"/>
                      <w:divBdr>
                        <w:top w:val="none" w:sz="0" w:space="0" w:color="auto"/>
                        <w:left w:val="none" w:sz="0" w:space="0" w:color="auto"/>
                        <w:bottom w:val="none" w:sz="0" w:space="0" w:color="auto"/>
                        <w:right w:val="none" w:sz="0" w:space="0" w:color="auto"/>
                      </w:divBdr>
                      <w:divsChild>
                        <w:div w:id="958686116">
                          <w:marLeft w:val="0"/>
                          <w:marRight w:val="0"/>
                          <w:marTop w:val="0"/>
                          <w:marBottom w:val="0"/>
                          <w:divBdr>
                            <w:top w:val="none" w:sz="0" w:space="0" w:color="auto"/>
                            <w:left w:val="none" w:sz="0" w:space="0" w:color="auto"/>
                            <w:bottom w:val="none" w:sz="0" w:space="0" w:color="auto"/>
                            <w:right w:val="none" w:sz="0" w:space="0" w:color="auto"/>
                          </w:divBdr>
                          <w:divsChild>
                            <w:div w:id="8677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etect-respond.blogspot.com/2013/03/the-pyramid-of-pa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2023-06-01T21:56:00Z</dcterms:created>
  <dcterms:modified xsi:type="dcterms:W3CDTF">2023-06-01T21:57:00Z</dcterms:modified>
</cp:coreProperties>
</file>