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Default="003F210C">
      <w:pPr>
        <w:rPr>
          <w:rFonts w:ascii="Ubuntu" w:hAnsi="Ubuntu"/>
          <w:b/>
          <w:bCs/>
          <w:color w:val="000000" w:themeColor="text1"/>
          <w:sz w:val="60"/>
          <w:szCs w:val="60"/>
        </w:rPr>
      </w:pPr>
      <w:r w:rsidRPr="003F210C">
        <w:rPr>
          <w:color w:val="000000" w:themeColor="text1"/>
        </w:rPr>
        <w:br/>
      </w:r>
      <w:r w:rsidRPr="003F210C">
        <w:rPr>
          <w:rFonts w:ascii="Ubuntu" w:hAnsi="Ubuntu"/>
          <w:b/>
          <w:bCs/>
          <w:color w:val="000000" w:themeColor="text1"/>
          <w:sz w:val="60"/>
          <w:szCs w:val="60"/>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xml:space="preserve">: The open-source version that works from the command line. This room will focus on this version, installed on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and </w:t>
      </w:r>
      <w:proofErr w:type="gramStart"/>
      <w:r w:rsidRPr="003F210C">
        <w:rPr>
          <w:rFonts w:ascii="Ubuntu" w:eastAsia="Times New Roman" w:hAnsi="Ubuntu" w:cs="Times New Roman"/>
          <w:color w:val="0E101A"/>
          <w:kern w:val="0"/>
          <w:sz w:val="24"/>
          <w:szCs w:val="24"/>
          <w14:ligatures w14:val="none"/>
        </w:rPr>
        <w:t>most commonly used</w:t>
      </w:r>
      <w:proofErr w:type="gramEnd"/>
      <w:r w:rsidRPr="003F210C">
        <w:rPr>
          <w:rFonts w:ascii="Ubuntu" w:eastAsia="Times New Roman" w:hAnsi="Ubuntu" w:cs="Times New Roman"/>
          <w:color w:val="0E101A"/>
          <w:kern w:val="0"/>
          <w:sz w:val="24"/>
          <w:szCs w:val="24"/>
          <w14:ligatures w14:val="none"/>
        </w:rPr>
        <w:t xml:space="preserve">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The main components of the Metasploit Framework can be summarized as </w:t>
      </w:r>
      <w:proofErr w:type="gramStart"/>
      <w:r w:rsidRPr="003F210C">
        <w:rPr>
          <w:rFonts w:ascii="Ubuntu" w:eastAsia="Times New Roman" w:hAnsi="Ubuntu" w:cs="Times New Roman"/>
          <w:color w:val="0E101A"/>
          <w:kern w:val="0"/>
          <w:sz w:val="24"/>
          <w:szCs w:val="24"/>
          <w14:ligatures w14:val="none"/>
        </w:rPr>
        <w:t>follows;</w:t>
      </w:r>
      <w:proofErr w:type="gramEnd"/>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proofErr w:type="spellStart"/>
      <w:r w:rsidRPr="003F210C">
        <w:rPr>
          <w:rFonts w:ascii="Ubuntu" w:eastAsia="Times New Roman" w:hAnsi="Ubuntu" w:cs="Times New Roman"/>
          <w:b/>
          <w:bCs/>
          <w:color w:val="0E101A"/>
          <w:kern w:val="0"/>
          <w:sz w:val="24"/>
          <w:szCs w:val="24"/>
          <w14:ligatures w14:val="none"/>
        </w:rPr>
        <w:t>msfconsole</w:t>
      </w:r>
      <w:proofErr w:type="spellEnd"/>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xml:space="preserve">: Stand-alone tools that will help vulnerability research, vulnerability assessment, or penetration testing. Some of these tools are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We will cover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within this module, but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You can deploy and use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to complete tasks and answer the questions.</w:t>
      </w:r>
      <w:r w:rsidRPr="003F210C">
        <w:rPr>
          <w:rFonts w:ascii="Ubuntu" w:eastAsia="Times New Roman" w:hAnsi="Ubuntu" w:cs="Times New Roman"/>
          <w:color w:val="0E101A"/>
          <w:kern w:val="0"/>
          <w:sz w:val="24"/>
          <w:szCs w:val="24"/>
          <w14:ligatures w14:val="none"/>
        </w:rPr>
        <w:br/>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1"/>
  </w:num>
  <w:num w:numId="2" w16cid:durableId="172355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1112A2"/>
    <w:rsid w:val="002237B9"/>
    <w:rsid w:val="003F210C"/>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2023-06-13T22:44:00Z</dcterms:created>
  <dcterms:modified xsi:type="dcterms:W3CDTF">2023-06-13T22:45:00Z</dcterms:modified>
</cp:coreProperties>
</file>