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mo8ahhg6qo4b" w:id="0"/>
      <w:bookmarkEnd w:id="0"/>
      <w:r w:rsidDel="00000000" w:rsidR="00000000" w:rsidRPr="00000000">
        <w:rPr>
          <w:b w:val="1"/>
          <w:color w:val="bfbfbf"/>
          <w:sz w:val="34"/>
          <w:szCs w:val="34"/>
          <w:rtl w:val="0"/>
        </w:rPr>
        <w:t xml:space="preserve">Hands-On Activity: Queries for JOINS</w:t>
      </w:r>
    </w:p>
    <w:p w:rsidR="00000000" w:rsidDel="00000000" w:rsidP="00000000" w:rsidRDefault="00000000" w:rsidRPr="00000000" w14:paraId="00000002">
      <w:pPr>
        <w:rPr/>
      </w:pPr>
      <w:r w:rsidDel="00000000" w:rsidR="00000000" w:rsidRPr="00000000">
        <w:rPr>
          <w:rtl w:val="0"/>
        </w:rPr>
        <w:t xml:space="preserve">1.</w:t>
      </w:r>
    </w:p>
    <w:p w:rsidR="00000000" w:rsidDel="00000000" w:rsidP="00000000" w:rsidRDefault="00000000" w:rsidRPr="00000000" w14:paraId="00000003">
      <w:pPr>
        <w:spacing w:after="0" w:before="0" w:lineRule="auto"/>
        <w:ind w:left="-20" w:right="-20" w:firstLine="0"/>
        <w:rPr/>
      </w:pPr>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drawing>
          <wp:inline distB="114300" distT="114300" distL="114300" distR="114300">
            <wp:extent cx="5731200" cy="6858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z1svi1ovo8mz"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6">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You’ve come a long way in working with relational databases and SQL. Now, you’ll gain practice writing queries that join multiple tables together.</w:t>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you’ll work with the World Bank’s International Education Dataset. By mastering JOIN statements, you’ll be able to fully harness the power of relational databases by combining data from tables linked by keys.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m6vobr8j2r9q" w:id="2"/>
      <w:bookmarkEnd w:id="2"/>
      <w:r w:rsidDel="00000000" w:rsidR="00000000" w:rsidRPr="00000000">
        <w:rPr>
          <w:color w:val="bfbfbf"/>
          <w:sz w:val="33"/>
          <w:szCs w:val="33"/>
          <w:rtl w:val="0"/>
        </w:rPr>
        <w:t xml:space="preserve">Load and examine the dataset</w:t>
      </w:r>
    </w:p>
    <w:p w:rsidR="00000000" w:rsidDel="00000000" w:rsidP="00000000" w:rsidRDefault="00000000" w:rsidRPr="00000000" w14:paraId="0000000A">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1. Log in to</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BigQuery Sandbox</w:t>
        </w:r>
      </w:hyperlink>
      <w:r w:rsidDel="00000000" w:rsidR="00000000" w:rsidRPr="00000000">
        <w:rPr>
          <w:color w:val="bfbfbf"/>
          <w:sz w:val="21"/>
          <w:szCs w:val="21"/>
          <w:rtl w:val="0"/>
        </w:rPr>
        <w:t xml:space="preserve">. If you have a free trial version of BigQuery, you can use that instead. On the BigQuery page, click the Go to BigQuery button.</w:t>
      </w:r>
    </w:p>
    <w:p w:rsidR="00000000" w:rsidDel="00000000" w:rsidP="00000000" w:rsidRDefault="00000000" w:rsidRPr="00000000" w14:paraId="0000000C">
      <w:pPr>
        <w:numPr>
          <w:ilvl w:val="0"/>
          <w:numId w:val="4"/>
        </w:numPr>
        <w:shd w:fill="1f1f1f" w:val="clear"/>
        <w:spacing w:after="460" w:lineRule="auto"/>
        <w:ind w:left="840" w:hanging="360"/>
      </w:pPr>
      <w:r w:rsidDel="00000000" w:rsidR="00000000" w:rsidRPr="00000000">
        <w:rPr>
          <w:color w:val="bfbfbf"/>
          <w:sz w:val="21"/>
          <w:szCs w:val="21"/>
          <w:rtl w:val="0"/>
        </w:rPr>
        <w:t xml:space="preserve">Note:</w:t>
      </w:r>
      <w:r w:rsidDel="00000000" w:rsidR="00000000" w:rsidRPr="00000000">
        <w:rPr>
          <w:rFonts w:ascii="Roboto" w:cs="Roboto" w:eastAsia="Roboto" w:hAnsi="Roboto"/>
          <w:color w:val="bfbfbf"/>
          <w:sz w:val="21"/>
          <w:szCs w:val="21"/>
          <w:rtl w:val="0"/>
        </w:rPr>
        <w:t xml:space="preserve"> BigQuery Sandbox frequently updates its user interface. The latest changes may not be reflected in the screenshots presented in this activity, but the principles remain the same. Adapting to changes in software updates is an essential skill for data analysts, and it’s helpful for you to practice troubleshooting. You can also reach out to your community of learners on the discussion forum for help.</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2. If you have never created a BigQuery project before, click CREATE PROJECT on the right side of the screen. If you have created a project before, you can use an existing one or create a new one by clicking the project dropdown in the blue header bar and selecting NEW PROJECT.</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3. Name your project something that will help you identify it later. You can give it a unique project ID or use an auto-generated one. Don’t worry about selecting an organization if you don’t know what to put.</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4. Now, you’ll see the Editor interface. In the middle of the screen is a window where you can type code, and to the left is the Explorer menu where you can search for datasets.</w:t>
      </w:r>
    </w:p>
    <w:p w:rsidR="00000000" w:rsidDel="00000000" w:rsidP="00000000" w:rsidRDefault="00000000" w:rsidRPr="00000000" w14:paraId="00000010">
      <w:pPr>
        <w:shd w:fill="1f1f1f" w:val="clear"/>
        <w:spacing w:after="300" w:line="360" w:lineRule="auto"/>
        <w:rPr>
          <w:i w:val="1"/>
          <w:color w:val="bfbfbf"/>
          <w:sz w:val="21"/>
          <w:szCs w:val="21"/>
        </w:rPr>
      </w:pPr>
      <w:r w:rsidDel="00000000" w:rsidR="00000000" w:rsidRPr="00000000">
        <w:rPr>
          <w:color w:val="bfbfbf"/>
          <w:sz w:val="21"/>
          <w:szCs w:val="21"/>
          <w:rtl w:val="0"/>
        </w:rPr>
        <w:t xml:space="preserve">Before you begin joining two tables together, you’ll first need to figure out which tables to join together. Recall that two tables must be connected in order to join them. Two tables can be joined if the primary key for one table is included in the other table as a foreign key</w:t>
      </w:r>
      <w:r w:rsidDel="00000000" w:rsidR="00000000" w:rsidRPr="00000000">
        <w:rPr>
          <w:i w:val="1"/>
          <w:color w:val="bfbfbf"/>
          <w:sz w:val="21"/>
          <w:szCs w:val="21"/>
          <w:rtl w:val="0"/>
        </w:rPr>
        <w:t xml:space="preserve">. </w:t>
      </w:r>
    </w:p>
    <w:p w:rsidR="00000000" w:rsidDel="00000000" w:rsidP="00000000" w:rsidRDefault="00000000" w:rsidRPr="00000000" w14:paraId="00000011">
      <w:pPr>
        <w:shd w:fill="1f1f1f" w:val="clear"/>
        <w:spacing w:after="300" w:line="360" w:lineRule="auto"/>
        <w:rPr>
          <w:color w:val="bfbfbf"/>
          <w:sz w:val="21"/>
          <w:szCs w:val="21"/>
        </w:rPr>
      </w:pPr>
      <w:r w:rsidDel="00000000" w:rsidR="00000000" w:rsidRPr="00000000">
        <w:rPr>
          <w:color w:val="bfbfbf"/>
          <w:sz w:val="21"/>
          <w:szCs w:val="21"/>
          <w:rtl w:val="0"/>
        </w:rPr>
        <w:t xml:space="preserve">To determine what information the tables contain and identify keys you can join them on, review the schema of the tables. To access the schema:</w:t>
      </w:r>
    </w:p>
    <w:p w:rsidR="00000000" w:rsidDel="00000000" w:rsidP="00000000" w:rsidRDefault="00000000" w:rsidRPr="00000000" w14:paraId="00000012">
      <w:pPr>
        <w:shd w:fill="1f1f1f" w:val="clear"/>
        <w:spacing w:after="300" w:line="360" w:lineRule="auto"/>
        <w:rPr>
          <w:color w:val="bfbfbf"/>
          <w:sz w:val="21"/>
          <w:szCs w:val="21"/>
        </w:rPr>
      </w:pPr>
      <w:r w:rsidDel="00000000" w:rsidR="00000000" w:rsidRPr="00000000">
        <w:rPr>
          <w:color w:val="bfbfbf"/>
          <w:sz w:val="21"/>
          <w:szCs w:val="21"/>
          <w:rtl w:val="0"/>
        </w:rPr>
        <w:t xml:space="preserve">5. Click + ADD DATA at the top of the Explorer menu, then Explore public datasets from the resulting dropdown.</w:t>
      </w:r>
    </w:p>
    <w:p w:rsidR="00000000" w:rsidDel="00000000" w:rsidP="00000000" w:rsidRDefault="00000000" w:rsidRPr="00000000" w14:paraId="00000013">
      <w:pPr>
        <w:shd w:fill="1f1f1f" w:val="clear"/>
        <w:spacing w:after="300" w:line="360" w:lineRule="auto"/>
        <w:rPr>
          <w:color w:val="bfbfbf"/>
          <w:sz w:val="21"/>
          <w:szCs w:val="21"/>
        </w:rPr>
      </w:pPr>
      <w:r w:rsidDel="00000000" w:rsidR="00000000" w:rsidRPr="00000000">
        <w:rPr>
          <w:color w:val="bfbfbf"/>
          <w:sz w:val="21"/>
          <w:szCs w:val="21"/>
          <w:rtl w:val="0"/>
        </w:rPr>
        <w:t xml:space="preserve">6. In the Search Marketplace bar, type international education.</w:t>
      </w:r>
    </w:p>
    <w:p w:rsidR="00000000" w:rsidDel="00000000" w:rsidP="00000000" w:rsidRDefault="00000000" w:rsidRPr="00000000" w14:paraId="00000014">
      <w:pPr>
        <w:shd w:fill="1f1f1f" w:val="clear"/>
        <w:spacing w:after="300" w:line="360" w:lineRule="auto"/>
        <w:rPr>
          <w:color w:val="bfbfbf"/>
          <w:sz w:val="21"/>
          <w:szCs w:val="21"/>
        </w:rPr>
      </w:pPr>
      <w:r w:rsidDel="00000000" w:rsidR="00000000" w:rsidRPr="00000000">
        <w:rPr>
          <w:color w:val="bfbfbf"/>
          <w:sz w:val="21"/>
          <w:szCs w:val="21"/>
          <w:rtl w:val="0"/>
        </w:rPr>
        <w:t xml:space="preserve">7. Click the first result, The World Bank's International Education dataset.</w:t>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8. Click View Dataset. This will bring you back to the BigQuery Sandbox interface in a new tab.</w:t>
      </w:r>
    </w:p>
    <w:p w:rsidR="00000000" w:rsidDel="00000000" w:rsidP="00000000" w:rsidRDefault="00000000" w:rsidRPr="00000000" w14:paraId="00000016">
      <w:pPr>
        <w:numPr>
          <w:ilvl w:val="0"/>
          <w:numId w:val="5"/>
        </w:numPr>
        <w:shd w:fill="1f1f1f" w:val="clear"/>
        <w:spacing w:after="460" w:lineRule="auto"/>
        <w:ind w:left="840" w:hanging="360"/>
      </w:pPr>
      <w:r w:rsidDel="00000000" w:rsidR="00000000" w:rsidRPr="00000000">
        <w:rPr>
          <w:color w:val="bfbfbf"/>
          <w:sz w:val="21"/>
          <w:szCs w:val="21"/>
          <w:rtl w:val="0"/>
        </w:rPr>
        <w:t xml:space="preserve">Note:</w:t>
      </w:r>
      <w:r w:rsidDel="00000000" w:rsidR="00000000" w:rsidRPr="00000000">
        <w:rPr>
          <w:rFonts w:ascii="Roboto" w:cs="Roboto" w:eastAsia="Roboto" w:hAnsi="Roboto"/>
          <w:color w:val="bfbfbf"/>
          <w:sz w:val="21"/>
          <w:szCs w:val="21"/>
          <w:rtl w:val="0"/>
        </w:rPr>
        <w:t xml:space="preserve"> This may pin the </w:t>
      </w:r>
      <w:r w:rsidDel="00000000" w:rsidR="00000000" w:rsidRPr="00000000">
        <w:rPr>
          <w:color w:val="bfbfbf"/>
          <w:sz w:val="21"/>
          <w:szCs w:val="21"/>
          <w:rtl w:val="0"/>
        </w:rPr>
        <w:t xml:space="preserve">bigquery-public-data</w:t>
      </w:r>
      <w:r w:rsidDel="00000000" w:rsidR="00000000" w:rsidRPr="00000000">
        <w:rPr>
          <w:rFonts w:ascii="Roboto" w:cs="Roboto" w:eastAsia="Roboto" w:hAnsi="Roboto"/>
          <w:color w:val="bfbfbf"/>
          <w:sz w:val="21"/>
          <w:szCs w:val="21"/>
          <w:rtl w:val="0"/>
        </w:rPr>
        <w:t xml:space="preserve"> dropdown to the</w:t>
      </w:r>
      <w:r w:rsidDel="00000000" w:rsidR="00000000" w:rsidRPr="00000000">
        <w:rPr>
          <w:color w:val="bfbfbf"/>
          <w:sz w:val="21"/>
          <w:szCs w:val="21"/>
          <w:rtl w:val="0"/>
        </w:rPr>
        <w:t xml:space="preserve"> Explorer</w:t>
      </w:r>
      <w:r w:rsidDel="00000000" w:rsidR="00000000" w:rsidRPr="00000000">
        <w:rPr>
          <w:rFonts w:ascii="Roboto" w:cs="Roboto" w:eastAsia="Roboto" w:hAnsi="Roboto"/>
          <w:color w:val="bfbfbf"/>
          <w:sz w:val="21"/>
          <w:szCs w:val="21"/>
          <w:rtl w:val="0"/>
        </w:rPr>
        <w:t xml:space="preserve"> menu. You can use this to browse datasets and tables.</w:t>
      </w:r>
    </w:p>
    <w:p w:rsidR="00000000" w:rsidDel="00000000" w:rsidP="00000000" w:rsidRDefault="00000000" w:rsidRPr="00000000" w14:paraId="00000017">
      <w:pPr>
        <w:shd w:fill="1f1f1f" w:val="clear"/>
        <w:spacing w:after="300" w:line="360" w:lineRule="auto"/>
        <w:rPr>
          <w:color w:val="bfbfbf"/>
          <w:sz w:val="21"/>
          <w:szCs w:val="21"/>
        </w:rPr>
      </w:pPr>
      <w:r w:rsidDel="00000000" w:rsidR="00000000" w:rsidRPr="00000000">
        <w:rPr>
          <w:color w:val="bfbfbf"/>
          <w:sz w:val="21"/>
          <w:szCs w:val="21"/>
          <w:rtl w:val="0"/>
        </w:rPr>
        <w:t xml:space="preserve">9. In the Explorer menu, search for world_bank_intl_education. Click the dropdown arrow to expand the dataset.</w:t>
      </w:r>
    </w:p>
    <w:p w:rsidR="00000000" w:rsidDel="00000000" w:rsidP="00000000" w:rsidRDefault="00000000" w:rsidRPr="00000000" w14:paraId="00000018">
      <w:pPr>
        <w:rPr>
          <w:color w:val="bfbfbf"/>
          <w:sz w:val="21"/>
          <w:szCs w:val="21"/>
        </w:rPr>
      </w:pPr>
      <w:r w:rsidDel="00000000" w:rsidR="00000000" w:rsidRPr="00000000">
        <w:rPr>
          <w:color w:val="bfbfbf"/>
          <w:sz w:val="21"/>
          <w:szCs w:val="21"/>
        </w:rPr>
        <w:drawing>
          <wp:inline distB="114300" distT="114300" distL="114300" distR="114300">
            <wp:extent cx="5731200" cy="44323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1f1f1f" w:val="clear"/>
        <w:spacing w:after="300" w:line="360" w:lineRule="auto"/>
        <w:rPr>
          <w:color w:val="bfbfbf"/>
          <w:sz w:val="21"/>
          <w:szCs w:val="21"/>
        </w:rPr>
      </w:pPr>
      <w:r w:rsidDel="00000000" w:rsidR="00000000" w:rsidRPr="00000000">
        <w:rPr>
          <w:color w:val="bfbfbf"/>
          <w:sz w:val="21"/>
          <w:szCs w:val="21"/>
          <w:rtl w:val="0"/>
        </w:rPr>
        <w:t xml:space="preserve">10. Click the international_education table. This will bring up the table’s schema. If the schema doesn’t appear, click on the Schema tab in the table viewer. Your screen should appear like this:</w:t>
      </w:r>
    </w:p>
    <w:p w:rsidR="00000000" w:rsidDel="00000000" w:rsidP="00000000" w:rsidRDefault="00000000" w:rsidRPr="00000000" w14:paraId="0000001A">
      <w:pPr>
        <w:shd w:fill="1f1f1f" w:val="clear"/>
        <w:spacing w:after="300" w:line="360" w:lineRule="auto"/>
        <w:rPr>
          <w:color w:val="bfbfbf"/>
          <w:sz w:val="21"/>
          <w:szCs w:val="21"/>
        </w:rPr>
      </w:pPr>
      <w:r w:rsidDel="00000000" w:rsidR="00000000" w:rsidRPr="00000000">
        <w:rPr>
          <w:color w:val="bfbfbf"/>
          <w:sz w:val="21"/>
          <w:szCs w:val="21"/>
          <w:rtl w:val="0"/>
        </w:rPr>
        <w:t xml:space="preserve">11. Next, select the country_summary table and examine its schema. You’ll find that the country_code</w:t>
      </w:r>
      <w:r w:rsidDel="00000000" w:rsidR="00000000" w:rsidRPr="00000000">
        <w:rPr>
          <w:i w:val="1"/>
          <w:color w:val="bfbfbf"/>
          <w:sz w:val="21"/>
          <w:szCs w:val="21"/>
          <w:rtl w:val="0"/>
        </w:rPr>
        <w:t xml:space="preserve"> </w:t>
      </w:r>
      <w:r w:rsidDel="00000000" w:rsidR="00000000" w:rsidRPr="00000000">
        <w:rPr>
          <w:color w:val="bfbfbf"/>
          <w:sz w:val="21"/>
          <w:szCs w:val="21"/>
          <w:rtl w:val="0"/>
        </w:rPr>
        <w:t xml:space="preserve">column appears in both the table schemas. </w:t>
      </w:r>
    </w:p>
    <w:p w:rsidR="00000000" w:rsidDel="00000000" w:rsidP="00000000" w:rsidRDefault="00000000" w:rsidRPr="00000000" w14:paraId="0000001B">
      <w:pPr>
        <w:numPr>
          <w:ilvl w:val="0"/>
          <w:numId w:val="1"/>
        </w:numPr>
        <w:shd w:fill="1f1f1f" w:val="clear"/>
        <w:spacing w:after="460" w:lineRule="auto"/>
        <w:ind w:left="840" w:hanging="360"/>
      </w:pPr>
      <w:r w:rsidDel="00000000" w:rsidR="00000000" w:rsidRPr="00000000">
        <w:rPr>
          <w:color w:val="bfbfbf"/>
          <w:sz w:val="21"/>
          <w:szCs w:val="21"/>
          <w:rtl w:val="0"/>
        </w:rPr>
        <w:t xml:space="preserve">Note:</w:t>
      </w:r>
      <w:r w:rsidDel="00000000" w:rsidR="00000000" w:rsidRPr="00000000">
        <w:rPr>
          <w:rFonts w:ascii="Roboto" w:cs="Roboto" w:eastAsia="Roboto" w:hAnsi="Roboto"/>
          <w:color w:val="bfbfbf"/>
          <w:sz w:val="21"/>
          <w:szCs w:val="21"/>
          <w:rtl w:val="0"/>
        </w:rPr>
        <w:t xml:space="preserve"> Foreign keys don’t always have the same names across tables. If you’re ever unsure if the columns are the same, you can always double-check. You can query the column from each table and confirm that they contain the same kinds of information.</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nm7azyeom2wx" w:id="3"/>
      <w:bookmarkEnd w:id="3"/>
      <w:r w:rsidDel="00000000" w:rsidR="00000000" w:rsidRPr="00000000">
        <w:rPr>
          <w:color w:val="bfbfbf"/>
          <w:sz w:val="33"/>
          <w:szCs w:val="33"/>
          <w:rtl w:val="0"/>
        </w:rPr>
        <w:t xml:space="preserve">Review JOINs</w:t>
      </w:r>
    </w:p>
    <w:p w:rsidR="00000000" w:rsidDel="00000000" w:rsidP="00000000" w:rsidRDefault="00000000" w:rsidRPr="00000000" w14:paraId="0000001D">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1f1f1f" w:val="clear"/>
        <w:spacing w:after="300" w:line="360" w:lineRule="auto"/>
        <w:rPr>
          <w:color w:val="bfbfbf"/>
          <w:sz w:val="21"/>
          <w:szCs w:val="21"/>
        </w:rPr>
      </w:pPr>
      <w:r w:rsidDel="00000000" w:rsidR="00000000" w:rsidRPr="00000000">
        <w:rPr>
          <w:color w:val="bfbfbf"/>
          <w:sz w:val="21"/>
          <w:szCs w:val="21"/>
          <w:rtl w:val="0"/>
        </w:rPr>
        <w:t xml:space="preserve">Before you join the two tables with queries, take a moment to review the various kinds of JOIN statements.</w:t>
      </w:r>
    </w:p>
    <w:p w:rsidR="00000000" w:rsidDel="00000000" w:rsidP="00000000" w:rsidRDefault="00000000" w:rsidRPr="00000000" w14:paraId="0000001F">
      <w:pP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1943100"/>
            <wp:effectExtent b="0" l="0" r="0" t="0"/>
            <wp:docPr descr="2 venn diagrams illustrating Inner JOIN and Full Join" id="6" name="image14.png"/>
            <a:graphic>
              <a:graphicData uri="http://schemas.openxmlformats.org/drawingml/2006/picture">
                <pic:pic>
                  <pic:nvPicPr>
                    <pic:cNvPr descr="2 venn diagrams illustrating Inner JOIN and Full Join" id="0" name="image14.png"/>
                    <pic:cNvPicPr preferRelativeResize="0"/>
                  </pic:nvPicPr>
                  <pic:blipFill>
                    <a:blip r:embed="rId13"/>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340" w:before="0" w:lineRule="auto"/>
        <w:ind w:left="-20" w:right="-20" w:firstLine="0"/>
        <w:rPr>
          <w:rFonts w:ascii="Roboto" w:cs="Roboto" w:eastAsia="Roboto" w:hAnsi="Roboto"/>
          <w:color w:val="bfbfbf"/>
          <w:sz w:val="21"/>
          <w:szCs w:val="21"/>
          <w:shd w:fill="1f1f1f" w:val="clear"/>
        </w:rPr>
      </w:pPr>
      <w:r w:rsidDel="00000000" w:rsidR="00000000" w:rsidRPr="00000000">
        <w:rPr>
          <w:rFonts w:ascii="Roboto" w:cs="Roboto" w:eastAsia="Roboto" w:hAnsi="Roboto"/>
          <w:color w:val="bfbfbf"/>
          <w:sz w:val="21"/>
          <w:szCs w:val="21"/>
          <w:shd w:fill="1f1f1f" w:val="clear"/>
          <w:rtl w:val="0"/>
        </w:rPr>
        <w:t xml:space="preserve">Circles represent table 1 and table 2. In inner join, where the tables are joined is highlighted in green. In full join, table 1 and 2 are completely green.</w:t>
      </w:r>
    </w:p>
    <w:p w:rsidR="00000000" w:rsidDel="00000000" w:rsidP="00000000" w:rsidRDefault="00000000" w:rsidRPr="00000000" w14:paraId="00000021">
      <w:pPr>
        <w:spacing w:after="360" w:lineRule="auto"/>
        <w:rPr>
          <w:rFonts w:ascii="Roboto" w:cs="Roboto" w:eastAsia="Roboto" w:hAnsi="Roboto"/>
          <w:color w:val="bfbfbf"/>
          <w:sz w:val="21"/>
          <w:szCs w:val="21"/>
          <w:shd w:fill="1f1f1f" w:val="clear"/>
        </w:rPr>
      </w:pPr>
      <w:r w:rsidDel="00000000" w:rsidR="00000000" w:rsidRPr="00000000">
        <w:rPr>
          <w:rFonts w:ascii="Roboto" w:cs="Roboto" w:eastAsia="Roboto" w:hAnsi="Roboto"/>
          <w:color w:val="bfbfbf"/>
          <w:sz w:val="21"/>
          <w:szCs w:val="21"/>
          <w:shd w:fill="1f1f1f" w:val="clear"/>
        </w:rPr>
        <w:drawing>
          <wp:inline distB="114300" distT="114300" distL="114300" distR="114300">
            <wp:extent cx="5731200" cy="1955800"/>
            <wp:effectExtent b="0" l="0" r="0" t="0"/>
            <wp:docPr descr="2 venn diagrams illustrating left join and right join" id="10" name="image13.png"/>
            <a:graphic>
              <a:graphicData uri="http://schemas.openxmlformats.org/drawingml/2006/picture">
                <pic:pic>
                  <pic:nvPicPr>
                    <pic:cNvPr descr="2 venn diagrams illustrating left join and right join" id="0" name="image13.png"/>
                    <pic:cNvPicPr preferRelativeResize="0"/>
                  </pic:nvPicPr>
                  <pic:blipFill>
                    <a:blip r:embed="rId14"/>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340" w:before="0" w:lineRule="auto"/>
        <w:ind w:left="-20" w:right="-20" w:firstLine="0"/>
        <w:rPr>
          <w:rFonts w:ascii="Roboto" w:cs="Roboto" w:eastAsia="Roboto" w:hAnsi="Roboto"/>
          <w:color w:val="bfbfbf"/>
          <w:sz w:val="21"/>
          <w:szCs w:val="21"/>
          <w:shd w:fill="1f1f1f" w:val="clear"/>
        </w:rPr>
      </w:pPr>
      <w:r w:rsidDel="00000000" w:rsidR="00000000" w:rsidRPr="00000000">
        <w:rPr>
          <w:rFonts w:ascii="Roboto" w:cs="Roboto" w:eastAsia="Roboto" w:hAnsi="Roboto"/>
          <w:color w:val="bfbfbf"/>
          <w:sz w:val="21"/>
          <w:szCs w:val="21"/>
          <w:shd w:fill="1f1f1f" w:val="clear"/>
          <w:rtl w:val="0"/>
        </w:rPr>
        <w:t xml:space="preserve">Circles represent table 1 and table 2. In left join, table 1 is highlighted in green. In right join, table 2 is highlighted green. Where they are joined is highlighted in green.</w:t>
      </w:r>
    </w:p>
    <w:p w:rsidR="00000000" w:rsidDel="00000000" w:rsidP="00000000" w:rsidRDefault="00000000" w:rsidRPr="00000000" w14:paraId="00000023">
      <w:pPr>
        <w:shd w:fill="1f1f1f" w:val="clear"/>
        <w:spacing w:after="300" w:line="360" w:lineRule="auto"/>
        <w:rPr>
          <w:color w:val="bfbfbf"/>
          <w:sz w:val="21"/>
          <w:szCs w:val="21"/>
        </w:rPr>
      </w:pPr>
      <w:r w:rsidDel="00000000" w:rsidR="00000000" w:rsidRPr="00000000">
        <w:rPr>
          <w:color w:val="bfbfbf"/>
          <w:sz w:val="21"/>
          <w:szCs w:val="21"/>
          <w:rtl w:val="0"/>
        </w:rPr>
        <w:t xml:space="preserve">The two most common kinds of JOIN statements are INNER JOINs and OUTER LEFT JOINs (also known simply as LEFT JOINs). As a review:</w:t>
      </w:r>
    </w:p>
    <w:p w:rsidR="00000000" w:rsidDel="00000000" w:rsidP="00000000" w:rsidRDefault="00000000" w:rsidRPr="00000000" w14:paraId="00000024">
      <w:pPr>
        <w:numPr>
          <w:ilvl w:val="0"/>
          <w:numId w:val="2"/>
        </w:numPr>
        <w:shd w:fill="1f1f1f" w:val="clear"/>
        <w:spacing w:after="0" w:afterAutospacing="0" w:lineRule="auto"/>
        <w:ind w:left="840" w:hanging="360"/>
      </w:pPr>
      <w:r w:rsidDel="00000000" w:rsidR="00000000" w:rsidRPr="00000000">
        <w:rPr>
          <w:color w:val="bfbfbf"/>
          <w:sz w:val="21"/>
          <w:szCs w:val="21"/>
          <w:rtl w:val="0"/>
        </w:rPr>
        <w:t xml:space="preserve">INNER JOIN:</w:t>
      </w:r>
      <w:r w:rsidDel="00000000" w:rsidR="00000000" w:rsidRPr="00000000">
        <w:rPr>
          <w:rFonts w:ascii="Roboto" w:cs="Roboto" w:eastAsia="Roboto" w:hAnsi="Roboto"/>
          <w:color w:val="bfbfbf"/>
          <w:sz w:val="21"/>
          <w:szCs w:val="21"/>
          <w:rtl w:val="0"/>
        </w:rPr>
        <w:t xml:space="preserve"> Returns only the rows where the target appears in both tables. </w:t>
      </w:r>
    </w:p>
    <w:p w:rsidR="00000000" w:rsidDel="00000000" w:rsidP="00000000" w:rsidRDefault="00000000" w:rsidRPr="00000000" w14:paraId="00000025">
      <w:pPr>
        <w:numPr>
          <w:ilvl w:val="0"/>
          <w:numId w:val="2"/>
        </w:numPr>
        <w:shd w:fill="1f1f1f" w:val="clear"/>
        <w:spacing w:after="460" w:lineRule="auto"/>
        <w:ind w:left="840" w:hanging="360"/>
      </w:pPr>
      <w:r w:rsidDel="00000000" w:rsidR="00000000" w:rsidRPr="00000000">
        <w:rPr>
          <w:color w:val="bfbfbf"/>
          <w:sz w:val="21"/>
          <w:szCs w:val="21"/>
          <w:rtl w:val="0"/>
        </w:rPr>
        <w:t xml:space="preserve">LEFT JOIN:</w:t>
      </w:r>
      <w:r w:rsidDel="00000000" w:rsidR="00000000" w:rsidRPr="00000000">
        <w:rPr>
          <w:rFonts w:ascii="Roboto" w:cs="Roboto" w:eastAsia="Roboto" w:hAnsi="Roboto"/>
          <w:color w:val="bfbfbf"/>
          <w:sz w:val="21"/>
          <w:szCs w:val="21"/>
          <w:rtl w:val="0"/>
        </w:rPr>
        <w:t xml:space="preserve"> Returns every row from the left table, as well as any rows from the right table with matching keys found in the left table. </w:t>
      </w:r>
    </w:p>
    <w:p w:rsidR="00000000" w:rsidDel="00000000" w:rsidP="00000000" w:rsidRDefault="00000000" w:rsidRPr="00000000" w14:paraId="00000026">
      <w:pPr>
        <w:shd w:fill="1f1f1f" w:val="clear"/>
        <w:spacing w:after="300" w:line="360" w:lineRule="auto"/>
        <w:rPr>
          <w:color w:val="bfbfbf"/>
          <w:sz w:val="21"/>
          <w:szCs w:val="21"/>
        </w:rPr>
      </w:pPr>
      <w:r w:rsidDel="00000000" w:rsidR="00000000" w:rsidRPr="00000000">
        <w:rPr>
          <w:color w:val="bfbfbf"/>
          <w:sz w:val="21"/>
          <w:szCs w:val="21"/>
          <w:rtl w:val="0"/>
        </w:rPr>
        <w:t xml:space="preserve">Note the difference between the INNER JOIN and LEFT JOIN and the implications for when each should be used. Consider the following queries: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Let's say table_1 has 100 rows and table_2 has 10 rows.</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They share 10 keys in common.</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Using INNER JOIN --&gt; We get 10 rows in our results.</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COUNT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FROM</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table_1</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778899"/>
          <w:sz w:val="21"/>
          <w:szCs w:val="21"/>
          <w:rtl w:val="0"/>
        </w:rPr>
        <w:t xml:space="preserve">INNER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JOIN</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table_2</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table_1.</w:t>
      </w:r>
      <w:r w:rsidDel="00000000" w:rsidR="00000000" w:rsidRPr="00000000">
        <w:rPr>
          <w:rFonts w:ascii="Courier New" w:cs="Courier New" w:eastAsia="Courier New" w:hAnsi="Courier New"/>
          <w:color w:val="0000ff"/>
          <w:sz w:val="21"/>
          <w:szCs w:val="21"/>
          <w:rtl w:val="0"/>
        </w:rPr>
        <w:t xml:space="preserve">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 table_2.</w:t>
      </w:r>
      <w:r w:rsidDel="00000000" w:rsidR="00000000" w:rsidRPr="00000000">
        <w:rPr>
          <w:rFonts w:ascii="Courier New" w:cs="Courier New" w:eastAsia="Courier New" w:hAnsi="Courier New"/>
          <w:color w:val="0000ff"/>
          <w:sz w:val="21"/>
          <w:szCs w:val="21"/>
          <w:rtl w:val="0"/>
        </w:rPr>
        <w:t xml:space="preserve">key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Using LEFT JOIN --&gt; We get 100 rows in our results.</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COUNT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FROM</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table_1</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778899"/>
          <w:sz w:val="21"/>
          <w:szCs w:val="21"/>
          <w:rtl w:val="0"/>
        </w:rPr>
        <w:t xml:space="preserve">LEFT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JOIN</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table_2</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table_1.</w:t>
      </w:r>
      <w:r w:rsidDel="00000000" w:rsidR="00000000" w:rsidRPr="00000000">
        <w:rPr>
          <w:rFonts w:ascii="Courier New" w:cs="Courier New" w:eastAsia="Courier New" w:hAnsi="Courier New"/>
          <w:color w:val="0000ff"/>
          <w:sz w:val="21"/>
          <w:szCs w:val="21"/>
          <w:rtl w:val="0"/>
        </w:rPr>
        <w:t xml:space="preserve">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 table_2.</w:t>
      </w:r>
      <w:r w:rsidDel="00000000" w:rsidR="00000000" w:rsidRPr="00000000">
        <w:rPr>
          <w:rFonts w:ascii="Courier New" w:cs="Courier New" w:eastAsia="Courier New" w:hAnsi="Courier New"/>
          <w:color w:val="0000ff"/>
          <w:sz w:val="21"/>
          <w:szCs w:val="21"/>
          <w:rtl w:val="0"/>
        </w:rPr>
        <w:t xml:space="preserve">key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1f1f1f" w:val="clear"/>
        <w:spacing w:after="300" w:line="360" w:lineRule="auto"/>
        <w:rPr>
          <w:color w:val="bfbfbf"/>
          <w:sz w:val="21"/>
          <w:szCs w:val="21"/>
        </w:rPr>
      </w:pPr>
      <w:r w:rsidDel="00000000" w:rsidR="00000000" w:rsidRPr="00000000">
        <w:rPr>
          <w:color w:val="bfbfbf"/>
          <w:sz w:val="21"/>
          <w:szCs w:val="21"/>
          <w:rtl w:val="0"/>
        </w:rPr>
        <w:t xml:space="preserve">The takeaway here is that the sort of JOIN you use matters. When writing a query, you can draw out a Venn diagram like the example graphic above to help you decide which sort of JOIN you need.</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uywiri3cw67u" w:id="4"/>
      <w:bookmarkEnd w:id="4"/>
      <w:r w:rsidDel="00000000" w:rsidR="00000000" w:rsidRPr="00000000">
        <w:rPr>
          <w:color w:val="bfbfbf"/>
          <w:sz w:val="33"/>
          <w:szCs w:val="33"/>
          <w:rtl w:val="0"/>
        </w:rPr>
        <w:t xml:space="preserve">Queries with JOINS and aliases</w:t>
      </w:r>
    </w:p>
    <w:p w:rsidR="00000000" w:rsidDel="00000000" w:rsidP="00000000" w:rsidRDefault="00000000" w:rsidRPr="00000000" w14:paraId="00000040">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1f1f1f" w:val="clear"/>
        <w:spacing w:after="300" w:line="360" w:lineRule="auto"/>
        <w:rPr>
          <w:color w:val="bfbfbf"/>
          <w:sz w:val="21"/>
          <w:szCs w:val="21"/>
        </w:rPr>
      </w:pPr>
      <w:r w:rsidDel="00000000" w:rsidR="00000000" w:rsidRPr="00000000">
        <w:rPr>
          <w:color w:val="bfbfbf"/>
          <w:sz w:val="21"/>
          <w:szCs w:val="21"/>
          <w:rtl w:val="0"/>
        </w:rPr>
        <w:t xml:space="preserve">Now, it’s time to actually query the dataset. As a starting point, try a query that pulls information from both the international_education and country_summary tables. Copy, paste, and run the following query:</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color w:val="0000ff"/>
          <w:sz w:val="17"/>
          <w:szCs w:val="17"/>
          <w:rtl w:val="0"/>
        </w:rPr>
        <w:t xml:space="preserve">SELECT</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`bigquery</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public</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data</w:t>
      </w:r>
      <w:r w:rsidDel="00000000" w:rsidR="00000000" w:rsidRPr="00000000">
        <w:rPr>
          <w:rFonts w:ascii="Courier New" w:cs="Courier New" w:eastAsia="Courier New" w:hAnsi="Courier New"/>
          <w:sz w:val="17"/>
          <w:szCs w:val="17"/>
          <w:rtl w:val="0"/>
        </w:rPr>
        <w:t xml:space="preserve">.world_bank_intl_education.international_education`.country_name, </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`bigquery</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public</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data</w:t>
      </w:r>
      <w:r w:rsidDel="00000000" w:rsidR="00000000" w:rsidRPr="00000000">
        <w:rPr>
          <w:rFonts w:ascii="Courier New" w:cs="Courier New" w:eastAsia="Courier New" w:hAnsi="Courier New"/>
          <w:sz w:val="17"/>
          <w:szCs w:val="17"/>
          <w:rtl w:val="0"/>
        </w:rPr>
        <w:t xml:space="preserve">.world_bank_intl_education.country_summary`.country_code, </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`bigquery</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public</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data</w:t>
      </w:r>
      <w:r w:rsidDel="00000000" w:rsidR="00000000" w:rsidRPr="00000000">
        <w:rPr>
          <w:rFonts w:ascii="Courier New" w:cs="Courier New" w:eastAsia="Courier New" w:hAnsi="Courier New"/>
          <w:sz w:val="17"/>
          <w:szCs w:val="17"/>
          <w:rtl w:val="0"/>
        </w:rPr>
        <w:t xml:space="preserve">.world_bank_intl_education.international_education`.</w:t>
      </w:r>
      <w:r w:rsidDel="00000000" w:rsidR="00000000" w:rsidRPr="00000000">
        <w:rPr>
          <w:rFonts w:ascii="Courier New" w:cs="Courier New" w:eastAsia="Courier New" w:hAnsi="Courier New"/>
          <w:color w:val="0000ff"/>
          <w:sz w:val="17"/>
          <w:szCs w:val="17"/>
          <w:rtl w:val="0"/>
        </w:rPr>
        <w:t xml:space="preserve">value</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color w:val="0000ff"/>
          <w:sz w:val="17"/>
          <w:szCs w:val="17"/>
          <w:rtl w:val="0"/>
        </w:rPr>
        <w:t xml:space="preserve">FROM</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`bigquery</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public</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data</w:t>
      </w:r>
      <w:r w:rsidDel="00000000" w:rsidR="00000000" w:rsidRPr="00000000">
        <w:rPr>
          <w:rFonts w:ascii="Courier New" w:cs="Courier New" w:eastAsia="Courier New" w:hAnsi="Courier New"/>
          <w:sz w:val="17"/>
          <w:szCs w:val="17"/>
          <w:rtl w:val="0"/>
        </w:rPr>
        <w:t xml:space="preserve">.world_bank_intl_education.international_education`</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color w:val="778899"/>
          <w:sz w:val="17"/>
          <w:szCs w:val="17"/>
          <w:rtl w:val="0"/>
        </w:rPr>
        <w:t xml:space="preserve">INNER</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778899"/>
          <w:sz w:val="17"/>
          <w:szCs w:val="17"/>
          <w:rtl w:val="0"/>
        </w:rPr>
        <w:t xml:space="preserve">JOIN</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`bigquery</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public</w:t>
      </w:r>
      <w:r w:rsidDel="00000000" w:rsidR="00000000" w:rsidRPr="00000000">
        <w:rPr>
          <w:rFonts w:ascii="Courier New" w:cs="Courier New" w:eastAsia="Courier New" w:hAnsi="Courier New"/>
          <w:color w:val="778899"/>
          <w:sz w:val="17"/>
          <w:szCs w:val="17"/>
          <w:rtl w:val="0"/>
        </w:rPr>
        <w:t xml:space="preserve">-</w:t>
      </w:r>
      <w:r w:rsidDel="00000000" w:rsidR="00000000" w:rsidRPr="00000000">
        <w:rPr>
          <w:rFonts w:ascii="Courier New" w:cs="Courier New" w:eastAsia="Courier New" w:hAnsi="Courier New"/>
          <w:color w:val="0000ff"/>
          <w:sz w:val="17"/>
          <w:szCs w:val="17"/>
          <w:rtl w:val="0"/>
        </w:rPr>
        <w:t xml:space="preserve">data</w:t>
      </w:r>
      <w:r w:rsidDel="00000000" w:rsidR="00000000" w:rsidRPr="00000000">
        <w:rPr>
          <w:rFonts w:ascii="Courier New" w:cs="Courier New" w:eastAsia="Courier New" w:hAnsi="Courier New"/>
          <w:sz w:val="17"/>
          <w:szCs w:val="17"/>
          <w:rtl w:val="0"/>
        </w:rPr>
        <w:t xml:space="preserve">.world_bank_intl_education.country_summary` </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ON</w:t>
      </w:r>
      <w:r w:rsidDel="00000000" w:rsidR="00000000" w:rsidRPr="00000000">
        <w:rPr>
          <w:rFonts w:ascii="Courier New" w:cs="Courier New" w:eastAsia="Courier New" w:hAnsi="Courier New"/>
          <w:sz w:val="19"/>
          <w:szCs w:val="19"/>
          <w:rtl w:val="0"/>
        </w:rPr>
        <w:t xml:space="preserve"> `bigquery</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public</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data</w:t>
      </w:r>
      <w:r w:rsidDel="00000000" w:rsidR="00000000" w:rsidRPr="00000000">
        <w:rPr>
          <w:rFonts w:ascii="Courier New" w:cs="Courier New" w:eastAsia="Courier New" w:hAnsi="Courier New"/>
          <w:sz w:val="19"/>
          <w:szCs w:val="19"/>
          <w:rtl w:val="0"/>
        </w:rPr>
        <w:t xml:space="preserve">.world_bank_intl_education.country_summary`.country_code </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sz w:val="19"/>
          <w:szCs w:val="19"/>
          <w:rtl w:val="0"/>
        </w:rPr>
        <w:t xml:space="preserve"> `bigquery</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public</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data</w:t>
      </w:r>
      <w:r w:rsidDel="00000000" w:rsidR="00000000" w:rsidRPr="00000000">
        <w:rPr>
          <w:rFonts w:ascii="Courier New" w:cs="Courier New" w:eastAsia="Courier New" w:hAnsi="Courier New"/>
          <w:sz w:val="19"/>
          <w:szCs w:val="19"/>
          <w:rtl w:val="0"/>
        </w:rPr>
        <w:t xml:space="preserve">.world_bank_intl_education.international_education`.country_code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1f1f1f" w:val="clear"/>
        <w:spacing w:after="300" w:line="360" w:lineRule="auto"/>
        <w:rPr>
          <w:color w:val="bfbfbf"/>
          <w:sz w:val="21"/>
          <w:szCs w:val="21"/>
        </w:rPr>
      </w:pPr>
      <w:r w:rsidDel="00000000" w:rsidR="00000000" w:rsidRPr="00000000">
        <w:rPr>
          <w:color w:val="bfbfbf"/>
          <w:sz w:val="21"/>
          <w:szCs w:val="21"/>
          <w:rtl w:val="0"/>
        </w:rPr>
        <w:t xml:space="preserve">This basic query joins the tables on the country_code foreign key, and returns the country name, country code, and value column. This is quite a long, unwieldy query for such a basic result! The length of each table name (which must include the full address for each table for BigQuery to know where to pull the data from) makes this hard to read and work with. </w:t>
      </w:r>
    </w:p>
    <w:p w:rsidR="00000000" w:rsidDel="00000000" w:rsidP="00000000" w:rsidRDefault="00000000" w:rsidRPr="00000000" w14:paraId="0000004E">
      <w:pPr>
        <w:shd w:fill="1f1f1f" w:val="clear"/>
        <w:spacing w:after="300" w:line="360" w:lineRule="auto"/>
        <w:rPr>
          <w:color w:val="bfbfbf"/>
          <w:sz w:val="21"/>
          <w:szCs w:val="21"/>
        </w:rPr>
      </w:pPr>
      <w:r w:rsidDel="00000000" w:rsidR="00000000" w:rsidRPr="00000000">
        <w:rPr>
          <w:color w:val="bfbfbf"/>
          <w:sz w:val="21"/>
          <w:szCs w:val="21"/>
          <w:rtl w:val="0"/>
        </w:rPr>
        <w:t xml:space="preserve">However, you can solve this by setting an alias for each table.</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32.30769230769226" w:lineRule="auto"/>
        <w:rPr>
          <w:color w:val="bfbfbf"/>
          <w:sz w:val="24"/>
          <w:szCs w:val="24"/>
        </w:rPr>
      </w:pPr>
      <w:bookmarkStart w:colFirst="0" w:colLast="0" w:name="_b5vkaye4pvpr" w:id="5"/>
      <w:bookmarkEnd w:id="5"/>
      <w:r w:rsidDel="00000000" w:rsidR="00000000" w:rsidRPr="00000000">
        <w:rPr>
          <w:color w:val="bfbfbf"/>
          <w:sz w:val="24"/>
          <w:szCs w:val="24"/>
          <w:rtl w:val="0"/>
        </w:rPr>
        <w:t xml:space="preserve">Use descriptive aliases</w:t>
      </w:r>
    </w:p>
    <w:p w:rsidR="00000000" w:rsidDel="00000000" w:rsidP="00000000" w:rsidRDefault="00000000" w:rsidRPr="00000000" w14:paraId="00000050">
      <w:pP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1f1f1f" w:val="clear"/>
        <w:spacing w:after="300" w:line="360" w:lineRule="auto"/>
        <w:rPr>
          <w:color w:val="bfbfbf"/>
          <w:sz w:val="21"/>
          <w:szCs w:val="21"/>
        </w:rPr>
      </w:pPr>
      <w:r w:rsidDel="00000000" w:rsidR="00000000" w:rsidRPr="00000000">
        <w:rPr>
          <w:color w:val="bfbfbf"/>
          <w:sz w:val="21"/>
          <w:szCs w:val="21"/>
          <w:rtl w:val="0"/>
        </w:rPr>
        <w:t xml:space="preserve">Try using descriptive aliases that tell you what they represent. This next query is the same query as the previous one, but with aliases to improve readability. Copy, paste, and run the following query:</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edu.country_name,</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summary.country_code,</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color w:val="0000ff"/>
          <w:sz w:val="19"/>
          <w:szCs w:val="19"/>
        </w:rPr>
      </w:pPr>
      <w:r w:rsidDel="00000000" w:rsidR="00000000" w:rsidRPr="00000000">
        <w:rPr>
          <w:rFonts w:ascii="Courier New" w:cs="Courier New" w:eastAsia="Courier New" w:hAnsi="Courier New"/>
          <w:sz w:val="19"/>
          <w:szCs w:val="19"/>
          <w:rtl w:val="0"/>
        </w:rPr>
        <w:t xml:space="preserve">    edu.</w:t>
      </w:r>
      <w:r w:rsidDel="00000000" w:rsidR="00000000" w:rsidRPr="00000000">
        <w:rPr>
          <w:rFonts w:ascii="Courier New" w:cs="Courier New" w:eastAsia="Courier New" w:hAnsi="Courier New"/>
          <w:color w:val="0000ff"/>
          <w:sz w:val="19"/>
          <w:szCs w:val="19"/>
          <w:rtl w:val="0"/>
        </w:rPr>
        <w:t xml:space="preserve">value</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FROM</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`bigquery</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public</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data</w:t>
      </w:r>
      <w:r w:rsidDel="00000000" w:rsidR="00000000" w:rsidRPr="00000000">
        <w:rPr>
          <w:rFonts w:ascii="Courier New" w:cs="Courier New" w:eastAsia="Courier New" w:hAnsi="Courier New"/>
          <w:sz w:val="19"/>
          <w:szCs w:val="19"/>
          <w:rtl w:val="0"/>
        </w:rPr>
        <w:t xml:space="preserve">.world_bank_intl_education.international_education` </w:t>
      </w:r>
      <w:r w:rsidDel="00000000" w:rsidR="00000000" w:rsidRPr="00000000">
        <w:rPr>
          <w:rFonts w:ascii="Courier New" w:cs="Courier New" w:eastAsia="Courier New" w:hAnsi="Courier New"/>
          <w:color w:val="0000ff"/>
          <w:sz w:val="19"/>
          <w:szCs w:val="19"/>
          <w:rtl w:val="0"/>
        </w:rPr>
        <w:t xml:space="preserve">AS</w:t>
      </w:r>
      <w:r w:rsidDel="00000000" w:rsidR="00000000" w:rsidRPr="00000000">
        <w:rPr>
          <w:rFonts w:ascii="Courier New" w:cs="Courier New" w:eastAsia="Courier New" w:hAnsi="Courier New"/>
          <w:sz w:val="19"/>
          <w:szCs w:val="19"/>
          <w:rtl w:val="0"/>
        </w:rPr>
        <w:t xml:space="preserve"> edu</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778899"/>
          <w:sz w:val="19"/>
          <w:szCs w:val="19"/>
          <w:rtl w:val="0"/>
        </w:rPr>
        <w:t xml:space="preserve">INNER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78899"/>
          <w:sz w:val="19"/>
          <w:szCs w:val="19"/>
          <w:rtl w:val="0"/>
        </w:rPr>
        <w:t xml:space="preserve">JOIN</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`bigquery</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public</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data</w:t>
      </w:r>
      <w:r w:rsidDel="00000000" w:rsidR="00000000" w:rsidRPr="00000000">
        <w:rPr>
          <w:rFonts w:ascii="Courier New" w:cs="Courier New" w:eastAsia="Courier New" w:hAnsi="Courier New"/>
          <w:sz w:val="19"/>
          <w:szCs w:val="19"/>
          <w:rtl w:val="0"/>
        </w:rPr>
        <w:t xml:space="preserve">.world_bank_intl_education.country_summary` </w:t>
      </w:r>
      <w:r w:rsidDel="00000000" w:rsidR="00000000" w:rsidRPr="00000000">
        <w:rPr>
          <w:rFonts w:ascii="Courier New" w:cs="Courier New" w:eastAsia="Courier New" w:hAnsi="Courier New"/>
          <w:color w:val="0000ff"/>
          <w:sz w:val="19"/>
          <w:szCs w:val="19"/>
          <w:rtl w:val="0"/>
        </w:rPr>
        <w:t xml:space="preserve">AS</w:t>
      </w:r>
      <w:r w:rsidDel="00000000" w:rsidR="00000000" w:rsidRPr="00000000">
        <w:rPr>
          <w:rFonts w:ascii="Courier New" w:cs="Courier New" w:eastAsia="Courier New" w:hAnsi="Courier New"/>
          <w:sz w:val="19"/>
          <w:szCs w:val="19"/>
          <w:rtl w:val="0"/>
        </w:rPr>
        <w:t xml:space="preserve"> summary</w:t>
      </w:r>
    </w:p>
    <w:p w:rsidR="00000000" w:rsidDel="00000000" w:rsidP="00000000" w:rsidRDefault="00000000" w:rsidRPr="00000000" w14:paraId="0000005B">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ON</w:t>
      </w:r>
      <w:r w:rsidDel="00000000" w:rsidR="00000000" w:rsidRPr="00000000">
        <w:rPr>
          <w:rFonts w:ascii="Courier New" w:cs="Courier New" w:eastAsia="Courier New" w:hAnsi="Courier New"/>
          <w:sz w:val="19"/>
          <w:szCs w:val="19"/>
          <w:rtl w:val="0"/>
        </w:rPr>
        <w:t xml:space="preserve"> edu.country_code </w:t>
      </w:r>
      <w:r w:rsidDel="00000000" w:rsidR="00000000" w:rsidRPr="00000000">
        <w:rPr>
          <w:rFonts w:ascii="Courier New" w:cs="Courier New" w:eastAsia="Courier New" w:hAnsi="Courier New"/>
          <w:color w:val="778899"/>
          <w:sz w:val="19"/>
          <w:szCs w:val="19"/>
          <w:rtl w:val="0"/>
        </w:rPr>
        <w:t xml:space="preserve">=</w:t>
      </w:r>
      <w:r w:rsidDel="00000000" w:rsidR="00000000" w:rsidRPr="00000000">
        <w:rPr>
          <w:rFonts w:ascii="Courier New" w:cs="Courier New" w:eastAsia="Courier New" w:hAnsi="Courier New"/>
          <w:sz w:val="19"/>
          <w:szCs w:val="19"/>
          <w:rtl w:val="0"/>
        </w:rPr>
        <w:t xml:space="preserve"> summary.country_code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1f1f1f" w:val="clear"/>
        <w:spacing w:after="300" w:line="360" w:lineRule="auto"/>
        <w:rPr>
          <w:color w:val="bfbfbf"/>
          <w:sz w:val="21"/>
          <w:szCs w:val="21"/>
        </w:rPr>
      </w:pPr>
      <w:r w:rsidDel="00000000" w:rsidR="00000000" w:rsidRPr="00000000">
        <w:rPr>
          <w:color w:val="bfbfbf"/>
          <w:sz w:val="21"/>
          <w:szCs w:val="21"/>
          <w:rtl w:val="0"/>
        </w:rPr>
        <w:t xml:space="preserve">Your results should appear like this: </w:t>
      </w:r>
    </w:p>
    <w:p w:rsidR="00000000" w:rsidDel="00000000" w:rsidP="00000000" w:rsidRDefault="00000000" w:rsidRPr="00000000" w14:paraId="0000005F">
      <w:pPr>
        <w:rPr>
          <w:color w:val="bfbfbf"/>
          <w:sz w:val="21"/>
          <w:szCs w:val="21"/>
        </w:rPr>
      </w:pPr>
      <w:r w:rsidDel="00000000" w:rsidR="00000000" w:rsidRPr="00000000">
        <w:rPr>
          <w:color w:val="bfbfbf"/>
          <w:sz w:val="21"/>
          <w:szCs w:val="21"/>
        </w:rPr>
        <w:drawing>
          <wp:inline distB="114300" distT="114300" distL="114300" distR="114300">
            <wp:extent cx="5731200" cy="3022600"/>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1f1f1f" w:val="clear"/>
        <w:spacing w:after="300" w:line="360" w:lineRule="auto"/>
        <w:rPr>
          <w:color w:val="bfbfbf"/>
          <w:sz w:val="21"/>
          <w:szCs w:val="21"/>
        </w:rPr>
      </w:pPr>
      <w:r w:rsidDel="00000000" w:rsidR="00000000" w:rsidRPr="00000000">
        <w:rPr>
          <w:color w:val="bfbfbf"/>
          <w:sz w:val="21"/>
          <w:szCs w:val="21"/>
          <w:rtl w:val="0"/>
        </w:rPr>
        <w:t xml:space="preserve">This query is much easier to read and understand. Recall that you can set aliases for tables by specifying the alias for the table after the table’s name in FROM and/or JOIN statements. </w:t>
      </w:r>
    </w:p>
    <w:p w:rsidR="00000000" w:rsidDel="00000000" w:rsidP="00000000" w:rsidRDefault="00000000" w:rsidRPr="00000000" w14:paraId="00000061">
      <w:pPr>
        <w:shd w:fill="1f1f1f" w:val="clear"/>
        <w:spacing w:after="300" w:line="360" w:lineRule="auto"/>
        <w:rPr>
          <w:color w:val="bfbfbf"/>
          <w:sz w:val="21"/>
          <w:szCs w:val="21"/>
        </w:rPr>
      </w:pPr>
      <w:r w:rsidDel="00000000" w:rsidR="00000000" w:rsidRPr="00000000">
        <w:rPr>
          <w:color w:val="bfbfbf"/>
          <w:sz w:val="21"/>
          <w:szCs w:val="21"/>
          <w:rtl w:val="0"/>
        </w:rPr>
        <w:t xml:space="preserve">For this example, the international_education table was renamed as edu, and the country_summary table as summary. Using descriptive aliases is a best practice and will help you keep your queries clean, readable, and easy to work with.</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5j0pszb247ma" w:id="6"/>
      <w:bookmarkEnd w:id="6"/>
      <w:r w:rsidDel="00000000" w:rsidR="00000000" w:rsidRPr="00000000">
        <w:rPr>
          <w:color w:val="bfbfbf"/>
          <w:sz w:val="33"/>
          <w:szCs w:val="33"/>
          <w:rtl w:val="0"/>
        </w:rPr>
        <w:t xml:space="preserve">Use a JOIN to answer a question</w:t>
      </w:r>
    </w:p>
    <w:p w:rsidR="00000000" w:rsidDel="00000000" w:rsidP="00000000" w:rsidRDefault="00000000" w:rsidRPr="00000000" w14:paraId="00000063">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1f1f1f" w:val="clear"/>
        <w:spacing w:after="300" w:line="360" w:lineRule="auto"/>
        <w:rPr>
          <w:color w:val="bfbfbf"/>
          <w:sz w:val="21"/>
          <w:szCs w:val="21"/>
        </w:rPr>
      </w:pPr>
      <w:r w:rsidDel="00000000" w:rsidR="00000000" w:rsidRPr="00000000">
        <w:rPr>
          <w:color w:val="bfbfbf"/>
          <w:sz w:val="21"/>
          <w:szCs w:val="21"/>
          <w:rtl w:val="0"/>
        </w:rPr>
        <w:t xml:space="preserve">Now that you’ve confirmed that the JOIN statement works, try to answer an actual data question using this dataset. What is the average amount of money spent per region on education? Copy, paste, and run the following query: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sz w:val="21"/>
          <w:szCs w:val="21"/>
          <w:rtl w:val="0"/>
        </w:rPr>
        <w:t xml:space="preserve">(edu.</w:t>
      </w:r>
      <w:r w:rsidDel="00000000" w:rsidR="00000000" w:rsidRPr="00000000">
        <w:rPr>
          <w:rFonts w:ascii="Courier New" w:cs="Courier New" w:eastAsia="Courier New" w:hAnsi="Courier New"/>
          <w:color w:val="0000ff"/>
          <w:sz w:val="21"/>
          <w:szCs w:val="21"/>
          <w:rtl w:val="0"/>
        </w:rPr>
        <w:t xml:space="preserve">value</w:t>
      </w:r>
      <w:r w:rsidDel="00000000" w:rsidR="00000000" w:rsidRPr="00000000">
        <w:rPr>
          <w:rFonts w:ascii="Courier New" w:cs="Courier New" w:eastAsia="Courier New" w:hAnsi="Courier New"/>
          <w:sz w:val="21"/>
          <w:szCs w:val="21"/>
          <w:rtl w:val="0"/>
        </w:rPr>
        <w:t xml:space="preserve">) average_value, summary.region</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`bigquery</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data</w:t>
      </w:r>
      <w:r w:rsidDel="00000000" w:rsidR="00000000" w:rsidRPr="00000000">
        <w:rPr>
          <w:rFonts w:ascii="Courier New" w:cs="Courier New" w:eastAsia="Courier New" w:hAnsi="Courier New"/>
          <w:sz w:val="21"/>
          <w:szCs w:val="21"/>
          <w:rtl w:val="0"/>
        </w:rPr>
        <w:t xml:space="preserve">.world_bank_intl_education.international_education`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edu</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78899"/>
          <w:sz w:val="21"/>
          <w:szCs w:val="21"/>
          <w:rtl w:val="0"/>
        </w:rPr>
        <w:t xml:space="preserve">INNER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JOIN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`bigquery</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data</w:t>
      </w:r>
      <w:r w:rsidDel="00000000" w:rsidR="00000000" w:rsidRPr="00000000">
        <w:rPr>
          <w:rFonts w:ascii="Courier New" w:cs="Courier New" w:eastAsia="Courier New" w:hAnsi="Courier New"/>
          <w:sz w:val="21"/>
          <w:szCs w:val="21"/>
          <w:rtl w:val="0"/>
        </w:rPr>
        <w:t xml:space="preserve">.world_bank_intl_education.country_summary`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summary</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edu.country_code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 summary.country_code</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summary.region </w:t>
      </w:r>
      <w:r w:rsidDel="00000000" w:rsidR="00000000" w:rsidRPr="00000000">
        <w:rPr>
          <w:rFonts w:ascii="Courier New" w:cs="Courier New" w:eastAsia="Courier New" w:hAnsi="Courier New"/>
          <w:color w:val="778899"/>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null</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GROUP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summary.region</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average_value </w:t>
      </w:r>
      <w:r w:rsidDel="00000000" w:rsidR="00000000" w:rsidRPr="00000000">
        <w:rPr>
          <w:rFonts w:ascii="Courier New" w:cs="Courier New" w:eastAsia="Courier New" w:hAnsi="Courier New"/>
          <w:color w:val="0000ff"/>
          <w:sz w:val="21"/>
          <w:szCs w:val="21"/>
          <w:rtl w:val="0"/>
        </w:rPr>
        <w:t xml:space="preserve">DESC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1f1f1f" w:val="clear"/>
        <w:spacing w:after="300" w:line="360" w:lineRule="auto"/>
        <w:rPr>
          <w:color w:val="bfbfbf"/>
          <w:sz w:val="21"/>
          <w:szCs w:val="21"/>
        </w:rPr>
      </w:pPr>
      <w:r w:rsidDel="00000000" w:rsidR="00000000" w:rsidRPr="00000000">
        <w:rPr>
          <w:color w:val="bfbfbf"/>
          <w:sz w:val="21"/>
          <w:szCs w:val="21"/>
          <w:rtl w:val="0"/>
        </w:rPr>
        <w:t xml:space="preserve">Your results should appear like this:</w:t>
      </w:r>
    </w:p>
    <w:p w:rsidR="00000000" w:rsidDel="00000000" w:rsidP="00000000" w:rsidRDefault="00000000" w:rsidRPr="00000000" w14:paraId="00000074">
      <w:pPr>
        <w:rPr>
          <w:color w:val="bfbfbf"/>
          <w:sz w:val="21"/>
          <w:szCs w:val="21"/>
        </w:rPr>
      </w:pPr>
      <w:r w:rsidDel="00000000" w:rsidR="00000000" w:rsidRPr="00000000">
        <w:rPr>
          <w:color w:val="bfbfbf"/>
          <w:sz w:val="21"/>
          <w:szCs w:val="21"/>
        </w:rPr>
        <w:drawing>
          <wp:inline distB="114300" distT="114300" distL="114300" distR="114300">
            <wp:extent cx="5229225" cy="3333750"/>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292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1f1f1f" w:val="clear"/>
        <w:spacing w:after="300" w:line="360" w:lineRule="auto"/>
        <w:rPr>
          <w:color w:val="bfbfbf"/>
          <w:sz w:val="21"/>
          <w:szCs w:val="21"/>
        </w:rPr>
      </w:pPr>
      <w:r w:rsidDel="00000000" w:rsidR="00000000" w:rsidRPr="00000000">
        <w:rPr>
          <w:color w:val="bfbfbf"/>
          <w:sz w:val="21"/>
          <w:szCs w:val="21"/>
          <w:rtl w:val="0"/>
        </w:rPr>
        <w:t xml:space="preserve">Notice how in this query, an alias is also set to give the AVG(edu.value) a more descriptive name for the temporary table the query returns.</w:t>
      </w:r>
    </w:p>
    <w:p w:rsidR="00000000" w:rsidDel="00000000" w:rsidP="00000000" w:rsidRDefault="00000000" w:rsidRPr="00000000" w14:paraId="00000076">
      <w:pPr>
        <w:shd w:fill="1f1f1f" w:val="clear"/>
        <w:spacing w:after="300" w:line="360" w:lineRule="auto"/>
        <w:rPr>
          <w:color w:val="bfbfbf"/>
          <w:sz w:val="21"/>
          <w:szCs w:val="21"/>
        </w:rPr>
      </w:pPr>
      <w:r w:rsidDel="00000000" w:rsidR="00000000" w:rsidRPr="00000000">
        <w:rPr>
          <w:color w:val="bfbfbf"/>
          <w:sz w:val="21"/>
          <w:szCs w:val="21"/>
          <w:rtl w:val="0"/>
        </w:rPr>
        <w:t xml:space="preserve">Also note that the WHERE statement excludes rows with any null information. This is necessary to present the data succinctly and display only seven rows for the seven regions represented in the data. However, this WHERE statement means that the results will return the same regardless of which JOIN you use. In the next section, you’ll explore a situation where you need to use a specific kind of join in your query...</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alrmfhniq41r" w:id="7"/>
      <w:bookmarkEnd w:id="7"/>
      <w:r w:rsidDel="00000000" w:rsidR="00000000" w:rsidRPr="00000000">
        <w:rPr>
          <w:color w:val="bfbfbf"/>
          <w:sz w:val="33"/>
          <w:szCs w:val="33"/>
          <w:rtl w:val="0"/>
        </w:rPr>
        <w:t xml:space="preserve">INNER JOINs versus OUTER JOINs</w:t>
      </w:r>
    </w:p>
    <w:p w:rsidR="00000000" w:rsidDel="00000000" w:rsidP="00000000" w:rsidRDefault="00000000" w:rsidRPr="00000000" w14:paraId="00000078">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1f1f1f" w:val="clear"/>
        <w:spacing w:after="300" w:line="360" w:lineRule="auto"/>
        <w:rPr>
          <w:color w:val="bfbfbf"/>
          <w:sz w:val="21"/>
          <w:szCs w:val="21"/>
        </w:rPr>
      </w:pPr>
      <w:r w:rsidDel="00000000" w:rsidR="00000000" w:rsidRPr="00000000">
        <w:rPr>
          <w:color w:val="bfbfbf"/>
          <w:sz w:val="21"/>
          <w:szCs w:val="21"/>
          <w:rtl w:val="0"/>
        </w:rPr>
        <w:t xml:space="preserve">In the last query, you used an INNER JOIN to find the average amount of money spent per region on education. Because of the WHERE statement in this query, using any kind of JOIN produces the same result.</w:t>
      </w:r>
    </w:p>
    <w:p w:rsidR="00000000" w:rsidDel="00000000" w:rsidP="00000000" w:rsidRDefault="00000000" w:rsidRPr="00000000" w14:paraId="0000007A">
      <w:pPr>
        <w:shd w:fill="1f1f1f" w:val="clear"/>
        <w:spacing w:after="300" w:line="360" w:lineRule="auto"/>
        <w:rPr>
          <w:color w:val="bfbfbf"/>
          <w:sz w:val="21"/>
          <w:szCs w:val="21"/>
        </w:rPr>
      </w:pPr>
      <w:r w:rsidDel="00000000" w:rsidR="00000000" w:rsidRPr="00000000">
        <w:rPr>
          <w:color w:val="bfbfbf"/>
          <w:sz w:val="21"/>
          <w:szCs w:val="21"/>
          <w:rtl w:val="0"/>
        </w:rPr>
        <w:t xml:space="preserve">Now, you will write a LEFT JOIN, a type of OUTER JOIN, for a situation where the type of query you use will change the result you return.</w:t>
      </w:r>
    </w:p>
    <w:p w:rsidR="00000000" w:rsidDel="00000000" w:rsidP="00000000" w:rsidRDefault="00000000" w:rsidRPr="00000000" w14:paraId="0000007B">
      <w:pPr>
        <w:shd w:fill="1f1f1f" w:val="clear"/>
        <w:spacing w:after="300" w:line="360" w:lineRule="auto"/>
        <w:rPr>
          <w:color w:val="bfbfbf"/>
          <w:sz w:val="21"/>
          <w:szCs w:val="21"/>
        </w:rPr>
      </w:pPr>
      <w:r w:rsidDel="00000000" w:rsidR="00000000" w:rsidRPr="00000000">
        <w:rPr>
          <w:color w:val="bfbfbf"/>
          <w:sz w:val="21"/>
          <w:szCs w:val="21"/>
          <w:rtl w:val="0"/>
        </w:rPr>
        <w:t xml:space="preserve">Consider this scenario: </w:t>
      </w:r>
    </w:p>
    <w:p w:rsidR="00000000" w:rsidDel="00000000" w:rsidP="00000000" w:rsidRDefault="00000000" w:rsidRPr="00000000" w14:paraId="0000007C">
      <w:pPr>
        <w:shd w:fill="1f1f1f" w:val="clear"/>
        <w:spacing w:after="300" w:line="360" w:lineRule="auto"/>
        <w:rPr>
          <w:color w:val="bfbfbf"/>
          <w:sz w:val="21"/>
          <w:szCs w:val="21"/>
        </w:rPr>
      </w:pPr>
      <w:r w:rsidDel="00000000" w:rsidR="00000000" w:rsidRPr="00000000">
        <w:rPr>
          <w:color w:val="bfbfbf"/>
          <w:sz w:val="21"/>
          <w:szCs w:val="21"/>
          <w:rtl w:val="0"/>
        </w:rPr>
        <w:t xml:space="preserve">You have been tasked to provide data for a feature sports article on Michael Jordan’s basketball career. The writer wants to include a funny twist and asks you to find out if Michael Jordan played better at schools with animal mascots.</w:t>
      </w:r>
    </w:p>
    <w:p w:rsidR="00000000" w:rsidDel="00000000" w:rsidP="00000000" w:rsidRDefault="00000000" w:rsidRPr="00000000" w14:paraId="0000007D">
      <w:pPr>
        <w:shd w:fill="1f1f1f" w:val="clear"/>
        <w:spacing w:after="300" w:line="360" w:lineRule="auto"/>
        <w:rPr>
          <w:color w:val="bfbfbf"/>
          <w:sz w:val="21"/>
          <w:szCs w:val="21"/>
        </w:rPr>
      </w:pPr>
      <w:r w:rsidDel="00000000" w:rsidR="00000000" w:rsidRPr="00000000">
        <w:rPr>
          <w:color w:val="bfbfbf"/>
          <w:sz w:val="21"/>
          <w:szCs w:val="21"/>
          <w:rtl w:val="0"/>
        </w:rPr>
        <w:t xml:space="preserve">To analyze his early career, you start with the years he played basketball in college. You need to examine National Collegiate Athletic Association (NCAA) college basketball stats from 1984.</w:t>
      </w:r>
    </w:p>
    <w:p w:rsidR="00000000" w:rsidDel="00000000" w:rsidP="00000000" w:rsidRDefault="00000000" w:rsidRPr="00000000" w14:paraId="0000007E">
      <w:pPr>
        <w:shd w:fill="1f1f1f" w:val="clear"/>
        <w:spacing w:after="300" w:line="360" w:lineRule="auto"/>
        <w:rPr>
          <w:color w:val="bfbfbf"/>
          <w:sz w:val="21"/>
          <w:szCs w:val="21"/>
        </w:rPr>
      </w:pPr>
      <w:r w:rsidDel="00000000" w:rsidR="00000000" w:rsidRPr="00000000">
        <w:rPr>
          <w:color w:val="bfbfbf"/>
          <w:sz w:val="21"/>
          <w:szCs w:val="21"/>
          <w:rtl w:val="0"/>
        </w:rPr>
        <w:t xml:space="preserve">You’ll need a list of all NCAA Division I colleges and universities; their mascots, if applicable; and their number of wins and losses. You can find this information in the public dataset ncaa_basketball on BigQuery.</w:t>
      </w:r>
    </w:p>
    <w:p w:rsidR="00000000" w:rsidDel="00000000" w:rsidP="00000000" w:rsidRDefault="00000000" w:rsidRPr="00000000" w14:paraId="0000007F">
      <w:pPr>
        <w:shd w:fill="1f1f1f" w:val="clear"/>
        <w:spacing w:after="300" w:line="360" w:lineRule="auto"/>
        <w:rPr>
          <w:color w:val="bfbfbf"/>
          <w:sz w:val="21"/>
          <w:szCs w:val="21"/>
        </w:rPr>
      </w:pPr>
      <w:r w:rsidDel="00000000" w:rsidR="00000000" w:rsidRPr="00000000">
        <w:rPr>
          <w:color w:val="bfbfbf"/>
          <w:sz w:val="21"/>
          <w:szCs w:val="21"/>
          <w:rtl w:val="0"/>
        </w:rPr>
        <w:t xml:space="preserve">Next, you will write a query. Your query should join the season statistics from one table with the mascot information from another. You need to use a LEFT JOIN instead of an INNER JOIN because not all teams have mascots. If you use an INNER JOIN, you would exclude teams with no mascot.</w:t>
      </w:r>
    </w:p>
    <w:p w:rsidR="00000000" w:rsidDel="00000000" w:rsidP="00000000" w:rsidRDefault="00000000" w:rsidRPr="00000000" w14:paraId="00000080">
      <w:pPr>
        <w:shd w:fill="1f1f1f" w:val="clear"/>
        <w:spacing w:after="300" w:line="360" w:lineRule="auto"/>
        <w:rPr>
          <w:color w:val="bfbfbf"/>
          <w:sz w:val="21"/>
          <w:szCs w:val="21"/>
        </w:rPr>
      </w:pPr>
      <w:r w:rsidDel="00000000" w:rsidR="00000000" w:rsidRPr="00000000">
        <w:rPr>
          <w:color w:val="bfbfbf"/>
          <w:sz w:val="21"/>
          <w:szCs w:val="21"/>
          <w:rtl w:val="0"/>
        </w:rPr>
        <w:t xml:space="preserve">To demonstrate this, copy, paste, and run the following query: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seasons.market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university,</w:t>
      </w:r>
    </w:p>
    <w:p w:rsidR="00000000" w:rsidDel="00000000" w:rsidP="00000000" w:rsidRDefault="00000000" w:rsidRPr="00000000" w14:paraId="000000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seasons.</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team_name,</w:t>
      </w:r>
    </w:p>
    <w:p w:rsidR="00000000" w:rsidDel="00000000" w:rsidP="00000000" w:rsidRDefault="00000000" w:rsidRPr="00000000" w14:paraId="0000008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seasons.wins,</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seasons.losses,</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seasons.</w:t>
      </w:r>
      <w:r w:rsidDel="00000000" w:rsidR="00000000" w:rsidRPr="00000000">
        <w:rPr>
          <w:rFonts w:ascii="Courier New" w:cs="Courier New" w:eastAsia="Courier New" w:hAnsi="Courier New"/>
          <w:color w:val="0000ff"/>
          <w:sz w:val="21"/>
          <w:szCs w:val="21"/>
          <w:rtl w:val="0"/>
        </w:rPr>
        <w:t xml:space="preserve">ties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mascots.mascot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team_mascot</w:t>
      </w:r>
    </w:p>
    <w:p w:rsidR="00000000" w:rsidDel="00000000" w:rsidP="00000000" w:rsidRDefault="00000000" w:rsidRPr="00000000" w14:paraId="0000008A">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FROM</w:t>
      </w:r>
    </w:p>
    <w:p w:rsidR="00000000" w:rsidDel="00000000" w:rsidP="00000000" w:rsidRDefault="00000000" w:rsidRPr="00000000" w14:paraId="0000008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`bigquery</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data</w:t>
      </w:r>
      <w:r w:rsidDel="00000000" w:rsidR="00000000" w:rsidRPr="00000000">
        <w:rPr>
          <w:rFonts w:ascii="Courier New" w:cs="Courier New" w:eastAsia="Courier New" w:hAnsi="Courier New"/>
          <w:sz w:val="21"/>
          <w:szCs w:val="21"/>
          <w:rtl w:val="0"/>
        </w:rPr>
        <w:t xml:space="preserve">.ncaa_basketball.mbb_historical_teams_seasons`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seasons</w:t>
      </w:r>
    </w:p>
    <w:p w:rsidR="00000000" w:rsidDel="00000000" w:rsidP="00000000" w:rsidRDefault="00000000" w:rsidRPr="00000000" w14:paraId="0000008C">
      <w:pPr>
        <w:shd w:fill="fffffe" w:val="clear"/>
        <w:spacing w:line="325.71428571428567" w:lineRule="auto"/>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778899"/>
          <w:sz w:val="21"/>
          <w:szCs w:val="21"/>
          <w:rtl w:val="0"/>
        </w:rPr>
        <w:t xml:space="preserve">LEFT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JOIN</w:t>
      </w:r>
    </w:p>
    <w:p w:rsidR="00000000" w:rsidDel="00000000" w:rsidP="00000000" w:rsidRDefault="00000000" w:rsidRPr="00000000" w14:paraId="000000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`bigquery</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data</w:t>
      </w:r>
      <w:r w:rsidDel="00000000" w:rsidR="00000000" w:rsidRPr="00000000">
        <w:rPr>
          <w:rFonts w:ascii="Courier New" w:cs="Courier New" w:eastAsia="Courier New" w:hAnsi="Courier New"/>
          <w:sz w:val="21"/>
          <w:szCs w:val="21"/>
          <w:rtl w:val="0"/>
        </w:rPr>
        <w:t xml:space="preserve">.ncaa_basketball.mascots`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mascots</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ON</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seasons.team_id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 mascots.id</w:t>
      </w:r>
    </w:p>
    <w:p w:rsidR="00000000" w:rsidDel="00000000" w:rsidP="00000000" w:rsidRDefault="00000000" w:rsidRPr="00000000" w14:paraId="00000090">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WHERE</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seasons.season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1984</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AND</w:t>
      </w:r>
      <w:r w:rsidDel="00000000" w:rsidR="00000000" w:rsidRPr="00000000">
        <w:rPr>
          <w:rFonts w:ascii="Courier New" w:cs="Courier New" w:eastAsia="Courier New" w:hAnsi="Courier New"/>
          <w:sz w:val="21"/>
          <w:szCs w:val="21"/>
          <w:rtl w:val="0"/>
        </w:rPr>
        <w:t xml:space="preserve"> seasons.division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p>
    <w:p w:rsidR="00000000" w:rsidDel="00000000" w:rsidP="00000000" w:rsidRDefault="00000000" w:rsidRPr="00000000" w14:paraId="000000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seasons.market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1f1f1f" w:val="clear"/>
        <w:spacing w:after="300" w:line="360" w:lineRule="auto"/>
        <w:rPr>
          <w:color w:val="bfbfbf"/>
          <w:sz w:val="21"/>
          <w:szCs w:val="21"/>
        </w:rPr>
      </w:pPr>
      <w:r w:rsidDel="00000000" w:rsidR="00000000" w:rsidRPr="00000000">
        <w:rPr>
          <w:color w:val="bfbfbf"/>
          <w:sz w:val="21"/>
          <w:szCs w:val="21"/>
          <w:rtl w:val="0"/>
        </w:rPr>
        <w:t xml:space="preserve">This is an example of when a LEFT JOIN is more helpful than an INNER JOIN. With this query, you can look at college basketball statistics to get a better sense of Michael Jordan’s early career, find out more information about which teams had mascots, and answer your business question.</w:t>
      </w:r>
    </w:p>
    <w:p w:rsidR="00000000" w:rsidDel="00000000" w:rsidP="00000000" w:rsidRDefault="00000000" w:rsidRPr="00000000" w14:paraId="000000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2wnionjbgjag" w:id="8"/>
      <w:bookmarkEnd w:id="8"/>
      <w:r w:rsidDel="00000000" w:rsidR="00000000" w:rsidRPr="00000000">
        <w:rPr>
          <w:color w:val="bfbfbf"/>
          <w:sz w:val="33"/>
          <w:szCs w:val="33"/>
          <w:rtl w:val="0"/>
        </w:rPr>
        <w:t xml:space="preserve">Confirmation and reflection </w:t>
      </w:r>
    </w:p>
    <w:p w:rsidR="00000000" w:rsidDel="00000000" w:rsidP="00000000" w:rsidRDefault="00000000" w:rsidRPr="00000000" w14:paraId="0000009B">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1f1f1f" w:val="clear"/>
        <w:spacing w:line="360" w:lineRule="auto"/>
        <w:rPr>
          <w:color w:val="bfbfbf"/>
          <w:sz w:val="21"/>
          <w:szCs w:val="21"/>
        </w:rPr>
      </w:pPr>
      <w:r w:rsidDel="00000000" w:rsidR="00000000" w:rsidRPr="00000000">
        <w:rPr>
          <w:color w:val="bfbfbf"/>
          <w:sz w:val="21"/>
          <w:szCs w:val="21"/>
          <w:rtl w:val="0"/>
        </w:rPr>
        <w:t xml:space="preserve">In the last query, you use a LEFT JOIN instead of an INNER JOIN to find the correct information. Beneath the query results, you’ll find that the number of rows in your joined table is 281. If you rerun the query with an INNER JOIN instead of a LEFT JOIN, how many rows would it return?</w:t>
      </w:r>
    </w:p>
    <w:p w:rsidR="00000000" w:rsidDel="00000000" w:rsidP="00000000" w:rsidRDefault="00000000" w:rsidRPr="00000000" w14:paraId="0000009D">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9E">
      <w:pPr>
        <w:shd w:fill="1f1f1f" w:val="clear"/>
        <w:spacing w:after="40" w:before="220" w:line="360" w:lineRule="auto"/>
        <w:rPr>
          <w:color w:val="bfbfbf"/>
          <w:sz w:val="21"/>
          <w:szCs w:val="21"/>
        </w:rPr>
      </w:pPr>
      <w:r w:rsidDel="00000000" w:rsidR="00000000" w:rsidRPr="00000000">
        <w:rPr>
          <w:color w:val="bfbfbf"/>
          <w:sz w:val="21"/>
          <w:szCs w:val="21"/>
          <w:rtl w:val="0"/>
        </w:rPr>
        <w:t xml:space="preserve">274</w:t>
      </w:r>
    </w:p>
    <w:p w:rsidR="00000000" w:rsidDel="00000000" w:rsidP="00000000" w:rsidRDefault="00000000" w:rsidRPr="00000000" w14:paraId="0000009F">
      <w:pPr>
        <w:shd w:fill="1f1f1f" w:val="clear"/>
        <w:spacing w:after="40" w:before="220" w:line="360" w:lineRule="auto"/>
        <w:rPr>
          <w:color w:val="bfbfbf"/>
          <w:sz w:val="21"/>
          <w:szCs w:val="21"/>
        </w:rPr>
      </w:pPr>
      <w:r w:rsidDel="00000000" w:rsidR="00000000" w:rsidRPr="00000000">
        <w:rPr>
          <w:color w:val="bfbfbf"/>
          <w:sz w:val="21"/>
          <w:szCs w:val="21"/>
          <w:rtl w:val="0"/>
        </w:rPr>
        <w:t xml:space="preserve">272</w:t>
      </w:r>
    </w:p>
    <w:p w:rsidR="00000000" w:rsidDel="00000000" w:rsidP="00000000" w:rsidRDefault="00000000" w:rsidRPr="00000000" w14:paraId="000000A0">
      <w:pPr>
        <w:shd w:fill="1f1f1f" w:val="clear"/>
        <w:spacing w:after="40" w:before="220" w:line="360" w:lineRule="auto"/>
        <w:rPr>
          <w:color w:val="bfbfbf"/>
          <w:sz w:val="21"/>
          <w:szCs w:val="21"/>
        </w:rPr>
      </w:pPr>
      <w:r w:rsidDel="00000000" w:rsidR="00000000" w:rsidRPr="00000000">
        <w:rPr>
          <w:color w:val="bfbfbf"/>
          <w:sz w:val="21"/>
          <w:szCs w:val="21"/>
          <w:rtl w:val="0"/>
        </w:rPr>
        <w:t xml:space="preserve">301</w:t>
      </w:r>
    </w:p>
    <w:p w:rsidR="00000000" w:rsidDel="00000000" w:rsidP="00000000" w:rsidRDefault="00000000" w:rsidRPr="00000000" w14:paraId="000000A1">
      <w:pPr>
        <w:shd w:fill="1f1f1f" w:val="clear"/>
        <w:spacing w:after="40" w:before="220" w:line="360" w:lineRule="auto"/>
        <w:rPr>
          <w:color w:val="bfbfbf"/>
          <w:sz w:val="21"/>
          <w:szCs w:val="21"/>
        </w:rPr>
      </w:pPr>
      <w:r w:rsidDel="00000000" w:rsidR="00000000" w:rsidRPr="00000000">
        <w:rPr>
          <w:color w:val="bfbfbf"/>
          <w:sz w:val="21"/>
          <w:szCs w:val="21"/>
          <w:rtl w:val="0"/>
        </w:rPr>
        <w:t xml:space="preserve">281</w:t>
      </w:r>
    </w:p>
    <w:p w:rsidR="00000000" w:rsidDel="00000000" w:rsidP="00000000" w:rsidRDefault="00000000" w:rsidRPr="00000000" w14:paraId="000000A2">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A3">
      <w:pPr>
        <w:shd w:fill="1f1f1f" w:val="clear"/>
        <w:spacing w:after="0" w:before="480" w:line="360" w:lineRule="auto"/>
        <w:rPr>
          <w:color w:val="bfbfbf"/>
          <w:sz w:val="21"/>
          <w:szCs w:val="21"/>
        </w:rPr>
      </w:pPr>
      <w:r w:rsidDel="00000000" w:rsidR="00000000" w:rsidRPr="00000000">
        <w:rPr>
          <w:color w:val="bfbfbf"/>
          <w:sz w:val="21"/>
          <w:szCs w:val="21"/>
          <w:rtl w:val="0"/>
        </w:rPr>
        <w:t xml:space="preserve">The number of rows returned by an INNER JOIN is 274. When you run the query with an INNER JOIN instead of a LEFT JOIN, you exclude universities without mascots and return fewer rows of data. Knowing which JOIN to use is very important for analyzing data. Going forward, you can use your knowledge of JOINs to properly combine data from multiple tables.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2</w:t>
      </w:r>
    </w:p>
    <w:p w:rsidR="00000000" w:rsidDel="00000000" w:rsidP="00000000" w:rsidRDefault="00000000" w:rsidRPr="00000000" w14:paraId="000000A7">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 used JOIN statements to combine data from multiple tables. In the text box below, write 2-3 sentences (40-60 words) in response to each of the following questions.</w:t>
      </w:r>
    </w:p>
    <w:p w:rsidR="00000000" w:rsidDel="00000000" w:rsidP="00000000" w:rsidRDefault="00000000" w:rsidRPr="00000000" w14:paraId="000000A8">
      <w:pPr>
        <w:numPr>
          <w:ilvl w:val="0"/>
          <w:numId w:val="3"/>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Why do you think JOIN statements are important for working with databases? </w:t>
      </w:r>
    </w:p>
    <w:p w:rsidR="00000000" w:rsidDel="00000000" w:rsidP="00000000" w:rsidRDefault="00000000" w:rsidRPr="00000000" w14:paraId="000000A9">
      <w:pPr>
        <w:numPr>
          <w:ilvl w:val="0"/>
          <w:numId w:val="3"/>
        </w:numPr>
        <w:spacing w:after="160" w:lineRule="auto"/>
        <w:ind w:left="840" w:hanging="360"/>
      </w:pPr>
      <w:r w:rsidDel="00000000" w:rsidR="00000000" w:rsidRPr="00000000">
        <w:rPr>
          <w:rFonts w:ascii="Roboto" w:cs="Roboto" w:eastAsia="Roboto" w:hAnsi="Roboto"/>
          <w:color w:val="bfbfbf"/>
          <w:sz w:val="21"/>
          <w:szCs w:val="21"/>
          <w:rtl w:val="0"/>
        </w:rPr>
        <w:t xml:space="preserve">How do you distinguish INNER JOINS from OUTER JOINS?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hd w:fill="1f1f1f" w:val="clear"/>
        <w:spacing w:after="80" w:before="8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AC">
      <w:pPr>
        <w:shd w:fill="1f1f1f" w:val="clear"/>
        <w:spacing w:after="300" w:line="360" w:lineRule="auto"/>
        <w:rPr>
          <w:color w:val="bfbfbf"/>
          <w:sz w:val="21"/>
          <w:szCs w:val="21"/>
        </w:rPr>
      </w:pPr>
      <w:r w:rsidDel="00000000" w:rsidR="00000000" w:rsidRPr="00000000">
        <w:rPr>
          <w:color w:val="bfbfbf"/>
          <w:sz w:val="21"/>
          <w:szCs w:val="21"/>
          <w:rtl w:val="0"/>
        </w:rPr>
        <w:t xml:space="preserve">Congratulations on completing this hands-on activity! A good response would include that JOINs allow you to combine data from linked tables, which helps you make comparisons and answer business questions. </w:t>
      </w:r>
    </w:p>
    <w:p w:rsidR="00000000" w:rsidDel="00000000" w:rsidP="00000000" w:rsidRDefault="00000000" w:rsidRPr="00000000" w14:paraId="000000AD">
      <w:pPr>
        <w:shd w:fill="1f1f1f" w:val="clear"/>
        <w:spacing w:line="360" w:lineRule="auto"/>
        <w:rPr>
          <w:color w:val="bfbfbf"/>
          <w:sz w:val="21"/>
          <w:szCs w:val="21"/>
        </w:rPr>
      </w:pPr>
      <w:r w:rsidDel="00000000" w:rsidR="00000000" w:rsidRPr="00000000">
        <w:rPr>
          <w:color w:val="bfbfbf"/>
          <w:sz w:val="21"/>
          <w:szCs w:val="21"/>
          <w:rtl w:val="0"/>
        </w:rPr>
        <w:t xml:space="preserve">Mastering JOIN statements is one of the most important parts of SQL, as combining data from multiple database tables is a core skill for data analysts. And when you apply for jobs, remember that JOIN statements are a common topic in data analyst interviews! The more JOIN statements you write, the more prepared you will be for a data analyst role.</w:t>
      </w:r>
    </w:p>
    <w:p w:rsidR="00000000" w:rsidDel="00000000" w:rsidP="00000000" w:rsidRDefault="00000000" w:rsidRPr="00000000" w14:paraId="000000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hyperlink" Target="https://cloud.google.com/bigquery/docs/sandbox" TargetMode="External"/><Relationship Id="rId21"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bigquery/docs/sandbox" TargetMode="External"/><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