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(You) </w:t>
      </w:r>
    </w:p>
    <w:p w:rsidR="00000000" w:rsidDel="00000000" w:rsidP="00000000" w:rsidRDefault="00000000" w:rsidRPr="00000000" w14:paraId="00000004">
      <w:pPr>
        <w:pStyle w:val="Heading2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Write a brief description of why this project is happening below. Why is this project happening? What are the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A">
      <w:pPr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5">
      <w:pPr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A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1B">
      <w:pPr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7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28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38">
      <w:pPr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/>
  <w:font w:name="DM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0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