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162831E7" w:rsidR="0053339E"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br/>
      </w:r>
      <w:r w:rsidRPr="3378EA2B">
        <w:rPr>
          <w:rFonts w:ascii="Arial" w:eastAsia="Arial" w:hAnsi="Arial" w:cs="Arial"/>
          <w:b/>
          <w:bCs/>
          <w:sz w:val="32"/>
          <w:szCs w:val="32"/>
        </w:rPr>
        <w:t xml:space="preserve">Report </w:t>
      </w:r>
    </w:p>
    <w:p w14:paraId="672A6659" w14:textId="77777777" w:rsidR="0053339E" w:rsidRDefault="00000000" w:rsidP="3378EA2B">
      <w:pPr>
        <w:rPr>
          <w:rFonts w:ascii="Arial" w:eastAsia="Arial" w:hAnsi="Arial" w:cs="Arial"/>
        </w:rPr>
      </w:pPr>
      <w:r>
        <w:br/>
      </w:r>
    </w:p>
    <w:p w14:paraId="32A36C38" w14:textId="77777777" w:rsidR="0053339E"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304667C6" w:rsidR="3378EA2B" w:rsidRDefault="008F6BD6" w:rsidP="3378EA2B">
      <w:r w:rsidRPr="008F6BD6">
        <w:rPr>
          <w:rFonts w:ascii="Arial" w:eastAsia="Arial" w:hAnsi="Arial" w:cs="Arial"/>
        </w:rPr>
        <w:t>This report outlines the exploratory data analysis (EDA) performed on the provided dataset for delinquency prediction. The primary goal is to understand the dataset's structure, identify data quality issues, and prepare it for subsequent predictive modeling to identify factors contributing to account delinquency.</w:t>
      </w:r>
    </w:p>
    <w:p w14:paraId="5F1C37D1" w14:textId="77777777" w:rsidR="0053339E"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77777777" w:rsidR="0053339E"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503AF596" w14:textId="77777777" w:rsidR="0053339E" w:rsidRPr="00FF0A1D" w:rsidRDefault="3378EA2B" w:rsidP="00FF0A1D">
      <w:pPr>
        <w:pStyle w:val="ListParagraph"/>
        <w:numPr>
          <w:ilvl w:val="0"/>
          <w:numId w:val="17"/>
        </w:numPr>
        <w:rPr>
          <w:rFonts w:ascii="Arial" w:eastAsia="Arial" w:hAnsi="Arial" w:cs="Arial"/>
        </w:rPr>
      </w:pPr>
      <w:r w:rsidRPr="00FF0A1D">
        <w:rPr>
          <w:rFonts w:ascii="Arial" w:eastAsia="Arial" w:hAnsi="Arial" w:cs="Arial"/>
        </w:rPr>
        <w:t>Key dataset attributes:</w:t>
      </w:r>
    </w:p>
    <w:p w14:paraId="42B2C3E9" w14:textId="6C1EC4AA" w:rsidR="0053339E" w:rsidRDefault="3378EA2B" w:rsidP="00FF0A1D">
      <w:pPr>
        <w:ind w:firstLine="720"/>
        <w:rPr>
          <w:rFonts w:ascii="Arial" w:eastAsia="Arial" w:hAnsi="Arial" w:cs="Arial"/>
        </w:rPr>
      </w:pPr>
      <w:r w:rsidRPr="3378EA2B">
        <w:rPr>
          <w:rFonts w:ascii="Arial" w:eastAsia="Arial" w:hAnsi="Arial" w:cs="Arial"/>
        </w:rPr>
        <w:t xml:space="preserve">- Number of records: </w:t>
      </w:r>
      <w:r w:rsidR="008F6BD6">
        <w:rPr>
          <w:rFonts w:ascii="Arial" w:eastAsia="Arial" w:hAnsi="Arial" w:cs="Arial"/>
        </w:rPr>
        <w:t>500</w:t>
      </w:r>
    </w:p>
    <w:p w14:paraId="0912B63D" w14:textId="6C2F6750" w:rsidR="008F6BD6" w:rsidRDefault="3378EA2B" w:rsidP="00FF0A1D">
      <w:pPr>
        <w:ind w:firstLine="720"/>
        <w:rPr>
          <w:rFonts w:ascii="Arial" w:eastAsia="Arial" w:hAnsi="Arial" w:cs="Arial"/>
        </w:rPr>
      </w:pPr>
      <w:r w:rsidRPr="3378EA2B">
        <w:rPr>
          <w:rFonts w:ascii="Arial" w:eastAsia="Arial" w:hAnsi="Arial" w:cs="Arial"/>
        </w:rPr>
        <w:t>- Key variables:</w:t>
      </w:r>
    </w:p>
    <w:p w14:paraId="086043FD" w14:textId="025A9AD2"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Customer_ID: Unique identifier for each customer. </w:t>
      </w:r>
    </w:p>
    <w:p w14:paraId="701CF1D6" w14:textId="7DC2EA40"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Age: Age of the customer. </w:t>
      </w:r>
    </w:p>
    <w:p w14:paraId="21769009" w14:textId="2CCB6CCB"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Income: Customer's reported annual income. </w:t>
      </w:r>
    </w:p>
    <w:p w14:paraId="5C807552" w14:textId="3F0A0B41"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Credit_Score: Customer's credit score. </w:t>
      </w:r>
    </w:p>
    <w:p w14:paraId="4721B2A4" w14:textId="4E9264CD"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Credit_Utilization: Ratio of credit used to total available credit. </w:t>
      </w:r>
    </w:p>
    <w:p w14:paraId="72CF0DF9" w14:textId="102924D8"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Missed_Payments: Number of missed payments. </w:t>
      </w:r>
    </w:p>
    <w:p w14:paraId="0C5805D7" w14:textId="49CDD850" w:rsidR="008F6BD6" w:rsidRPr="008F6BD6" w:rsidRDefault="008F6BD6" w:rsidP="00FF0A1D">
      <w:pPr>
        <w:spacing w:after="100" w:line="240" w:lineRule="auto"/>
        <w:ind w:left="1440"/>
        <w:rPr>
          <w:rFonts w:ascii="Arial" w:eastAsia="Arial" w:hAnsi="Arial" w:cs="Arial"/>
          <w:lang w:val="en-IN"/>
        </w:rPr>
      </w:pPr>
      <w:r w:rsidRPr="008F6BD6">
        <w:rPr>
          <w:rFonts w:ascii="Arial" w:eastAsia="Arial" w:hAnsi="Arial" w:cs="Arial"/>
          <w:lang w:val="en-IN"/>
        </w:rPr>
        <w:t xml:space="preserve">Delinquent_Account: Binary indicator (1 for delinquent, 0 otherwise) – the target variable. </w:t>
      </w:r>
    </w:p>
    <w:p w14:paraId="27E4D0AA" w14:textId="0F25CF77"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Loan_Balance: Outstanding loan balance. </w:t>
      </w:r>
    </w:p>
    <w:p w14:paraId="1025CF25" w14:textId="485C1C09"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Debt_to_Income_Ratio: Ratio of debt to income. </w:t>
      </w:r>
    </w:p>
    <w:p w14:paraId="15887990" w14:textId="59911F68"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Employment_Status: Customer's employment situation. </w:t>
      </w:r>
    </w:p>
    <w:p w14:paraId="2FAC48DA" w14:textId="63BC6883" w:rsidR="008F6BD6" w:rsidRPr="008F6BD6" w:rsidRDefault="00FF0A1D"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Account Tenure</w:t>
      </w:r>
      <w:r w:rsidR="008F6BD6" w:rsidRPr="008F6BD6">
        <w:rPr>
          <w:rFonts w:ascii="Arial" w:eastAsia="Arial" w:hAnsi="Arial" w:cs="Arial"/>
          <w:lang w:val="en-IN"/>
        </w:rPr>
        <w:t xml:space="preserve">: Duration of the account. </w:t>
      </w:r>
    </w:p>
    <w:p w14:paraId="7F73AE3B" w14:textId="1CB6D567"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Credit_Card_Type: Type of credit card held. </w:t>
      </w:r>
    </w:p>
    <w:p w14:paraId="13F001E0" w14:textId="300266E8"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Location: Customer's geographical location. </w:t>
      </w:r>
    </w:p>
    <w:p w14:paraId="66D18F34" w14:textId="5466C16F" w:rsidR="0053339E" w:rsidRDefault="008F6BD6" w:rsidP="00FF0A1D">
      <w:pPr>
        <w:ind w:left="1440"/>
        <w:rPr>
          <w:rFonts w:ascii="Arial" w:eastAsia="Arial" w:hAnsi="Arial" w:cs="Arial"/>
        </w:rPr>
      </w:pPr>
      <w:r w:rsidRPr="008F6BD6">
        <w:rPr>
          <w:rFonts w:ascii="Arial" w:eastAsia="Arial" w:hAnsi="Arial" w:cs="Arial"/>
          <w:lang w:val="en-IN"/>
        </w:rPr>
        <w:t>Month_1 to Month_6: Payment status for the last six months (e.g., 'On-time', 'Missed', 'Late').</w:t>
      </w:r>
    </w:p>
    <w:p w14:paraId="5449BE88" w14:textId="77777777" w:rsidR="00FF0A1D" w:rsidRDefault="00FF0A1D" w:rsidP="00FF0A1D">
      <w:pPr>
        <w:ind w:left="720"/>
        <w:rPr>
          <w:rFonts w:ascii="Arial" w:eastAsia="Arial" w:hAnsi="Arial" w:cs="Arial"/>
        </w:rPr>
      </w:pPr>
    </w:p>
    <w:p w14:paraId="2C9554AD" w14:textId="5A2EE666" w:rsidR="00FF0A1D" w:rsidRDefault="3378EA2B" w:rsidP="00FF0A1D">
      <w:pPr>
        <w:ind w:left="720"/>
        <w:rPr>
          <w:rFonts w:ascii="Arial" w:eastAsia="Arial" w:hAnsi="Arial" w:cs="Arial"/>
        </w:rPr>
      </w:pPr>
      <w:r w:rsidRPr="3378EA2B">
        <w:rPr>
          <w:rFonts w:ascii="Arial" w:eastAsia="Arial" w:hAnsi="Arial" w:cs="Arial"/>
        </w:rPr>
        <w:lastRenderedPageBreak/>
        <w:t>- Data types:</w:t>
      </w:r>
    </w:p>
    <w:p w14:paraId="36604F71" w14:textId="77DE3601" w:rsidR="008F6BD6" w:rsidRPr="008F6BD6" w:rsidRDefault="008F6BD6" w:rsidP="00FF0A1D">
      <w:pPr>
        <w:ind w:left="1440" w:firstLine="60"/>
        <w:rPr>
          <w:rFonts w:ascii="Arial" w:eastAsia="Arial" w:hAnsi="Arial" w:cs="Arial"/>
          <w:lang w:val="en-IN"/>
        </w:rPr>
      </w:pPr>
      <w:r w:rsidRPr="008F6BD6">
        <w:rPr>
          <w:rFonts w:ascii="Arial" w:eastAsia="Arial" w:hAnsi="Arial" w:cs="Arial"/>
          <w:b/>
          <w:bCs/>
          <w:lang w:val="en-IN"/>
        </w:rPr>
        <w:t>Numerical</w:t>
      </w:r>
      <w:r w:rsidRPr="008F6BD6">
        <w:rPr>
          <w:rFonts w:ascii="Arial" w:eastAsia="Arial" w:hAnsi="Arial" w:cs="Arial"/>
          <w:lang w:val="en-IN"/>
        </w:rPr>
        <w:t xml:space="preserve">: Age, Income, Credit_Score, Credit_Utilization, Missed_Payments, Delinquent_Account, Loan_Balance, Debt_to_Income_Ratio, Account_Tenure. </w:t>
      </w:r>
    </w:p>
    <w:p w14:paraId="1713A2A9" w14:textId="78FFAFBD" w:rsidR="0053339E" w:rsidRDefault="008F6BD6" w:rsidP="00FF0A1D">
      <w:pPr>
        <w:ind w:left="1440"/>
        <w:rPr>
          <w:rFonts w:ascii="Arial" w:eastAsia="Arial" w:hAnsi="Arial" w:cs="Arial"/>
          <w:lang w:val="en-IN"/>
        </w:rPr>
      </w:pPr>
      <w:r w:rsidRPr="008F6BD6">
        <w:rPr>
          <w:rFonts w:ascii="Arial" w:eastAsia="Arial" w:hAnsi="Arial" w:cs="Arial"/>
          <w:b/>
          <w:bCs/>
          <w:lang w:val="en-IN"/>
        </w:rPr>
        <w:t>Categorical (Object)</w:t>
      </w:r>
      <w:r w:rsidRPr="008F6BD6">
        <w:rPr>
          <w:rFonts w:ascii="Arial" w:eastAsia="Arial" w:hAnsi="Arial" w:cs="Arial"/>
          <w:lang w:val="en-IN"/>
        </w:rPr>
        <w:t>: Customer_ID, Employment_Status, Credit_Card_Type, Location, Month_1, Month_2, Month_3, Month_4, Month_5, Month_6.</w:t>
      </w:r>
    </w:p>
    <w:p w14:paraId="66BCDD21" w14:textId="77777777" w:rsidR="008F6BD6" w:rsidRPr="008F6BD6" w:rsidRDefault="008F6BD6" w:rsidP="008F6BD6">
      <w:pPr>
        <w:rPr>
          <w:rFonts w:ascii="Arial" w:eastAsia="Arial" w:hAnsi="Arial" w:cs="Arial"/>
          <w:lang w:val="en-IN"/>
        </w:rPr>
      </w:pPr>
      <w:r w:rsidRPr="008F6BD6">
        <w:rPr>
          <w:rFonts w:ascii="Arial" w:eastAsia="Arial" w:hAnsi="Arial" w:cs="Arial"/>
          <w:b/>
          <w:bCs/>
          <w:lang w:val="en-IN"/>
        </w:rPr>
        <w:t>Anomalies, Duplicates, and Inconsistencies:</w:t>
      </w:r>
    </w:p>
    <w:p w14:paraId="767C33B2" w14:textId="77777777" w:rsidR="008F6BD6" w:rsidRPr="008F6BD6" w:rsidRDefault="008F6BD6" w:rsidP="008F6BD6">
      <w:pPr>
        <w:numPr>
          <w:ilvl w:val="0"/>
          <w:numId w:val="10"/>
        </w:numPr>
        <w:rPr>
          <w:rFonts w:ascii="Arial" w:eastAsia="Arial" w:hAnsi="Arial" w:cs="Arial"/>
          <w:lang w:val="en-IN"/>
        </w:rPr>
      </w:pPr>
      <w:r w:rsidRPr="008F6BD6">
        <w:rPr>
          <w:rFonts w:ascii="Arial" w:eastAsia="Arial" w:hAnsi="Arial" w:cs="Arial"/>
          <w:b/>
          <w:bCs/>
          <w:lang w:val="en-IN"/>
        </w:rPr>
        <w:t>Duplicate Records</w:t>
      </w:r>
      <w:r w:rsidRPr="008F6BD6">
        <w:rPr>
          <w:rFonts w:ascii="Arial" w:eastAsia="Arial" w:hAnsi="Arial" w:cs="Arial"/>
          <w:lang w:val="en-IN"/>
        </w:rPr>
        <w:t>: No duplicate rows were found in the dataset.</w:t>
      </w:r>
    </w:p>
    <w:p w14:paraId="15D82568" w14:textId="77777777" w:rsidR="008F6BD6" w:rsidRPr="008F6BD6" w:rsidRDefault="008F6BD6" w:rsidP="008F6BD6">
      <w:pPr>
        <w:numPr>
          <w:ilvl w:val="0"/>
          <w:numId w:val="10"/>
        </w:numPr>
        <w:rPr>
          <w:rFonts w:ascii="Arial" w:eastAsia="Arial" w:hAnsi="Arial" w:cs="Arial"/>
          <w:lang w:val="en-IN"/>
        </w:rPr>
      </w:pPr>
      <w:r w:rsidRPr="008F6BD6">
        <w:rPr>
          <w:rFonts w:ascii="Arial" w:eastAsia="Arial" w:hAnsi="Arial" w:cs="Arial"/>
          <w:b/>
          <w:bCs/>
          <w:lang w:val="en-IN"/>
        </w:rPr>
        <w:t>Inconsistent Data Entries</w:t>
      </w:r>
      <w:r w:rsidRPr="008F6BD6">
        <w:rPr>
          <w:rFonts w:ascii="Arial" w:eastAsia="Arial" w:hAnsi="Arial" w:cs="Arial"/>
          <w:lang w:val="en-IN"/>
        </w:rPr>
        <w:t xml:space="preserve">: </w:t>
      </w:r>
    </w:p>
    <w:p w14:paraId="201FD66F" w14:textId="77777777" w:rsidR="008F6BD6" w:rsidRPr="008F6BD6" w:rsidRDefault="008F6BD6" w:rsidP="008F6BD6">
      <w:pPr>
        <w:numPr>
          <w:ilvl w:val="1"/>
          <w:numId w:val="10"/>
        </w:numPr>
        <w:rPr>
          <w:rFonts w:ascii="Arial" w:eastAsia="Arial" w:hAnsi="Arial" w:cs="Arial"/>
          <w:lang w:val="en-IN"/>
        </w:rPr>
      </w:pPr>
      <w:r w:rsidRPr="008F6BD6">
        <w:rPr>
          <w:rFonts w:ascii="Arial" w:eastAsia="Arial" w:hAnsi="Arial" w:cs="Arial"/>
          <w:lang w:val="en-IN"/>
        </w:rPr>
        <w:t>The Employment_Status column contained inconsistent categorical entries such as 'EMP', 'employed', 'Employed', 'Self-employed', 'Unemployed', and 'retired'. These require standardization (e.g., 'EMP' and 'employed' should be mapped to 'Employed').</w:t>
      </w:r>
    </w:p>
    <w:p w14:paraId="00721707" w14:textId="77777777" w:rsidR="008F6BD6" w:rsidRPr="008F6BD6" w:rsidRDefault="008F6BD6" w:rsidP="008F6BD6">
      <w:pPr>
        <w:numPr>
          <w:ilvl w:val="0"/>
          <w:numId w:val="10"/>
        </w:numPr>
        <w:rPr>
          <w:rFonts w:ascii="Arial" w:eastAsia="Arial" w:hAnsi="Arial" w:cs="Arial"/>
          <w:lang w:val="en-IN"/>
        </w:rPr>
      </w:pPr>
      <w:r w:rsidRPr="008F6BD6">
        <w:rPr>
          <w:rFonts w:ascii="Arial" w:eastAsia="Arial" w:hAnsi="Arial" w:cs="Arial"/>
          <w:b/>
          <w:bCs/>
          <w:lang w:val="en-IN"/>
        </w:rPr>
        <w:t>Potential Outlier/Anomaly</w:t>
      </w:r>
      <w:r w:rsidRPr="008F6BD6">
        <w:rPr>
          <w:rFonts w:ascii="Arial" w:eastAsia="Arial" w:hAnsi="Arial" w:cs="Arial"/>
          <w:lang w:val="en-IN"/>
        </w:rPr>
        <w:t xml:space="preserve">: </w:t>
      </w:r>
    </w:p>
    <w:p w14:paraId="53BE7B6F" w14:textId="400ADCB9" w:rsidR="008F6BD6" w:rsidRPr="008F6BD6" w:rsidRDefault="008F6BD6" w:rsidP="008F6BD6">
      <w:pPr>
        <w:numPr>
          <w:ilvl w:val="1"/>
          <w:numId w:val="10"/>
        </w:numPr>
        <w:rPr>
          <w:rFonts w:ascii="Arial" w:eastAsia="Arial" w:hAnsi="Arial" w:cs="Arial"/>
          <w:lang w:val="en-IN"/>
        </w:rPr>
      </w:pPr>
      <w:r w:rsidRPr="008F6BD6">
        <w:rPr>
          <w:rFonts w:ascii="Arial" w:eastAsia="Arial" w:hAnsi="Arial" w:cs="Arial"/>
          <w:lang w:val="en-IN"/>
        </w:rPr>
        <w:t>The Credit_Utilization column contained a maximum value of 1.025843, which is slightly above the typical range of 0 to 1 for credit utilization. This value has been corrected to 1.0.</w:t>
      </w:r>
    </w:p>
    <w:p w14:paraId="5A7A0835" w14:textId="77777777" w:rsidR="0053339E"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53339E"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53339E" w:rsidRPr="00FF0A1D" w:rsidRDefault="3378EA2B" w:rsidP="00FF0A1D">
      <w:pPr>
        <w:pStyle w:val="ListParagraph"/>
        <w:numPr>
          <w:ilvl w:val="0"/>
          <w:numId w:val="17"/>
        </w:numPr>
        <w:rPr>
          <w:rFonts w:ascii="Arial" w:eastAsia="Arial" w:hAnsi="Arial" w:cs="Arial"/>
        </w:rPr>
      </w:pPr>
      <w:r w:rsidRPr="00FF0A1D">
        <w:rPr>
          <w:rFonts w:ascii="Arial" w:eastAsia="Arial" w:hAnsi="Arial" w:cs="Arial"/>
        </w:rPr>
        <w:t>Key missing data findings:</w:t>
      </w:r>
    </w:p>
    <w:p w14:paraId="1732D874" w14:textId="77777777" w:rsidR="008F6BD6" w:rsidRDefault="3378EA2B" w:rsidP="00FF0A1D">
      <w:pPr>
        <w:ind w:firstLine="720"/>
        <w:rPr>
          <w:rFonts w:ascii="Arial" w:eastAsia="Arial" w:hAnsi="Arial" w:cs="Arial"/>
        </w:rPr>
      </w:pPr>
      <w:r w:rsidRPr="3378EA2B">
        <w:rPr>
          <w:rFonts w:ascii="Arial" w:eastAsia="Arial" w:hAnsi="Arial" w:cs="Arial"/>
        </w:rPr>
        <w:t xml:space="preserve">- Variables with missing values: </w:t>
      </w:r>
    </w:p>
    <w:p w14:paraId="394B8046" w14:textId="2D3CF940"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Income: 39 missing values (7.8% of records). </w:t>
      </w:r>
    </w:p>
    <w:p w14:paraId="2084C178" w14:textId="14A6A991" w:rsidR="008F6BD6" w:rsidRPr="008F6BD6" w:rsidRDefault="008F6BD6" w:rsidP="00FF0A1D">
      <w:pPr>
        <w:spacing w:after="100" w:line="240" w:lineRule="auto"/>
        <w:ind w:left="720" w:firstLine="720"/>
        <w:rPr>
          <w:rFonts w:ascii="Arial" w:eastAsia="Arial" w:hAnsi="Arial" w:cs="Arial"/>
          <w:lang w:val="en-IN"/>
        </w:rPr>
      </w:pPr>
      <w:r w:rsidRPr="008F6BD6">
        <w:rPr>
          <w:rFonts w:ascii="Arial" w:eastAsia="Arial" w:hAnsi="Arial" w:cs="Arial"/>
          <w:lang w:val="en-IN"/>
        </w:rPr>
        <w:t xml:space="preserve">Credit_Score: 2 missing values (0.4% of records). </w:t>
      </w:r>
    </w:p>
    <w:p w14:paraId="5ECE428D" w14:textId="6EA1AD25" w:rsidR="0053339E" w:rsidRDefault="008F6BD6" w:rsidP="00FF0A1D">
      <w:pPr>
        <w:spacing w:after="100" w:line="240" w:lineRule="auto"/>
        <w:ind w:left="720" w:firstLine="720"/>
        <w:rPr>
          <w:rFonts w:ascii="Arial" w:eastAsia="Arial" w:hAnsi="Arial" w:cs="Arial"/>
        </w:rPr>
      </w:pPr>
      <w:r w:rsidRPr="008F6BD6">
        <w:rPr>
          <w:rFonts w:ascii="Arial" w:eastAsia="Arial" w:hAnsi="Arial" w:cs="Arial"/>
          <w:lang w:val="en-IN"/>
        </w:rPr>
        <w:t>Loan_Balance: 29 missing values (5.8% of records).</w:t>
      </w:r>
    </w:p>
    <w:p w14:paraId="6D15AA3F" w14:textId="77777777" w:rsidR="008F6BD6" w:rsidRDefault="3378EA2B" w:rsidP="008F6BD6">
      <w:pPr>
        <w:rPr>
          <w:rFonts w:ascii="Arial" w:eastAsia="Arial" w:hAnsi="Arial" w:cs="Arial"/>
        </w:rPr>
      </w:pPr>
      <w:r w:rsidRPr="3378EA2B">
        <w:rPr>
          <w:rFonts w:ascii="Arial" w:eastAsia="Arial" w:hAnsi="Arial" w:cs="Arial"/>
        </w:rPr>
        <w:t xml:space="preserve">- Missing data treatment: </w:t>
      </w:r>
    </w:p>
    <w:p w14:paraId="1B68DA8F" w14:textId="7B01C599" w:rsidR="008F6BD6" w:rsidRPr="008F6BD6" w:rsidRDefault="008F6BD6" w:rsidP="00FF0A1D">
      <w:pPr>
        <w:ind w:left="720"/>
        <w:rPr>
          <w:rFonts w:ascii="Arial" w:eastAsia="Arial" w:hAnsi="Arial" w:cs="Arial"/>
          <w:lang w:val="en-IN"/>
        </w:rPr>
      </w:pPr>
      <w:r w:rsidRPr="008F6BD6">
        <w:rPr>
          <w:rFonts w:ascii="Arial" w:eastAsia="Arial" w:hAnsi="Arial" w:cs="Arial"/>
          <w:b/>
          <w:bCs/>
          <w:lang w:val="en-IN"/>
        </w:rPr>
        <w:t>Credit_Score</w:t>
      </w:r>
      <w:r w:rsidRPr="008F6BD6">
        <w:rPr>
          <w:rFonts w:ascii="Arial" w:eastAsia="Arial" w:hAnsi="Arial" w:cs="Arial"/>
          <w:lang w:val="en-IN"/>
        </w:rPr>
        <w:t>: Median imputation was applied due to the very small number of missing values, making it a simple and robust solution</w:t>
      </w:r>
      <w:r>
        <w:rPr>
          <w:rFonts w:ascii="Arial" w:eastAsia="Arial" w:hAnsi="Arial" w:cs="Arial"/>
          <w:lang w:val="en-IN"/>
        </w:rPr>
        <w:t xml:space="preserve"> for outliers unlike mean</w:t>
      </w:r>
      <w:r w:rsidRPr="008F6BD6">
        <w:rPr>
          <w:rFonts w:ascii="Arial" w:eastAsia="Arial" w:hAnsi="Arial" w:cs="Arial"/>
          <w:lang w:val="en-IN"/>
        </w:rPr>
        <w:t>.</w:t>
      </w:r>
      <w:r>
        <w:rPr>
          <w:rFonts w:ascii="Arial" w:eastAsia="Arial" w:hAnsi="Arial" w:cs="Arial"/>
          <w:lang w:val="en-IN"/>
        </w:rPr>
        <w:t xml:space="preserve"> While deletion is also an option.</w:t>
      </w:r>
      <w:r w:rsidRPr="008F6BD6">
        <w:rPr>
          <w:rFonts w:ascii="Arial" w:eastAsia="Arial" w:hAnsi="Arial" w:cs="Arial"/>
          <w:lang w:val="en-IN"/>
        </w:rPr>
        <w:t xml:space="preserve"> </w:t>
      </w:r>
    </w:p>
    <w:p w14:paraId="209560B1" w14:textId="43737B2D" w:rsidR="008F6BD6" w:rsidRPr="008F6BD6" w:rsidRDefault="008F6BD6" w:rsidP="00FF0A1D">
      <w:pPr>
        <w:ind w:left="720"/>
        <w:rPr>
          <w:rFonts w:ascii="Arial" w:eastAsia="Arial" w:hAnsi="Arial" w:cs="Arial"/>
          <w:lang w:val="en-IN"/>
        </w:rPr>
      </w:pPr>
      <w:r w:rsidRPr="008F6BD6">
        <w:rPr>
          <w:rFonts w:ascii="Arial" w:eastAsia="Arial" w:hAnsi="Arial" w:cs="Arial"/>
          <w:b/>
          <w:bCs/>
          <w:lang w:val="en-IN"/>
        </w:rPr>
        <w:t>Income and Loan_Balance</w:t>
      </w:r>
      <w:r w:rsidRPr="008F6BD6">
        <w:rPr>
          <w:rFonts w:ascii="Arial" w:eastAsia="Arial" w:hAnsi="Arial" w:cs="Arial"/>
          <w:lang w:val="en-IN"/>
        </w:rPr>
        <w:t>: For these columns with a moderate number of missing values, more advanced regression/KNN imputation methods</w:t>
      </w:r>
      <w:r>
        <w:rPr>
          <w:rFonts w:ascii="Arial" w:eastAsia="Arial" w:hAnsi="Arial" w:cs="Arial"/>
          <w:lang w:val="en-IN"/>
        </w:rPr>
        <w:t xml:space="preserve"> was </w:t>
      </w:r>
      <w:r>
        <w:rPr>
          <w:rFonts w:ascii="Arial" w:eastAsia="Arial" w:hAnsi="Arial" w:cs="Arial"/>
          <w:lang w:val="en-IN"/>
        </w:rPr>
        <w:lastRenderedPageBreak/>
        <w:t>chosen</w:t>
      </w:r>
      <w:r w:rsidRPr="008F6BD6">
        <w:rPr>
          <w:rFonts w:ascii="Arial" w:eastAsia="Arial" w:hAnsi="Arial" w:cs="Arial"/>
          <w:lang w:val="en-IN"/>
        </w:rPr>
        <w:t>.</w:t>
      </w:r>
      <w:r>
        <w:rPr>
          <w:rFonts w:ascii="Arial" w:eastAsia="Arial" w:hAnsi="Arial" w:cs="Arial"/>
          <w:lang w:val="en-IN"/>
        </w:rPr>
        <w:t xml:space="preserve"> </w:t>
      </w:r>
      <w:r w:rsidR="009869CA" w:rsidRPr="009869CA">
        <w:rPr>
          <w:rFonts w:ascii="Arial" w:eastAsia="Arial" w:hAnsi="Arial" w:cs="Arial"/>
        </w:rPr>
        <w:t>If strong correlations exist between the missing variable and other features, regression imputation can provide more accurate estimates, preserving the relationships in the data</w:t>
      </w:r>
      <w:r w:rsidR="009869CA" w:rsidRPr="009869CA">
        <w:rPr>
          <w:rFonts w:ascii="Arial" w:eastAsia="Arial" w:hAnsi="Arial" w:cs="Arial"/>
          <w:lang w:val="en-IN"/>
        </w:rPr>
        <w:t xml:space="preserve"> </w:t>
      </w:r>
      <w:r>
        <w:rPr>
          <w:rFonts w:ascii="Arial" w:eastAsia="Arial" w:hAnsi="Arial" w:cs="Arial"/>
          <w:lang w:val="en-IN"/>
        </w:rPr>
        <w:t>R</w:t>
      </w:r>
      <w:r w:rsidRPr="008F6BD6">
        <w:rPr>
          <w:rFonts w:ascii="Arial" w:eastAsia="Arial" w:hAnsi="Arial" w:cs="Arial"/>
          <w:lang w:val="en-IN"/>
        </w:rPr>
        <w:t xml:space="preserve">egression imputation is generally preferred for accuracy to preserve relationships, </w:t>
      </w:r>
      <w:r>
        <w:rPr>
          <w:rFonts w:ascii="Arial" w:eastAsia="Arial" w:hAnsi="Arial" w:cs="Arial"/>
          <w:lang w:val="en-IN"/>
        </w:rPr>
        <w:t xml:space="preserve">here </w:t>
      </w:r>
      <w:r w:rsidRPr="008F6BD6">
        <w:rPr>
          <w:rFonts w:ascii="Arial" w:eastAsia="Arial" w:hAnsi="Arial" w:cs="Arial"/>
          <w:lang w:val="en-IN"/>
        </w:rPr>
        <w:t xml:space="preserve">the median </w:t>
      </w:r>
      <w:r>
        <w:rPr>
          <w:rFonts w:ascii="Arial" w:eastAsia="Arial" w:hAnsi="Arial" w:cs="Arial"/>
          <w:lang w:val="en-IN"/>
        </w:rPr>
        <w:t>could have resulted</w:t>
      </w:r>
      <w:r w:rsidR="009869CA">
        <w:rPr>
          <w:rFonts w:ascii="Arial" w:eastAsia="Arial" w:hAnsi="Arial" w:cs="Arial"/>
          <w:lang w:val="en-IN"/>
        </w:rPr>
        <w:t xml:space="preserve"> in reduced variance</w:t>
      </w:r>
      <w:r w:rsidRPr="008F6BD6">
        <w:rPr>
          <w:rFonts w:ascii="Arial" w:eastAsia="Arial" w:hAnsi="Arial" w:cs="Arial"/>
          <w:lang w:val="en-IN"/>
        </w:rPr>
        <w:t xml:space="preserve">. </w:t>
      </w:r>
    </w:p>
    <w:p w14:paraId="13777320" w14:textId="2F13C357" w:rsidR="0053339E" w:rsidRDefault="008F6BD6" w:rsidP="00FF0A1D">
      <w:pPr>
        <w:ind w:left="720"/>
        <w:rPr>
          <w:rFonts w:ascii="Arial" w:eastAsia="Arial" w:hAnsi="Arial" w:cs="Arial"/>
        </w:rPr>
      </w:pPr>
      <w:r w:rsidRPr="008F6BD6">
        <w:rPr>
          <w:rFonts w:ascii="Arial" w:eastAsia="Arial" w:hAnsi="Arial" w:cs="Arial"/>
          <w:b/>
          <w:bCs/>
          <w:lang w:val="en-IN"/>
        </w:rPr>
        <w:t>Missing Indicator Variables</w:t>
      </w:r>
      <w:r w:rsidRPr="008F6BD6">
        <w:rPr>
          <w:rFonts w:ascii="Arial" w:eastAsia="Arial" w:hAnsi="Arial" w:cs="Arial"/>
          <w:lang w:val="en-IN"/>
        </w:rPr>
        <w:t>: For all imputed columns (Income, Credit_Score, Loan_Balance), binary indicator variables (e.g., Income_Missing, Credit_Score_Missing, Loan_Balance_Missing) were created. These variables indicate whether the original value was missing (1) or present (0), allowing the predictive model to learn if the pattern of missingness itself is predictive.</w:t>
      </w:r>
    </w:p>
    <w:p w14:paraId="42D602DA" w14:textId="77777777" w:rsidR="0053339E"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1CAEF71F" w14:textId="77777777" w:rsidR="0053339E"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53339E" w:rsidRPr="00FF0A1D" w:rsidRDefault="3378EA2B" w:rsidP="00FF0A1D">
      <w:pPr>
        <w:pStyle w:val="ListParagraph"/>
        <w:numPr>
          <w:ilvl w:val="0"/>
          <w:numId w:val="17"/>
        </w:numPr>
        <w:rPr>
          <w:rFonts w:ascii="Arial" w:eastAsia="Arial" w:hAnsi="Arial" w:cs="Arial"/>
        </w:rPr>
      </w:pPr>
      <w:r w:rsidRPr="00FF0A1D">
        <w:rPr>
          <w:rFonts w:ascii="Arial" w:eastAsia="Arial" w:hAnsi="Arial" w:cs="Arial"/>
        </w:rPr>
        <w:t>Key findings:</w:t>
      </w:r>
    </w:p>
    <w:p w14:paraId="5D4F7F9D" w14:textId="77777777" w:rsidR="009869CA" w:rsidRDefault="3378EA2B" w:rsidP="00FF0A1D">
      <w:pPr>
        <w:ind w:firstLine="720"/>
        <w:rPr>
          <w:rFonts w:ascii="Arial" w:eastAsia="Arial" w:hAnsi="Arial" w:cs="Arial"/>
        </w:rPr>
      </w:pPr>
      <w:r w:rsidRPr="3378EA2B">
        <w:rPr>
          <w:rFonts w:ascii="Arial" w:eastAsia="Arial" w:hAnsi="Arial" w:cs="Arial"/>
        </w:rPr>
        <w:t xml:space="preserve">- Correlations observed between key variables: </w:t>
      </w:r>
    </w:p>
    <w:p w14:paraId="0597957F" w14:textId="33FE291B" w:rsidR="0053339E" w:rsidRDefault="009869CA" w:rsidP="00FF0A1D">
      <w:pPr>
        <w:ind w:left="1440"/>
        <w:rPr>
          <w:rFonts w:ascii="Arial" w:eastAsia="Arial" w:hAnsi="Arial" w:cs="Arial"/>
        </w:rPr>
      </w:pPr>
      <w:r w:rsidRPr="009869CA">
        <w:rPr>
          <w:rFonts w:ascii="Arial" w:eastAsia="Arial" w:hAnsi="Arial" w:cs="Arial"/>
          <w:b/>
          <w:bCs/>
        </w:rPr>
        <w:t>Overall Delinquency Rate</w:t>
      </w:r>
      <w:r w:rsidRPr="009869CA">
        <w:rPr>
          <w:rFonts w:ascii="Arial" w:eastAsia="Arial" w:hAnsi="Arial" w:cs="Arial"/>
        </w:rPr>
        <w:t>: Approximately 16.00% of accounts in the dataset are delinquent. This indicates the baseline risk.</w:t>
      </w:r>
      <w:r>
        <w:rPr>
          <w:rFonts w:ascii="Arial" w:eastAsia="Arial" w:hAnsi="Arial" w:cs="Arial"/>
        </w:rPr>
        <w:t xml:space="preserve"> </w:t>
      </w:r>
      <w:r w:rsidRPr="009869CA">
        <w:rPr>
          <w:rFonts w:ascii="Arial" w:eastAsia="Arial" w:hAnsi="Arial" w:cs="Arial"/>
        </w:rPr>
        <w:t>The correlations between</w:t>
      </w:r>
      <w:r>
        <w:rPr>
          <w:rFonts w:ascii="Arial" w:eastAsia="Arial" w:hAnsi="Arial" w:cs="Arial"/>
        </w:rPr>
        <w:t xml:space="preserve"> delinquency account and credit utilization(0.035) and debt to income ratio (0.034) are week positive</w:t>
      </w:r>
      <w:r w:rsidR="00124DE9">
        <w:rPr>
          <w:rFonts w:ascii="Arial" w:eastAsia="Arial" w:hAnsi="Arial" w:cs="Arial"/>
        </w:rPr>
        <w:t>.</w:t>
      </w:r>
    </w:p>
    <w:p w14:paraId="7EDA6D73" w14:textId="2EFEC992" w:rsidR="00124DE9" w:rsidRDefault="00124DE9" w:rsidP="00FF0A1D">
      <w:pPr>
        <w:ind w:left="1440"/>
        <w:rPr>
          <w:rFonts w:ascii="Arial" w:eastAsia="Arial" w:hAnsi="Arial" w:cs="Arial"/>
        </w:rPr>
      </w:pPr>
      <w:r>
        <w:rPr>
          <w:rFonts w:ascii="Arial" w:eastAsia="Arial" w:hAnsi="Arial" w:cs="Arial"/>
        </w:rPr>
        <w:t>Missed payment and account tenure show weak negative correlation which is an unexpected anomaly. Same with age and loan balance.</w:t>
      </w:r>
    </w:p>
    <w:p w14:paraId="738333D1" w14:textId="77777777" w:rsidR="00124DE9" w:rsidRPr="00124DE9" w:rsidRDefault="00124DE9" w:rsidP="00124DE9">
      <w:pPr>
        <w:rPr>
          <w:rFonts w:ascii="Arial" w:eastAsia="Arial" w:hAnsi="Arial" w:cs="Arial"/>
          <w:lang w:val="en-IN"/>
        </w:rPr>
      </w:pPr>
      <w:r w:rsidRPr="00124DE9">
        <w:rPr>
          <w:rFonts w:ascii="Arial" w:eastAsia="Arial" w:hAnsi="Arial" w:cs="Arial"/>
          <w:b/>
          <w:bCs/>
          <w:lang w:val="en-IN"/>
        </w:rPr>
        <w:t>Risk Indicators from Categorical Variables (Delinquency Rates by Category)</w:t>
      </w:r>
      <w:r w:rsidRPr="00124DE9">
        <w:rPr>
          <w:rFonts w:ascii="Arial" w:eastAsia="Arial" w:hAnsi="Arial" w:cs="Arial"/>
          <w:lang w:val="en-IN"/>
        </w:rPr>
        <w:t>:</w:t>
      </w:r>
    </w:p>
    <w:p w14:paraId="0B67C5A6" w14:textId="77777777" w:rsidR="00124DE9" w:rsidRPr="00124DE9" w:rsidRDefault="00124DE9" w:rsidP="00124DE9">
      <w:pPr>
        <w:numPr>
          <w:ilvl w:val="0"/>
          <w:numId w:val="11"/>
        </w:numPr>
        <w:rPr>
          <w:rFonts w:ascii="Arial" w:eastAsia="Arial" w:hAnsi="Arial" w:cs="Arial"/>
          <w:lang w:val="en-IN"/>
        </w:rPr>
      </w:pPr>
      <w:r w:rsidRPr="00124DE9">
        <w:rPr>
          <w:rFonts w:ascii="Arial" w:eastAsia="Arial" w:hAnsi="Arial" w:cs="Arial"/>
          <w:b/>
          <w:bCs/>
          <w:lang w:val="en-IN"/>
        </w:rPr>
        <w:t>Employment Status</w:t>
      </w:r>
      <w:r w:rsidRPr="00124DE9">
        <w:rPr>
          <w:rFonts w:ascii="Arial" w:eastAsia="Arial" w:hAnsi="Arial" w:cs="Arial"/>
          <w:lang w:val="en-IN"/>
        </w:rPr>
        <w:t xml:space="preserve">: </w:t>
      </w:r>
    </w:p>
    <w:p w14:paraId="27163A5D"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Unemployed customers show the highest delinquency rate (19.35%) compared to other employment statuses.</w:t>
      </w:r>
    </w:p>
    <w:p w14:paraId="1AC9B916"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Employed and Self-employed have similar rates (16.25%).</w:t>
      </w:r>
    </w:p>
    <w:p w14:paraId="47CE366A"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Retired customers have the lowest delinquency rate (11.49%).</w:t>
      </w:r>
    </w:p>
    <w:p w14:paraId="4D0A6DE7"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b/>
          <w:bCs/>
          <w:lang w:val="en-IN"/>
        </w:rPr>
        <w:t>Risk Indicator</w:t>
      </w:r>
      <w:r w:rsidRPr="00124DE9">
        <w:rPr>
          <w:rFonts w:ascii="Arial" w:eastAsia="Arial" w:hAnsi="Arial" w:cs="Arial"/>
          <w:lang w:val="en-IN"/>
        </w:rPr>
        <w:t>: Unemployed status appears to be associated with higher delinquency risk.</w:t>
      </w:r>
    </w:p>
    <w:p w14:paraId="24271840" w14:textId="77777777" w:rsidR="00124DE9" w:rsidRPr="00124DE9" w:rsidRDefault="00124DE9" w:rsidP="00124DE9">
      <w:pPr>
        <w:numPr>
          <w:ilvl w:val="0"/>
          <w:numId w:val="11"/>
        </w:numPr>
        <w:rPr>
          <w:rFonts w:ascii="Arial" w:eastAsia="Arial" w:hAnsi="Arial" w:cs="Arial"/>
          <w:lang w:val="en-IN"/>
        </w:rPr>
      </w:pPr>
      <w:r w:rsidRPr="00124DE9">
        <w:rPr>
          <w:rFonts w:ascii="Arial" w:eastAsia="Arial" w:hAnsi="Arial" w:cs="Arial"/>
          <w:b/>
          <w:bCs/>
          <w:lang w:val="en-IN"/>
        </w:rPr>
        <w:t>Credit Card Type</w:t>
      </w:r>
      <w:r w:rsidRPr="00124DE9">
        <w:rPr>
          <w:rFonts w:ascii="Arial" w:eastAsia="Arial" w:hAnsi="Arial" w:cs="Arial"/>
          <w:lang w:val="en-IN"/>
        </w:rPr>
        <w:t xml:space="preserve">: </w:t>
      </w:r>
    </w:p>
    <w:p w14:paraId="0ADA2738"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Business credit card holders have the highest delinquency rate (21.30%).</w:t>
      </w:r>
    </w:p>
    <w:p w14:paraId="6E1F4C42"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Student card holders also show a relatively high rate (17.86%).</w:t>
      </w:r>
    </w:p>
    <w:p w14:paraId="41BD73AB"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lastRenderedPageBreak/>
        <w:t>Gold, Standard, and Platinum card types show progressively lower delinquency rates.</w:t>
      </w:r>
    </w:p>
    <w:p w14:paraId="1C0B2BFC"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b/>
          <w:bCs/>
          <w:lang w:val="en-IN"/>
        </w:rPr>
        <w:t>Risk Indicator</w:t>
      </w:r>
      <w:r w:rsidRPr="00124DE9">
        <w:rPr>
          <w:rFonts w:ascii="Arial" w:eastAsia="Arial" w:hAnsi="Arial" w:cs="Arial"/>
          <w:lang w:val="en-IN"/>
        </w:rPr>
        <w:t>: Holding a Business or Student credit card type may indicate higher delinquency risk.</w:t>
      </w:r>
    </w:p>
    <w:p w14:paraId="73A3133F" w14:textId="77777777" w:rsidR="00124DE9" w:rsidRPr="00124DE9" w:rsidRDefault="00124DE9" w:rsidP="00124DE9">
      <w:pPr>
        <w:numPr>
          <w:ilvl w:val="0"/>
          <w:numId w:val="11"/>
        </w:numPr>
        <w:rPr>
          <w:rFonts w:ascii="Arial" w:eastAsia="Arial" w:hAnsi="Arial" w:cs="Arial"/>
          <w:lang w:val="en-IN"/>
        </w:rPr>
      </w:pPr>
      <w:r w:rsidRPr="00124DE9">
        <w:rPr>
          <w:rFonts w:ascii="Arial" w:eastAsia="Arial" w:hAnsi="Arial" w:cs="Arial"/>
          <w:b/>
          <w:bCs/>
          <w:lang w:val="en-IN"/>
        </w:rPr>
        <w:t>Location</w:t>
      </w:r>
      <w:r w:rsidRPr="00124DE9">
        <w:rPr>
          <w:rFonts w:ascii="Arial" w:eastAsia="Arial" w:hAnsi="Arial" w:cs="Arial"/>
          <w:lang w:val="en-IN"/>
        </w:rPr>
        <w:t xml:space="preserve">: </w:t>
      </w:r>
    </w:p>
    <w:p w14:paraId="52265AA3"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Los Angeles has the highest delinquency rate (19.63%).</w:t>
      </w:r>
    </w:p>
    <w:p w14:paraId="246FF7B5"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Houston (16.84%) and Phoenix (16.50%) also show rates above the overall average.</w:t>
      </w:r>
    </w:p>
    <w:p w14:paraId="767EA215"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lang w:val="en-IN"/>
        </w:rPr>
        <w:t>Chicago (14.56%) and New York (11.96%) have lower delinquency rates.</w:t>
      </w:r>
    </w:p>
    <w:p w14:paraId="731CFCD5" w14:textId="77777777" w:rsidR="00124DE9" w:rsidRPr="00124DE9" w:rsidRDefault="00124DE9" w:rsidP="00124DE9">
      <w:pPr>
        <w:numPr>
          <w:ilvl w:val="1"/>
          <w:numId w:val="11"/>
        </w:numPr>
        <w:rPr>
          <w:rFonts w:ascii="Arial" w:eastAsia="Arial" w:hAnsi="Arial" w:cs="Arial"/>
          <w:lang w:val="en-IN"/>
        </w:rPr>
      </w:pPr>
      <w:r w:rsidRPr="00124DE9">
        <w:rPr>
          <w:rFonts w:ascii="Arial" w:eastAsia="Arial" w:hAnsi="Arial" w:cs="Arial"/>
          <w:b/>
          <w:bCs/>
          <w:lang w:val="en-IN"/>
        </w:rPr>
        <w:t>Risk Indicator</w:t>
      </w:r>
      <w:r w:rsidRPr="00124DE9">
        <w:rPr>
          <w:rFonts w:ascii="Arial" w:eastAsia="Arial" w:hAnsi="Arial" w:cs="Arial"/>
          <w:lang w:val="en-IN"/>
        </w:rPr>
        <w:t>: Customers in Los Angeles appear to have a higher delinquency risk.</w:t>
      </w:r>
    </w:p>
    <w:p w14:paraId="7DC42EDF" w14:textId="77777777" w:rsidR="00124DE9" w:rsidRPr="00124DE9" w:rsidRDefault="00124DE9" w:rsidP="3378EA2B">
      <w:pPr>
        <w:rPr>
          <w:rFonts w:ascii="Arial" w:eastAsia="Arial" w:hAnsi="Arial" w:cs="Arial"/>
          <w:lang w:val="en-IN"/>
        </w:rPr>
      </w:pPr>
    </w:p>
    <w:p w14:paraId="4A0010F5" w14:textId="77777777" w:rsidR="00124DE9" w:rsidRDefault="3378EA2B" w:rsidP="00124DE9">
      <w:pPr>
        <w:rPr>
          <w:rFonts w:ascii="Arial" w:eastAsia="Arial" w:hAnsi="Arial" w:cs="Arial"/>
        </w:rPr>
      </w:pPr>
      <w:r w:rsidRPr="3378EA2B">
        <w:rPr>
          <w:rFonts w:ascii="Arial" w:eastAsia="Arial" w:hAnsi="Arial" w:cs="Arial"/>
        </w:rPr>
        <w:t xml:space="preserve">- Unexpected anomalies: </w:t>
      </w:r>
    </w:p>
    <w:p w14:paraId="1C080B3D" w14:textId="6D6B1023" w:rsidR="00124DE9" w:rsidRPr="00124DE9" w:rsidRDefault="00124DE9" w:rsidP="00FF0A1D">
      <w:pPr>
        <w:ind w:left="720"/>
        <w:rPr>
          <w:rFonts w:ascii="Arial" w:eastAsia="Arial" w:hAnsi="Arial" w:cs="Arial"/>
          <w:lang w:val="en-IN"/>
        </w:rPr>
      </w:pPr>
      <w:r>
        <w:rPr>
          <w:rFonts w:ascii="Arial" w:eastAsia="Arial" w:hAnsi="Arial" w:cs="Arial"/>
        </w:rPr>
        <w:t>1)</w:t>
      </w:r>
      <w:r w:rsidRPr="00124DE9">
        <w:rPr>
          <w:rFonts w:ascii="Arial" w:eastAsia="Arial" w:hAnsi="Arial" w:cs="Arial"/>
          <w:lang w:val="en-IN"/>
        </w:rPr>
        <w:t xml:space="preserve">The very weak correlations of numerical features with Delinquent_Account are noteworthy, suggesting that linear relationships might not be dominant or that other features/interactions are more impactful. </w:t>
      </w:r>
    </w:p>
    <w:p w14:paraId="62F06E2A" w14:textId="09D89FA4" w:rsidR="0053339E" w:rsidRDefault="00124DE9" w:rsidP="00FF0A1D">
      <w:pPr>
        <w:ind w:left="720"/>
        <w:rPr>
          <w:rFonts w:ascii="Arial" w:eastAsia="Arial" w:hAnsi="Arial" w:cs="Arial"/>
        </w:rPr>
      </w:pPr>
      <w:r>
        <w:rPr>
          <w:rFonts w:ascii="Arial" w:eastAsia="Arial" w:hAnsi="Arial" w:cs="Arial"/>
          <w:lang w:val="en-IN"/>
        </w:rPr>
        <w:t>2)</w:t>
      </w:r>
      <w:r w:rsidRPr="00124DE9">
        <w:rPr>
          <w:rFonts w:ascii="Arial" w:eastAsia="Arial" w:hAnsi="Arial" w:cs="Arial"/>
          <w:lang w:val="en-IN"/>
        </w:rPr>
        <w:t>The most significant anomaly is the counter-intuitive delinquency rates observed within the Month_1 to Month_6 payment status categories. For instance, in Month_1, customers recorded as 'On-time' have a higher delinquency rate than those recorded as 'Late'. This strongly suggests that these Month_X variables, as they are currently defined or interpreted, do not directly or simply indicate the final Delinquent_Account status, and warrant deeper investigation, potentially through feature engineering (e.g., counting total late/missed payments) or re-evaluation of their meaning.</w:t>
      </w:r>
    </w:p>
    <w:p w14:paraId="723692B8" w14:textId="77777777" w:rsidR="0053339E"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77777777" w:rsidR="0053339E"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5670FAB1" w:rsidR="0053339E" w:rsidRDefault="3378EA2B" w:rsidP="3378EA2B">
      <w:pPr>
        <w:rPr>
          <w:rFonts w:ascii="Arial" w:eastAsia="Arial" w:hAnsi="Arial" w:cs="Arial"/>
        </w:rPr>
      </w:pPr>
      <w:r w:rsidRPr="3378EA2B">
        <w:rPr>
          <w:rFonts w:ascii="Arial" w:eastAsia="Arial" w:hAnsi="Arial" w:cs="Arial"/>
        </w:rPr>
        <w:t>AI prompts used:</w:t>
      </w:r>
    </w:p>
    <w:p w14:paraId="4AF77594" w14:textId="249AE24A" w:rsidR="0053339E" w:rsidRDefault="3378EA2B" w:rsidP="3378EA2B">
      <w:pPr>
        <w:rPr>
          <w:rFonts w:ascii="Arial" w:eastAsia="Arial" w:hAnsi="Arial" w:cs="Arial"/>
        </w:rPr>
      </w:pPr>
      <w:r w:rsidRPr="3378EA2B">
        <w:rPr>
          <w:rFonts w:ascii="Arial" w:eastAsia="Arial" w:hAnsi="Arial" w:cs="Arial"/>
        </w:rPr>
        <w:t>'</w:t>
      </w:r>
      <w:r w:rsidR="00124DE9" w:rsidRPr="00124DE9">
        <w:t xml:space="preserve"> </w:t>
      </w:r>
      <w:r w:rsidR="00FF0A1D" w:rsidRPr="00124DE9">
        <w:rPr>
          <w:rFonts w:ascii="Arial" w:eastAsia="Arial" w:hAnsi="Arial" w:cs="Arial"/>
        </w:rPr>
        <w:t>Analyze</w:t>
      </w:r>
      <w:r w:rsidR="00124DE9" w:rsidRPr="00124DE9">
        <w:rPr>
          <w:rFonts w:ascii="Arial" w:eastAsia="Arial" w:hAnsi="Arial" w:cs="Arial"/>
        </w:rPr>
        <w:t xml:space="preserve"> and summarize (including the number of records, key variables, and data types) this dataset, also highlight any anomalies, duplicates, or inconsistencies </w:t>
      </w:r>
      <w:r w:rsidRPr="3378EA2B">
        <w:rPr>
          <w:rFonts w:ascii="Arial" w:eastAsia="Arial" w:hAnsi="Arial" w:cs="Arial"/>
        </w:rPr>
        <w:t>'</w:t>
      </w:r>
    </w:p>
    <w:p w14:paraId="3A924E4C" w14:textId="44B18173" w:rsidR="0053339E" w:rsidRDefault="3378EA2B" w:rsidP="3378EA2B">
      <w:pPr>
        <w:rPr>
          <w:rFonts w:ascii="Arial" w:eastAsia="Arial" w:hAnsi="Arial" w:cs="Arial"/>
        </w:rPr>
      </w:pPr>
      <w:r w:rsidRPr="3378EA2B">
        <w:rPr>
          <w:rFonts w:ascii="Arial" w:eastAsia="Arial" w:hAnsi="Arial" w:cs="Arial"/>
        </w:rPr>
        <w:lastRenderedPageBreak/>
        <w:t>'</w:t>
      </w:r>
      <w:r w:rsidR="00124DE9" w:rsidRPr="00124DE9">
        <w:t xml:space="preserve"> </w:t>
      </w:r>
      <w:r w:rsidR="00FF0A1D" w:rsidRPr="00124DE9">
        <w:rPr>
          <w:rFonts w:ascii="Arial" w:eastAsia="Arial" w:hAnsi="Arial" w:cs="Arial"/>
        </w:rPr>
        <w:t>Identify</w:t>
      </w:r>
      <w:r w:rsidR="00124DE9" w:rsidRPr="00124DE9">
        <w:rPr>
          <w:rFonts w:ascii="Arial" w:eastAsia="Arial" w:hAnsi="Arial" w:cs="Arial"/>
        </w:rPr>
        <w:t xml:space="preserve"> and address the missing values. Suggest an imputation strategy for missing values in this dataset based on industry best practices. Propose best-practice methods to handle missing credit utilization data for predictive modeling</w:t>
      </w:r>
      <w:r w:rsidRPr="3378EA2B">
        <w:rPr>
          <w:rFonts w:ascii="Arial" w:eastAsia="Arial" w:hAnsi="Arial" w:cs="Arial"/>
        </w:rPr>
        <w:t>.'</w:t>
      </w:r>
    </w:p>
    <w:p w14:paraId="6A298A8B" w14:textId="34915126" w:rsidR="00124DE9" w:rsidRDefault="00124DE9" w:rsidP="3378EA2B">
      <w:pPr>
        <w:rPr>
          <w:rFonts w:ascii="Arial" w:eastAsia="Arial" w:hAnsi="Arial" w:cs="Arial"/>
        </w:rPr>
      </w:pPr>
      <w:r>
        <w:rPr>
          <w:rFonts w:ascii="Arial" w:eastAsia="Arial" w:hAnsi="Arial" w:cs="Arial"/>
        </w:rPr>
        <w:t>‘</w:t>
      </w:r>
      <w:r w:rsidR="00FF0A1D" w:rsidRPr="00124DE9">
        <w:rPr>
          <w:rFonts w:ascii="Arial" w:eastAsia="Arial" w:hAnsi="Arial" w:cs="Arial"/>
        </w:rPr>
        <w:t>Tell</w:t>
      </w:r>
      <w:r w:rsidRPr="00124DE9">
        <w:rPr>
          <w:rFonts w:ascii="Arial" w:eastAsia="Arial" w:hAnsi="Arial" w:cs="Arial"/>
        </w:rPr>
        <w:t xml:space="preserve"> me if the missing data is mcar, mar or mnar.</w:t>
      </w:r>
      <w:r>
        <w:rPr>
          <w:rFonts w:ascii="Arial" w:eastAsia="Arial" w:hAnsi="Arial" w:cs="Arial"/>
        </w:rPr>
        <w:t>’</w:t>
      </w:r>
    </w:p>
    <w:p w14:paraId="4599AFF5" w14:textId="2CBAA286" w:rsidR="00124DE9" w:rsidRDefault="00124DE9" w:rsidP="3378EA2B">
      <w:pPr>
        <w:rPr>
          <w:rFonts w:ascii="Arial" w:eastAsia="Arial" w:hAnsi="Arial" w:cs="Arial"/>
        </w:rPr>
      </w:pPr>
      <w:r>
        <w:rPr>
          <w:rFonts w:ascii="Arial" w:eastAsia="Arial" w:hAnsi="Arial" w:cs="Arial"/>
        </w:rPr>
        <w:t>‘</w:t>
      </w:r>
      <w:r w:rsidR="00FF0A1D" w:rsidRPr="00124DE9">
        <w:rPr>
          <w:rFonts w:ascii="Arial" w:eastAsia="Arial" w:hAnsi="Arial" w:cs="Arial"/>
        </w:rPr>
        <w:t>Give</w:t>
      </w:r>
      <w:r w:rsidRPr="00124DE9">
        <w:rPr>
          <w:rFonts w:ascii="Arial" w:eastAsia="Arial" w:hAnsi="Arial" w:cs="Arial"/>
        </w:rPr>
        <w:t xml:space="preserve"> me steps to address the missing values with the best practice suggested by you.'</w:t>
      </w:r>
    </w:p>
    <w:p w14:paraId="1065B625" w14:textId="299594F8" w:rsidR="0053339E" w:rsidRDefault="3378EA2B" w:rsidP="3378EA2B">
      <w:pPr>
        <w:pStyle w:val="Heading1"/>
        <w:rPr>
          <w:rFonts w:ascii="Arial" w:eastAsia="Arial" w:hAnsi="Arial" w:cs="Arial"/>
          <w:color w:val="auto"/>
        </w:rPr>
      </w:pPr>
      <w:r w:rsidRPr="3378EA2B">
        <w:rPr>
          <w:rFonts w:ascii="Arial" w:eastAsia="Arial" w:hAnsi="Arial" w:cs="Arial"/>
          <w:color w:val="auto"/>
        </w:rPr>
        <w:t>6. Conclusion</w:t>
      </w:r>
    </w:p>
    <w:p w14:paraId="67EEFEB3" w14:textId="3F5F1531" w:rsidR="3378EA2B" w:rsidRDefault="00124DE9" w:rsidP="3378EA2B">
      <w:pPr>
        <w:rPr>
          <w:rFonts w:ascii="Arial" w:eastAsia="Arial" w:hAnsi="Arial" w:cs="Arial"/>
        </w:rPr>
      </w:pPr>
      <w:r>
        <w:rPr>
          <w:rFonts w:ascii="Arial" w:eastAsia="Arial" w:hAnsi="Arial" w:cs="Arial"/>
        </w:rPr>
        <w:t>T</w:t>
      </w:r>
      <w:r w:rsidRPr="00124DE9">
        <w:rPr>
          <w:rFonts w:ascii="Arial" w:eastAsia="Arial" w:hAnsi="Arial" w:cs="Arial"/>
        </w:rPr>
        <w:t xml:space="preserve">his initial EDA has provided a comprehensive overview of the dataset, identifying its structure, data types, and critical data quality issues such as missing values and inconsistencies. The Credit_Utilization anomaly was corrected, and missing values in Income, Credit_Score, and Loan_Balance were imputed using </w:t>
      </w:r>
      <w:r>
        <w:rPr>
          <w:rFonts w:ascii="Arial" w:eastAsia="Arial" w:hAnsi="Arial" w:cs="Arial"/>
        </w:rPr>
        <w:t>best practices</w:t>
      </w:r>
      <w:r w:rsidRPr="00124DE9">
        <w:rPr>
          <w:rFonts w:ascii="Arial" w:eastAsia="Arial" w:hAnsi="Arial" w:cs="Arial"/>
        </w:rPr>
        <w:t>, along with the creation of missing indicator variables.</w:t>
      </w:r>
      <w:r>
        <w:rPr>
          <w:rFonts w:ascii="Arial" w:eastAsia="Arial" w:hAnsi="Arial" w:cs="Arial"/>
        </w:rPr>
        <w:t xml:space="preserve"> Employment_status was standardized.</w:t>
      </w:r>
    </w:p>
    <w:p w14:paraId="3BB2F80B" w14:textId="77777777" w:rsidR="00124DE9" w:rsidRPr="00124DE9" w:rsidRDefault="00124DE9" w:rsidP="00124DE9">
      <w:pPr>
        <w:rPr>
          <w:rFonts w:ascii="Arial" w:eastAsia="Arial" w:hAnsi="Arial" w:cs="Arial"/>
          <w:lang w:val="en-IN"/>
        </w:rPr>
      </w:pPr>
      <w:r w:rsidRPr="00124DE9">
        <w:rPr>
          <w:rFonts w:ascii="Arial" w:eastAsia="Arial" w:hAnsi="Arial" w:cs="Arial"/>
          <w:b/>
          <w:bCs/>
          <w:lang w:val="en-IN"/>
        </w:rPr>
        <w:t>Recommended next steps</w:t>
      </w:r>
      <w:r w:rsidRPr="00124DE9">
        <w:rPr>
          <w:rFonts w:ascii="Arial" w:eastAsia="Arial" w:hAnsi="Arial" w:cs="Arial"/>
          <w:lang w:val="en-IN"/>
        </w:rPr>
        <w:t>:</w:t>
      </w:r>
    </w:p>
    <w:p w14:paraId="2C6D9F4D" w14:textId="533B3F94" w:rsidR="00124DE9" w:rsidRPr="00124DE9" w:rsidRDefault="00124DE9" w:rsidP="00124DE9">
      <w:pPr>
        <w:rPr>
          <w:rFonts w:ascii="Arial" w:eastAsia="Arial" w:hAnsi="Arial" w:cs="Arial"/>
          <w:lang w:val="en-IN"/>
        </w:rPr>
      </w:pPr>
      <w:r w:rsidRPr="00124DE9">
        <w:rPr>
          <w:rFonts w:ascii="Arial" w:eastAsia="Arial" w:hAnsi="Arial" w:cs="Arial"/>
          <w:b/>
          <w:bCs/>
          <w:lang w:val="en-IN"/>
        </w:rPr>
        <w:t>Bivariate and Multivariate Analysis</w:t>
      </w:r>
      <w:r w:rsidRPr="00124DE9">
        <w:rPr>
          <w:rFonts w:ascii="Arial" w:eastAsia="Arial" w:hAnsi="Arial" w:cs="Arial"/>
          <w:lang w:val="en-IN"/>
        </w:rPr>
        <w:t xml:space="preserve">: Conduct deeper statistical analysis to explore relationships between features and the Delinquent_Account target variable. This includes calculating correlations, performing t-tests or ANOVA for numerical features, and chi-square tests for categorical features. </w:t>
      </w:r>
    </w:p>
    <w:p w14:paraId="04850DF0" w14:textId="44501159" w:rsidR="00124DE9" w:rsidRPr="00124DE9" w:rsidRDefault="00124DE9" w:rsidP="00124DE9">
      <w:pPr>
        <w:rPr>
          <w:rFonts w:ascii="Arial" w:eastAsia="Arial" w:hAnsi="Arial" w:cs="Arial"/>
          <w:lang w:val="en-IN"/>
        </w:rPr>
      </w:pPr>
      <w:r w:rsidRPr="00124DE9">
        <w:rPr>
          <w:rFonts w:ascii="Arial" w:eastAsia="Arial" w:hAnsi="Arial" w:cs="Arial"/>
          <w:b/>
          <w:bCs/>
          <w:lang w:val="en-IN"/>
        </w:rPr>
        <w:t>Outlier Detection and Treatment</w:t>
      </w:r>
      <w:r w:rsidRPr="00124DE9">
        <w:rPr>
          <w:rFonts w:ascii="Arial" w:eastAsia="Arial" w:hAnsi="Arial" w:cs="Arial"/>
          <w:lang w:val="en-IN"/>
        </w:rPr>
        <w:t xml:space="preserve">: Further investigate outliers beyond Credit_Utilization (e.g., in Income, Loan_Balance) and decide on appropriate treatment strategies (e.g., transformation, capping, or removal if justifiable). </w:t>
      </w:r>
    </w:p>
    <w:p w14:paraId="67158C94" w14:textId="195E0C4B" w:rsidR="00124DE9" w:rsidRDefault="00124DE9" w:rsidP="00124DE9">
      <w:pPr>
        <w:rPr>
          <w:rFonts w:ascii="Arial" w:eastAsia="Arial" w:hAnsi="Arial" w:cs="Arial"/>
        </w:rPr>
      </w:pPr>
      <w:r w:rsidRPr="00124DE9">
        <w:rPr>
          <w:rFonts w:ascii="Arial" w:eastAsia="Arial" w:hAnsi="Arial" w:cs="Arial"/>
          <w:b/>
          <w:bCs/>
          <w:lang w:val="en-IN"/>
        </w:rPr>
        <w:t>Model Building</w:t>
      </w:r>
      <w:r w:rsidRPr="00124DE9">
        <w:rPr>
          <w:rFonts w:ascii="Arial" w:eastAsia="Arial" w:hAnsi="Arial" w:cs="Arial"/>
          <w:lang w:val="en-IN"/>
        </w:rPr>
        <w:t>: Proceed to build and evaluate predictive models for delinquency prediction, utilizing the cleaned and prepared dataset.</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3605E2"/>
    <w:multiLevelType w:val="multilevel"/>
    <w:tmpl w:val="C96A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6080A"/>
    <w:multiLevelType w:val="multilevel"/>
    <w:tmpl w:val="16C8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446A2"/>
    <w:multiLevelType w:val="hybridMultilevel"/>
    <w:tmpl w:val="E46C8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502EFF"/>
    <w:multiLevelType w:val="multilevel"/>
    <w:tmpl w:val="73805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B0E51"/>
    <w:multiLevelType w:val="multilevel"/>
    <w:tmpl w:val="B30C7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335EC"/>
    <w:multiLevelType w:val="multilevel"/>
    <w:tmpl w:val="C16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B276E"/>
    <w:multiLevelType w:val="multilevel"/>
    <w:tmpl w:val="E0FE1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A7DE2"/>
    <w:multiLevelType w:val="multilevel"/>
    <w:tmpl w:val="181C2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05342">
    <w:abstractNumId w:val="8"/>
  </w:num>
  <w:num w:numId="2" w16cid:durableId="1964841619">
    <w:abstractNumId w:val="6"/>
  </w:num>
  <w:num w:numId="3" w16cid:durableId="568879620">
    <w:abstractNumId w:val="5"/>
  </w:num>
  <w:num w:numId="4" w16cid:durableId="975572746">
    <w:abstractNumId w:val="4"/>
  </w:num>
  <w:num w:numId="5" w16cid:durableId="2020083476">
    <w:abstractNumId w:val="7"/>
  </w:num>
  <w:num w:numId="6" w16cid:durableId="12148889">
    <w:abstractNumId w:val="3"/>
  </w:num>
  <w:num w:numId="7" w16cid:durableId="355934819">
    <w:abstractNumId w:val="2"/>
  </w:num>
  <w:num w:numId="8" w16cid:durableId="945381798">
    <w:abstractNumId w:val="1"/>
  </w:num>
  <w:num w:numId="9" w16cid:durableId="1023283427">
    <w:abstractNumId w:val="0"/>
  </w:num>
  <w:num w:numId="10" w16cid:durableId="1580021291">
    <w:abstractNumId w:val="16"/>
  </w:num>
  <w:num w:numId="11" w16cid:durableId="585579325">
    <w:abstractNumId w:val="12"/>
  </w:num>
  <w:num w:numId="12" w16cid:durableId="1947075346">
    <w:abstractNumId w:val="9"/>
  </w:num>
  <w:num w:numId="13" w16cid:durableId="1131051115">
    <w:abstractNumId w:val="15"/>
  </w:num>
  <w:num w:numId="14" w16cid:durableId="1481462191">
    <w:abstractNumId w:val="13"/>
  </w:num>
  <w:num w:numId="15" w16cid:durableId="1116410080">
    <w:abstractNumId w:val="14"/>
  </w:num>
  <w:num w:numId="16" w16cid:durableId="1196381046">
    <w:abstractNumId w:val="10"/>
  </w:num>
  <w:num w:numId="17" w16cid:durableId="14073403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DE9"/>
    <w:rsid w:val="0015074B"/>
    <w:rsid w:val="00280B2D"/>
    <w:rsid w:val="0029639D"/>
    <w:rsid w:val="00326F90"/>
    <w:rsid w:val="00383677"/>
    <w:rsid w:val="0053339E"/>
    <w:rsid w:val="008C1559"/>
    <w:rsid w:val="008F6BD6"/>
    <w:rsid w:val="009869CA"/>
    <w:rsid w:val="00AA1D8D"/>
    <w:rsid w:val="00B47730"/>
    <w:rsid w:val="00CB0664"/>
    <w:rsid w:val="00E41A4A"/>
    <w:rsid w:val="00FC693F"/>
    <w:rsid w:val="00FF0A1D"/>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730590">
      <w:bodyDiv w:val="1"/>
      <w:marLeft w:val="0"/>
      <w:marRight w:val="0"/>
      <w:marTop w:val="0"/>
      <w:marBottom w:val="0"/>
      <w:divBdr>
        <w:top w:val="none" w:sz="0" w:space="0" w:color="auto"/>
        <w:left w:val="none" w:sz="0" w:space="0" w:color="auto"/>
        <w:bottom w:val="none" w:sz="0" w:space="0" w:color="auto"/>
        <w:right w:val="none" w:sz="0" w:space="0" w:color="auto"/>
      </w:divBdr>
    </w:div>
    <w:div w:id="237517576">
      <w:bodyDiv w:val="1"/>
      <w:marLeft w:val="0"/>
      <w:marRight w:val="0"/>
      <w:marTop w:val="0"/>
      <w:marBottom w:val="0"/>
      <w:divBdr>
        <w:top w:val="none" w:sz="0" w:space="0" w:color="auto"/>
        <w:left w:val="none" w:sz="0" w:space="0" w:color="auto"/>
        <w:bottom w:val="none" w:sz="0" w:space="0" w:color="auto"/>
        <w:right w:val="none" w:sz="0" w:space="0" w:color="auto"/>
      </w:divBdr>
    </w:div>
    <w:div w:id="556673938">
      <w:bodyDiv w:val="1"/>
      <w:marLeft w:val="0"/>
      <w:marRight w:val="0"/>
      <w:marTop w:val="0"/>
      <w:marBottom w:val="0"/>
      <w:divBdr>
        <w:top w:val="none" w:sz="0" w:space="0" w:color="auto"/>
        <w:left w:val="none" w:sz="0" w:space="0" w:color="auto"/>
        <w:bottom w:val="none" w:sz="0" w:space="0" w:color="auto"/>
        <w:right w:val="none" w:sz="0" w:space="0" w:color="auto"/>
      </w:divBdr>
    </w:div>
    <w:div w:id="670253504">
      <w:bodyDiv w:val="1"/>
      <w:marLeft w:val="0"/>
      <w:marRight w:val="0"/>
      <w:marTop w:val="0"/>
      <w:marBottom w:val="0"/>
      <w:divBdr>
        <w:top w:val="none" w:sz="0" w:space="0" w:color="auto"/>
        <w:left w:val="none" w:sz="0" w:space="0" w:color="auto"/>
        <w:bottom w:val="none" w:sz="0" w:space="0" w:color="auto"/>
        <w:right w:val="none" w:sz="0" w:space="0" w:color="auto"/>
      </w:divBdr>
    </w:div>
    <w:div w:id="678893324">
      <w:bodyDiv w:val="1"/>
      <w:marLeft w:val="0"/>
      <w:marRight w:val="0"/>
      <w:marTop w:val="0"/>
      <w:marBottom w:val="0"/>
      <w:divBdr>
        <w:top w:val="none" w:sz="0" w:space="0" w:color="auto"/>
        <w:left w:val="none" w:sz="0" w:space="0" w:color="auto"/>
        <w:bottom w:val="none" w:sz="0" w:space="0" w:color="auto"/>
        <w:right w:val="none" w:sz="0" w:space="0" w:color="auto"/>
      </w:divBdr>
    </w:div>
    <w:div w:id="1033653128">
      <w:bodyDiv w:val="1"/>
      <w:marLeft w:val="0"/>
      <w:marRight w:val="0"/>
      <w:marTop w:val="0"/>
      <w:marBottom w:val="0"/>
      <w:divBdr>
        <w:top w:val="none" w:sz="0" w:space="0" w:color="auto"/>
        <w:left w:val="none" w:sz="0" w:space="0" w:color="auto"/>
        <w:bottom w:val="none" w:sz="0" w:space="0" w:color="auto"/>
        <w:right w:val="none" w:sz="0" w:space="0" w:color="auto"/>
      </w:divBdr>
    </w:div>
    <w:div w:id="1179155623">
      <w:bodyDiv w:val="1"/>
      <w:marLeft w:val="0"/>
      <w:marRight w:val="0"/>
      <w:marTop w:val="0"/>
      <w:marBottom w:val="0"/>
      <w:divBdr>
        <w:top w:val="none" w:sz="0" w:space="0" w:color="auto"/>
        <w:left w:val="none" w:sz="0" w:space="0" w:color="auto"/>
        <w:bottom w:val="none" w:sz="0" w:space="0" w:color="auto"/>
        <w:right w:val="none" w:sz="0" w:space="0" w:color="auto"/>
      </w:divBdr>
    </w:div>
    <w:div w:id="1187207376">
      <w:bodyDiv w:val="1"/>
      <w:marLeft w:val="0"/>
      <w:marRight w:val="0"/>
      <w:marTop w:val="0"/>
      <w:marBottom w:val="0"/>
      <w:divBdr>
        <w:top w:val="none" w:sz="0" w:space="0" w:color="auto"/>
        <w:left w:val="none" w:sz="0" w:space="0" w:color="auto"/>
        <w:bottom w:val="none" w:sz="0" w:space="0" w:color="auto"/>
        <w:right w:val="none" w:sz="0" w:space="0" w:color="auto"/>
      </w:divBdr>
    </w:div>
    <w:div w:id="1213888951">
      <w:bodyDiv w:val="1"/>
      <w:marLeft w:val="0"/>
      <w:marRight w:val="0"/>
      <w:marTop w:val="0"/>
      <w:marBottom w:val="0"/>
      <w:divBdr>
        <w:top w:val="none" w:sz="0" w:space="0" w:color="auto"/>
        <w:left w:val="none" w:sz="0" w:space="0" w:color="auto"/>
        <w:bottom w:val="none" w:sz="0" w:space="0" w:color="auto"/>
        <w:right w:val="none" w:sz="0" w:space="0" w:color="auto"/>
      </w:divBdr>
    </w:div>
    <w:div w:id="1389110803">
      <w:bodyDiv w:val="1"/>
      <w:marLeft w:val="0"/>
      <w:marRight w:val="0"/>
      <w:marTop w:val="0"/>
      <w:marBottom w:val="0"/>
      <w:divBdr>
        <w:top w:val="none" w:sz="0" w:space="0" w:color="auto"/>
        <w:left w:val="none" w:sz="0" w:space="0" w:color="auto"/>
        <w:bottom w:val="none" w:sz="0" w:space="0" w:color="auto"/>
        <w:right w:val="none" w:sz="0" w:space="0" w:color="auto"/>
      </w:divBdr>
    </w:div>
    <w:div w:id="1393886477">
      <w:bodyDiv w:val="1"/>
      <w:marLeft w:val="0"/>
      <w:marRight w:val="0"/>
      <w:marTop w:val="0"/>
      <w:marBottom w:val="0"/>
      <w:divBdr>
        <w:top w:val="none" w:sz="0" w:space="0" w:color="auto"/>
        <w:left w:val="none" w:sz="0" w:space="0" w:color="auto"/>
        <w:bottom w:val="none" w:sz="0" w:space="0" w:color="auto"/>
        <w:right w:val="none" w:sz="0" w:space="0" w:color="auto"/>
      </w:divBdr>
    </w:div>
    <w:div w:id="1461460726">
      <w:bodyDiv w:val="1"/>
      <w:marLeft w:val="0"/>
      <w:marRight w:val="0"/>
      <w:marTop w:val="0"/>
      <w:marBottom w:val="0"/>
      <w:divBdr>
        <w:top w:val="none" w:sz="0" w:space="0" w:color="auto"/>
        <w:left w:val="none" w:sz="0" w:space="0" w:color="auto"/>
        <w:bottom w:val="none" w:sz="0" w:space="0" w:color="auto"/>
        <w:right w:val="none" w:sz="0" w:space="0" w:color="auto"/>
      </w:divBdr>
    </w:div>
    <w:div w:id="1472550961">
      <w:bodyDiv w:val="1"/>
      <w:marLeft w:val="0"/>
      <w:marRight w:val="0"/>
      <w:marTop w:val="0"/>
      <w:marBottom w:val="0"/>
      <w:divBdr>
        <w:top w:val="none" w:sz="0" w:space="0" w:color="auto"/>
        <w:left w:val="none" w:sz="0" w:space="0" w:color="auto"/>
        <w:bottom w:val="none" w:sz="0" w:space="0" w:color="auto"/>
        <w:right w:val="none" w:sz="0" w:space="0" w:color="auto"/>
      </w:divBdr>
    </w:div>
    <w:div w:id="1575822986">
      <w:bodyDiv w:val="1"/>
      <w:marLeft w:val="0"/>
      <w:marRight w:val="0"/>
      <w:marTop w:val="0"/>
      <w:marBottom w:val="0"/>
      <w:divBdr>
        <w:top w:val="none" w:sz="0" w:space="0" w:color="auto"/>
        <w:left w:val="none" w:sz="0" w:space="0" w:color="auto"/>
        <w:bottom w:val="none" w:sz="0" w:space="0" w:color="auto"/>
        <w:right w:val="none" w:sz="0" w:space="0" w:color="auto"/>
      </w:divBdr>
    </w:div>
    <w:div w:id="1576551141">
      <w:bodyDiv w:val="1"/>
      <w:marLeft w:val="0"/>
      <w:marRight w:val="0"/>
      <w:marTop w:val="0"/>
      <w:marBottom w:val="0"/>
      <w:divBdr>
        <w:top w:val="none" w:sz="0" w:space="0" w:color="auto"/>
        <w:left w:val="none" w:sz="0" w:space="0" w:color="auto"/>
        <w:bottom w:val="none" w:sz="0" w:space="0" w:color="auto"/>
        <w:right w:val="none" w:sz="0" w:space="0" w:color="auto"/>
      </w:divBdr>
    </w:div>
    <w:div w:id="1943299875">
      <w:bodyDiv w:val="1"/>
      <w:marLeft w:val="0"/>
      <w:marRight w:val="0"/>
      <w:marTop w:val="0"/>
      <w:marBottom w:val="0"/>
      <w:divBdr>
        <w:top w:val="none" w:sz="0" w:space="0" w:color="auto"/>
        <w:left w:val="none" w:sz="0" w:space="0" w:color="auto"/>
        <w:bottom w:val="none" w:sz="0" w:space="0" w:color="auto"/>
        <w:right w:val="none" w:sz="0" w:space="0" w:color="auto"/>
      </w:divBdr>
    </w:div>
    <w:div w:id="1990937733">
      <w:bodyDiv w:val="1"/>
      <w:marLeft w:val="0"/>
      <w:marRight w:val="0"/>
      <w:marTop w:val="0"/>
      <w:marBottom w:val="0"/>
      <w:divBdr>
        <w:top w:val="none" w:sz="0" w:space="0" w:color="auto"/>
        <w:left w:val="none" w:sz="0" w:space="0" w:color="auto"/>
        <w:bottom w:val="none" w:sz="0" w:space="0" w:color="auto"/>
        <w:right w:val="none" w:sz="0" w:space="0" w:color="auto"/>
      </w:divBdr>
    </w:div>
    <w:div w:id="21391031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5</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arya</cp:lastModifiedBy>
  <cp:revision>4</cp:revision>
  <dcterms:created xsi:type="dcterms:W3CDTF">2013-12-23T23:15:00Z</dcterms:created>
  <dcterms:modified xsi:type="dcterms:W3CDTF">2026-01-30T08:31:00Z</dcterms:modified>
  <cp:category/>
</cp:coreProperties>
</file>