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F0068" w14:textId="77777777" w:rsidR="000156D6" w:rsidRPr="00DE5A05" w:rsidRDefault="0042203A" w:rsidP="006E2D31">
      <w:pPr>
        <w:pStyle w:val="Title"/>
        <w:rPr>
          <w:rFonts w:asciiTheme="minorHAnsi" w:hAnsiTheme="minorHAnsi"/>
        </w:rPr>
      </w:pPr>
      <w:r w:rsidRPr="00DE5A05">
        <w:rPr>
          <w:rFonts w:asciiTheme="minorHAnsi" w:hAnsiTheme="minorHAnsi"/>
        </w:rPr>
        <w:t>Claire</w:t>
      </w:r>
    </w:p>
    <w:p w14:paraId="712F5E29" w14:textId="77777777" w:rsidR="00FF4084" w:rsidRPr="00DE5A05" w:rsidRDefault="0042203A" w:rsidP="006E2D31">
      <w:pPr>
        <w:pStyle w:val="Subtitle"/>
      </w:pPr>
      <w:r w:rsidRPr="00DE5A05">
        <w:t>For the week ending 23</w:t>
      </w:r>
      <w:r w:rsidRPr="00DE5A05">
        <w:rPr>
          <w:vertAlign w:val="superscript"/>
        </w:rPr>
        <w:t>rd</w:t>
      </w:r>
      <w:r w:rsidRPr="00DE5A05">
        <w:t xml:space="preserve"> October 2015</w:t>
      </w:r>
    </w:p>
    <w:p w14:paraId="413C3691" w14:textId="77777777" w:rsidR="00C47922" w:rsidRPr="00DE5A05" w:rsidRDefault="0042203A" w:rsidP="00A44734">
      <w:pPr>
        <w:pStyle w:val="Heading1"/>
        <w:rPr>
          <w:rFonts w:asciiTheme="minorHAnsi" w:hAnsiTheme="minorHAnsi"/>
        </w:rPr>
      </w:pPr>
      <w:r w:rsidRPr="00DE5A05">
        <w:rPr>
          <w:rFonts w:asciiTheme="minorHAnsi" w:hAnsiTheme="minorHAnsi"/>
        </w:rPr>
        <w:t>Monday</w:t>
      </w:r>
    </w:p>
    <w:p w14:paraId="3E063344" w14:textId="77777777" w:rsidR="00B516E1" w:rsidRPr="00DE5A05" w:rsidRDefault="00551F7F" w:rsidP="00A44734">
      <w:pPr>
        <w:pStyle w:val="ListParagraph"/>
      </w:pPr>
      <w:r w:rsidRPr="00DE5A05">
        <w:t xml:space="preserve">Discovered bug in TDP-43 code that meant the 4 pathways John discovered were only common to 4/5 data sets. Fixing caused no output at a threshold of 100 genes; therefore this was changed to 200, which produced 16 pathways. </w:t>
      </w:r>
    </w:p>
    <w:tbl>
      <w:tblPr>
        <w:tblW w:w="5300" w:type="dxa"/>
        <w:tblInd w:w="93" w:type="dxa"/>
        <w:tblLook w:val="04A0" w:firstRow="1" w:lastRow="0" w:firstColumn="1" w:lastColumn="0" w:noHBand="0" w:noVBand="1"/>
      </w:tblPr>
      <w:tblGrid>
        <w:gridCol w:w="7169"/>
      </w:tblGrid>
      <w:tr w:rsidR="00551F7F" w:rsidRPr="00DE5A05" w14:paraId="2F39CD6C" w14:textId="77777777" w:rsidTr="00551F7F">
        <w:trPr>
          <w:trHeight w:val="300"/>
        </w:trPr>
        <w:tc>
          <w:tcPr>
            <w:tcW w:w="5300" w:type="dxa"/>
            <w:tcBorders>
              <w:top w:val="nil"/>
              <w:left w:val="nil"/>
              <w:bottom w:val="nil"/>
              <w:right w:val="nil"/>
            </w:tcBorders>
            <w:shd w:val="clear" w:color="auto" w:fill="auto"/>
            <w:noWrap/>
            <w:vAlign w:val="center"/>
            <w:hideMark/>
          </w:tcPr>
          <w:p w14:paraId="0EE98256" w14:textId="77777777" w:rsidR="00551F7F" w:rsidRPr="00DE5A05" w:rsidRDefault="00551F7F" w:rsidP="00551F7F">
            <w:pPr>
              <w:pStyle w:val="ListParagraph"/>
              <w:numPr>
                <w:ilvl w:val="1"/>
                <w:numId w:val="1"/>
              </w:numPr>
              <w:rPr>
                <w:color w:val="000000"/>
                <w:sz w:val="20"/>
              </w:rPr>
            </w:pPr>
            <w:r w:rsidRPr="00DE5A05">
              <w:rPr>
                <w:color w:val="000000"/>
                <w:sz w:val="20"/>
              </w:rPr>
              <w:t>Phototransduction (KEGG)</w:t>
            </w:r>
          </w:p>
        </w:tc>
      </w:tr>
      <w:tr w:rsidR="00551F7F" w:rsidRPr="00DE5A05" w14:paraId="767F1227" w14:textId="77777777" w:rsidTr="00551F7F">
        <w:trPr>
          <w:trHeight w:val="300"/>
        </w:trPr>
        <w:tc>
          <w:tcPr>
            <w:tcW w:w="5300" w:type="dxa"/>
            <w:tcBorders>
              <w:top w:val="nil"/>
              <w:left w:val="nil"/>
              <w:bottom w:val="nil"/>
              <w:right w:val="nil"/>
            </w:tcBorders>
            <w:shd w:val="clear" w:color="auto" w:fill="auto"/>
            <w:noWrap/>
            <w:vAlign w:val="center"/>
            <w:hideMark/>
          </w:tcPr>
          <w:p w14:paraId="578A7A34" w14:textId="77777777" w:rsidR="00551F7F" w:rsidRPr="00DE5A05" w:rsidRDefault="00551F7F" w:rsidP="00551F7F">
            <w:pPr>
              <w:pStyle w:val="ListParagraph"/>
              <w:numPr>
                <w:ilvl w:val="1"/>
                <w:numId w:val="1"/>
              </w:numPr>
              <w:rPr>
                <w:color w:val="000000"/>
                <w:sz w:val="20"/>
              </w:rPr>
            </w:pPr>
            <w:r w:rsidRPr="00DE5A05">
              <w:rPr>
                <w:color w:val="000000"/>
                <w:sz w:val="20"/>
              </w:rPr>
              <w:t>Starch and sucrose metabolism (KEGG)</w:t>
            </w:r>
          </w:p>
        </w:tc>
      </w:tr>
      <w:tr w:rsidR="00551F7F" w:rsidRPr="00DE5A05" w14:paraId="00DCB8AF" w14:textId="77777777" w:rsidTr="00551F7F">
        <w:trPr>
          <w:trHeight w:val="300"/>
        </w:trPr>
        <w:tc>
          <w:tcPr>
            <w:tcW w:w="5300" w:type="dxa"/>
            <w:tcBorders>
              <w:top w:val="nil"/>
              <w:left w:val="nil"/>
              <w:bottom w:val="nil"/>
              <w:right w:val="nil"/>
            </w:tcBorders>
            <w:shd w:val="clear" w:color="auto" w:fill="auto"/>
            <w:noWrap/>
            <w:vAlign w:val="center"/>
            <w:hideMark/>
          </w:tcPr>
          <w:p w14:paraId="03E84647" w14:textId="77777777" w:rsidR="00551F7F" w:rsidRPr="00DE5A05" w:rsidRDefault="00551F7F" w:rsidP="00551F7F">
            <w:pPr>
              <w:pStyle w:val="ListParagraph"/>
              <w:numPr>
                <w:ilvl w:val="1"/>
                <w:numId w:val="1"/>
              </w:numPr>
              <w:rPr>
                <w:color w:val="000000"/>
                <w:sz w:val="20"/>
              </w:rPr>
            </w:pPr>
            <w:r w:rsidRPr="00DE5A05">
              <w:rPr>
                <w:color w:val="000000"/>
                <w:sz w:val="20"/>
              </w:rPr>
              <w:t>Tryptophan metabolism (KEGG)</w:t>
            </w:r>
          </w:p>
        </w:tc>
      </w:tr>
      <w:tr w:rsidR="00551F7F" w:rsidRPr="00DE5A05" w14:paraId="2A14E36C" w14:textId="77777777" w:rsidTr="00551F7F">
        <w:trPr>
          <w:trHeight w:val="300"/>
        </w:trPr>
        <w:tc>
          <w:tcPr>
            <w:tcW w:w="5300" w:type="dxa"/>
            <w:tcBorders>
              <w:top w:val="nil"/>
              <w:left w:val="nil"/>
              <w:bottom w:val="nil"/>
              <w:right w:val="nil"/>
            </w:tcBorders>
            <w:shd w:val="clear" w:color="auto" w:fill="auto"/>
            <w:noWrap/>
            <w:vAlign w:val="center"/>
            <w:hideMark/>
          </w:tcPr>
          <w:p w14:paraId="2EA5CF77" w14:textId="77777777" w:rsidR="00551F7F" w:rsidRPr="00DE5A05" w:rsidRDefault="00551F7F" w:rsidP="00551F7F">
            <w:pPr>
              <w:pStyle w:val="ListParagraph"/>
              <w:numPr>
                <w:ilvl w:val="1"/>
                <w:numId w:val="1"/>
              </w:numPr>
              <w:rPr>
                <w:color w:val="000000"/>
                <w:sz w:val="20"/>
              </w:rPr>
            </w:pPr>
            <w:r w:rsidRPr="00DE5A05">
              <w:rPr>
                <w:color w:val="000000"/>
                <w:sz w:val="20"/>
              </w:rPr>
              <w:t>Complement and coagulation cascades (KEGG)</w:t>
            </w:r>
          </w:p>
        </w:tc>
      </w:tr>
      <w:tr w:rsidR="00551F7F" w:rsidRPr="00DE5A05" w14:paraId="133C0531" w14:textId="77777777" w:rsidTr="00551F7F">
        <w:trPr>
          <w:trHeight w:val="300"/>
        </w:trPr>
        <w:tc>
          <w:tcPr>
            <w:tcW w:w="5300" w:type="dxa"/>
            <w:tcBorders>
              <w:top w:val="nil"/>
              <w:left w:val="nil"/>
              <w:bottom w:val="nil"/>
              <w:right w:val="nil"/>
            </w:tcBorders>
            <w:shd w:val="clear" w:color="auto" w:fill="auto"/>
            <w:noWrap/>
            <w:vAlign w:val="center"/>
            <w:hideMark/>
          </w:tcPr>
          <w:p w14:paraId="7E656762" w14:textId="77777777" w:rsidR="00551F7F" w:rsidRPr="00DE5A05" w:rsidRDefault="00551F7F" w:rsidP="00551F7F">
            <w:pPr>
              <w:pStyle w:val="ListParagraph"/>
              <w:numPr>
                <w:ilvl w:val="1"/>
                <w:numId w:val="1"/>
              </w:numPr>
              <w:rPr>
                <w:color w:val="000000"/>
                <w:sz w:val="20"/>
              </w:rPr>
            </w:pPr>
            <w:r w:rsidRPr="00DE5A05">
              <w:rPr>
                <w:color w:val="000000"/>
                <w:sz w:val="20"/>
              </w:rPr>
              <w:t>Prion diseases (KEGG)</w:t>
            </w:r>
          </w:p>
        </w:tc>
      </w:tr>
      <w:tr w:rsidR="00551F7F" w:rsidRPr="00DE5A05" w14:paraId="0F2BA8F8" w14:textId="77777777" w:rsidTr="00551F7F">
        <w:trPr>
          <w:trHeight w:val="300"/>
        </w:trPr>
        <w:tc>
          <w:tcPr>
            <w:tcW w:w="5300" w:type="dxa"/>
            <w:tcBorders>
              <w:top w:val="nil"/>
              <w:left w:val="nil"/>
              <w:bottom w:val="nil"/>
              <w:right w:val="nil"/>
            </w:tcBorders>
            <w:shd w:val="clear" w:color="auto" w:fill="auto"/>
            <w:noWrap/>
            <w:vAlign w:val="center"/>
            <w:hideMark/>
          </w:tcPr>
          <w:p w14:paraId="009FD7EF" w14:textId="77777777" w:rsidR="00551F7F" w:rsidRPr="00DE5A05" w:rsidRDefault="00551F7F" w:rsidP="00551F7F">
            <w:pPr>
              <w:pStyle w:val="ListParagraph"/>
              <w:numPr>
                <w:ilvl w:val="1"/>
                <w:numId w:val="1"/>
              </w:numPr>
              <w:rPr>
                <w:color w:val="000000"/>
                <w:sz w:val="20"/>
              </w:rPr>
            </w:pPr>
            <w:r w:rsidRPr="00DE5A05">
              <w:rPr>
                <w:color w:val="000000"/>
                <w:sz w:val="20"/>
              </w:rPr>
              <w:t>Collecting duct acid secretion (KEGG)</w:t>
            </w:r>
          </w:p>
        </w:tc>
      </w:tr>
      <w:tr w:rsidR="00551F7F" w:rsidRPr="00DE5A05" w14:paraId="609EE0BA" w14:textId="77777777" w:rsidTr="00551F7F">
        <w:trPr>
          <w:trHeight w:val="300"/>
        </w:trPr>
        <w:tc>
          <w:tcPr>
            <w:tcW w:w="5300" w:type="dxa"/>
            <w:tcBorders>
              <w:top w:val="nil"/>
              <w:left w:val="nil"/>
              <w:bottom w:val="nil"/>
              <w:right w:val="nil"/>
            </w:tcBorders>
            <w:shd w:val="clear" w:color="auto" w:fill="auto"/>
            <w:noWrap/>
            <w:vAlign w:val="center"/>
            <w:hideMark/>
          </w:tcPr>
          <w:p w14:paraId="18FDEDF7" w14:textId="77777777" w:rsidR="00551F7F" w:rsidRPr="00DE5A05" w:rsidRDefault="00551F7F" w:rsidP="00551F7F">
            <w:pPr>
              <w:pStyle w:val="ListParagraph"/>
              <w:numPr>
                <w:ilvl w:val="1"/>
                <w:numId w:val="1"/>
              </w:numPr>
              <w:rPr>
                <w:color w:val="000000"/>
                <w:sz w:val="20"/>
              </w:rPr>
            </w:pPr>
            <w:r w:rsidRPr="00DE5A05">
              <w:rPr>
                <w:color w:val="000000"/>
                <w:sz w:val="20"/>
              </w:rPr>
              <w:t>Pantothenate and CoA biosynthesis (KEGG)</w:t>
            </w:r>
          </w:p>
        </w:tc>
      </w:tr>
      <w:tr w:rsidR="00551F7F" w:rsidRPr="00DE5A05" w14:paraId="4E6E5C6A" w14:textId="77777777" w:rsidTr="00551F7F">
        <w:trPr>
          <w:trHeight w:val="300"/>
        </w:trPr>
        <w:tc>
          <w:tcPr>
            <w:tcW w:w="5300" w:type="dxa"/>
            <w:tcBorders>
              <w:top w:val="nil"/>
              <w:left w:val="nil"/>
              <w:bottom w:val="nil"/>
              <w:right w:val="nil"/>
            </w:tcBorders>
            <w:shd w:val="clear" w:color="auto" w:fill="auto"/>
            <w:noWrap/>
            <w:vAlign w:val="center"/>
            <w:hideMark/>
          </w:tcPr>
          <w:p w14:paraId="4A202669" w14:textId="77777777" w:rsidR="00551F7F" w:rsidRPr="00DE5A05" w:rsidRDefault="00551F7F" w:rsidP="00551F7F">
            <w:pPr>
              <w:pStyle w:val="ListParagraph"/>
              <w:numPr>
                <w:ilvl w:val="1"/>
                <w:numId w:val="1"/>
              </w:numPr>
              <w:rPr>
                <w:color w:val="000000"/>
                <w:sz w:val="20"/>
              </w:rPr>
            </w:pPr>
            <w:r w:rsidRPr="00DE5A05">
              <w:rPr>
                <w:color w:val="000000"/>
                <w:sz w:val="20"/>
              </w:rPr>
              <w:t>Dorso-ventral axis formation (KEGG)</w:t>
            </w:r>
          </w:p>
        </w:tc>
      </w:tr>
      <w:tr w:rsidR="00551F7F" w:rsidRPr="00DE5A05" w14:paraId="6D8E52C6" w14:textId="77777777" w:rsidTr="00551F7F">
        <w:trPr>
          <w:trHeight w:val="300"/>
        </w:trPr>
        <w:tc>
          <w:tcPr>
            <w:tcW w:w="5300" w:type="dxa"/>
            <w:tcBorders>
              <w:top w:val="nil"/>
              <w:left w:val="nil"/>
              <w:bottom w:val="nil"/>
              <w:right w:val="nil"/>
            </w:tcBorders>
            <w:shd w:val="clear" w:color="auto" w:fill="auto"/>
            <w:noWrap/>
            <w:vAlign w:val="center"/>
            <w:hideMark/>
          </w:tcPr>
          <w:p w14:paraId="7ADC3947" w14:textId="77777777" w:rsidR="00551F7F" w:rsidRPr="00DE5A05" w:rsidRDefault="00551F7F" w:rsidP="00551F7F">
            <w:pPr>
              <w:pStyle w:val="ListParagraph"/>
              <w:numPr>
                <w:ilvl w:val="1"/>
                <w:numId w:val="1"/>
              </w:numPr>
              <w:rPr>
                <w:color w:val="000000"/>
                <w:sz w:val="20"/>
              </w:rPr>
            </w:pPr>
            <w:r w:rsidRPr="00DE5A05">
              <w:rPr>
                <w:color w:val="000000"/>
                <w:sz w:val="20"/>
              </w:rPr>
              <w:t>Type II diabetes mellitus (KEGG)</w:t>
            </w:r>
          </w:p>
        </w:tc>
      </w:tr>
      <w:tr w:rsidR="00551F7F" w:rsidRPr="00DE5A05" w14:paraId="12B95B3E" w14:textId="77777777" w:rsidTr="00551F7F">
        <w:trPr>
          <w:trHeight w:val="300"/>
        </w:trPr>
        <w:tc>
          <w:tcPr>
            <w:tcW w:w="5300" w:type="dxa"/>
            <w:tcBorders>
              <w:top w:val="nil"/>
              <w:left w:val="nil"/>
              <w:bottom w:val="nil"/>
              <w:right w:val="nil"/>
            </w:tcBorders>
            <w:shd w:val="clear" w:color="auto" w:fill="auto"/>
            <w:noWrap/>
            <w:vAlign w:val="center"/>
            <w:hideMark/>
          </w:tcPr>
          <w:p w14:paraId="080A6B0C" w14:textId="77777777" w:rsidR="00551F7F" w:rsidRPr="00DE5A05" w:rsidRDefault="00551F7F" w:rsidP="00551F7F">
            <w:pPr>
              <w:pStyle w:val="ListParagraph"/>
              <w:numPr>
                <w:ilvl w:val="1"/>
                <w:numId w:val="1"/>
              </w:numPr>
              <w:rPr>
                <w:color w:val="000000"/>
                <w:sz w:val="20"/>
              </w:rPr>
            </w:pPr>
            <w:r w:rsidRPr="00DE5A05">
              <w:rPr>
                <w:color w:val="000000"/>
                <w:sz w:val="20"/>
              </w:rPr>
              <w:t>Fructose and mannose metabolism (KEGG</w:t>
            </w:r>
            <w:proofErr w:type="gramStart"/>
            <w:r w:rsidRPr="00DE5A05">
              <w:rPr>
                <w:color w:val="000000"/>
                <w:sz w:val="20"/>
              </w:rPr>
              <w:t xml:space="preserve">)    </w:t>
            </w:r>
            <w:proofErr w:type="gramEnd"/>
          </w:p>
        </w:tc>
      </w:tr>
      <w:tr w:rsidR="00551F7F" w:rsidRPr="00DE5A05" w14:paraId="26DA2626" w14:textId="77777777" w:rsidTr="00551F7F">
        <w:trPr>
          <w:trHeight w:val="300"/>
        </w:trPr>
        <w:tc>
          <w:tcPr>
            <w:tcW w:w="5300" w:type="dxa"/>
            <w:tcBorders>
              <w:top w:val="nil"/>
              <w:left w:val="nil"/>
              <w:bottom w:val="nil"/>
              <w:right w:val="nil"/>
            </w:tcBorders>
            <w:shd w:val="clear" w:color="auto" w:fill="auto"/>
            <w:noWrap/>
            <w:vAlign w:val="center"/>
            <w:hideMark/>
          </w:tcPr>
          <w:p w14:paraId="6BEE0F9F" w14:textId="77777777" w:rsidR="00551F7F" w:rsidRPr="00DE5A05" w:rsidRDefault="00551F7F" w:rsidP="00551F7F">
            <w:pPr>
              <w:pStyle w:val="ListParagraph"/>
              <w:numPr>
                <w:ilvl w:val="1"/>
                <w:numId w:val="1"/>
              </w:numPr>
              <w:rPr>
                <w:color w:val="000000"/>
                <w:sz w:val="20"/>
              </w:rPr>
            </w:pPr>
            <w:r w:rsidRPr="00DE5A05">
              <w:rPr>
                <w:color w:val="000000"/>
                <w:sz w:val="20"/>
              </w:rPr>
              <w:t>Jak-STAT signalling pathway (KEGG)</w:t>
            </w:r>
          </w:p>
        </w:tc>
      </w:tr>
      <w:tr w:rsidR="00551F7F" w:rsidRPr="00DE5A05" w14:paraId="166D5392" w14:textId="77777777" w:rsidTr="00551F7F">
        <w:trPr>
          <w:trHeight w:val="300"/>
        </w:trPr>
        <w:tc>
          <w:tcPr>
            <w:tcW w:w="5300" w:type="dxa"/>
            <w:tcBorders>
              <w:top w:val="nil"/>
              <w:left w:val="nil"/>
              <w:bottom w:val="nil"/>
              <w:right w:val="nil"/>
            </w:tcBorders>
            <w:shd w:val="clear" w:color="auto" w:fill="auto"/>
            <w:noWrap/>
            <w:vAlign w:val="center"/>
            <w:hideMark/>
          </w:tcPr>
          <w:p w14:paraId="19F63C20" w14:textId="77777777" w:rsidR="00551F7F" w:rsidRPr="00DE5A05" w:rsidRDefault="00551F7F" w:rsidP="00551F7F">
            <w:pPr>
              <w:pStyle w:val="ListParagraph"/>
              <w:numPr>
                <w:ilvl w:val="1"/>
                <w:numId w:val="1"/>
              </w:numPr>
              <w:rPr>
                <w:color w:val="000000"/>
                <w:sz w:val="20"/>
              </w:rPr>
            </w:pPr>
            <w:r w:rsidRPr="00DE5A05">
              <w:rPr>
                <w:color w:val="000000"/>
                <w:sz w:val="20"/>
              </w:rPr>
              <w:t xml:space="preserve">Fat digestion and absorption (KEGG) </w:t>
            </w:r>
          </w:p>
        </w:tc>
      </w:tr>
      <w:tr w:rsidR="00551F7F" w:rsidRPr="00DE5A05" w14:paraId="599173EE" w14:textId="77777777" w:rsidTr="00551F7F">
        <w:trPr>
          <w:trHeight w:val="300"/>
        </w:trPr>
        <w:tc>
          <w:tcPr>
            <w:tcW w:w="5300" w:type="dxa"/>
            <w:tcBorders>
              <w:top w:val="nil"/>
              <w:left w:val="nil"/>
              <w:bottom w:val="nil"/>
              <w:right w:val="nil"/>
            </w:tcBorders>
            <w:shd w:val="clear" w:color="auto" w:fill="auto"/>
            <w:noWrap/>
            <w:vAlign w:val="center"/>
            <w:hideMark/>
          </w:tcPr>
          <w:p w14:paraId="7B2BC780" w14:textId="77777777" w:rsidR="00551F7F" w:rsidRPr="00DE5A05" w:rsidRDefault="00551F7F" w:rsidP="00551F7F">
            <w:pPr>
              <w:pStyle w:val="ListParagraph"/>
              <w:numPr>
                <w:ilvl w:val="1"/>
                <w:numId w:val="1"/>
              </w:numPr>
              <w:rPr>
                <w:color w:val="000000"/>
                <w:sz w:val="20"/>
              </w:rPr>
            </w:pPr>
            <w:r w:rsidRPr="00DE5A05">
              <w:rPr>
                <w:color w:val="000000"/>
                <w:sz w:val="20"/>
              </w:rPr>
              <w:t>ABC transporters (KEGG)</w:t>
            </w:r>
          </w:p>
        </w:tc>
      </w:tr>
      <w:tr w:rsidR="00551F7F" w:rsidRPr="00DE5A05" w14:paraId="360AE55D" w14:textId="77777777" w:rsidTr="00551F7F">
        <w:trPr>
          <w:trHeight w:val="300"/>
        </w:trPr>
        <w:tc>
          <w:tcPr>
            <w:tcW w:w="5300" w:type="dxa"/>
            <w:tcBorders>
              <w:top w:val="nil"/>
              <w:left w:val="nil"/>
              <w:bottom w:val="nil"/>
              <w:right w:val="nil"/>
            </w:tcBorders>
            <w:shd w:val="clear" w:color="auto" w:fill="auto"/>
            <w:noWrap/>
            <w:vAlign w:val="center"/>
            <w:hideMark/>
          </w:tcPr>
          <w:p w14:paraId="3C196A2C" w14:textId="77777777" w:rsidR="00551F7F" w:rsidRPr="00DE5A05" w:rsidRDefault="00551F7F" w:rsidP="00551F7F">
            <w:pPr>
              <w:pStyle w:val="ListParagraph"/>
              <w:numPr>
                <w:ilvl w:val="1"/>
                <w:numId w:val="1"/>
              </w:numPr>
              <w:rPr>
                <w:color w:val="000000"/>
                <w:sz w:val="20"/>
              </w:rPr>
            </w:pPr>
            <w:r w:rsidRPr="00DE5A05">
              <w:rPr>
                <w:color w:val="000000"/>
                <w:sz w:val="20"/>
              </w:rPr>
              <w:t>Pentose and glucuronate interconversions (KEGG)</w:t>
            </w:r>
          </w:p>
        </w:tc>
      </w:tr>
      <w:tr w:rsidR="00551F7F" w:rsidRPr="00DE5A05" w14:paraId="40C7EFA5" w14:textId="77777777" w:rsidTr="00551F7F">
        <w:trPr>
          <w:trHeight w:val="300"/>
        </w:trPr>
        <w:tc>
          <w:tcPr>
            <w:tcW w:w="5300" w:type="dxa"/>
            <w:tcBorders>
              <w:top w:val="nil"/>
              <w:left w:val="nil"/>
              <w:bottom w:val="nil"/>
              <w:right w:val="nil"/>
            </w:tcBorders>
            <w:shd w:val="clear" w:color="auto" w:fill="auto"/>
            <w:noWrap/>
            <w:vAlign w:val="center"/>
            <w:hideMark/>
          </w:tcPr>
          <w:p w14:paraId="5B0DF048" w14:textId="77777777" w:rsidR="00551F7F" w:rsidRPr="00DE5A05" w:rsidRDefault="00551F7F" w:rsidP="00551F7F">
            <w:pPr>
              <w:pStyle w:val="ListParagraph"/>
              <w:numPr>
                <w:ilvl w:val="1"/>
                <w:numId w:val="1"/>
              </w:numPr>
              <w:rPr>
                <w:color w:val="000000"/>
                <w:sz w:val="20"/>
              </w:rPr>
            </w:pPr>
            <w:r w:rsidRPr="00DE5A05">
              <w:rPr>
                <w:color w:val="000000"/>
                <w:sz w:val="20"/>
              </w:rPr>
              <w:t>Glycine, serine and threonine metabolism (KEGG)</w:t>
            </w:r>
          </w:p>
        </w:tc>
      </w:tr>
      <w:tr w:rsidR="00551F7F" w:rsidRPr="00DE5A05" w14:paraId="53FCE4BE" w14:textId="77777777" w:rsidTr="00551F7F">
        <w:trPr>
          <w:trHeight w:val="300"/>
        </w:trPr>
        <w:tc>
          <w:tcPr>
            <w:tcW w:w="5300" w:type="dxa"/>
            <w:tcBorders>
              <w:top w:val="nil"/>
              <w:left w:val="nil"/>
              <w:bottom w:val="nil"/>
              <w:right w:val="nil"/>
            </w:tcBorders>
            <w:shd w:val="clear" w:color="auto" w:fill="auto"/>
            <w:noWrap/>
            <w:vAlign w:val="center"/>
            <w:hideMark/>
          </w:tcPr>
          <w:p w14:paraId="51415F96" w14:textId="77777777" w:rsidR="00551F7F" w:rsidRPr="00DE5A05" w:rsidRDefault="00551F7F" w:rsidP="00551F7F">
            <w:pPr>
              <w:pStyle w:val="ListParagraph"/>
              <w:numPr>
                <w:ilvl w:val="1"/>
                <w:numId w:val="1"/>
              </w:numPr>
              <w:rPr>
                <w:color w:val="000000"/>
                <w:sz w:val="20"/>
              </w:rPr>
            </w:pPr>
            <w:r w:rsidRPr="00DE5A05">
              <w:rPr>
                <w:color w:val="000000"/>
                <w:sz w:val="20"/>
              </w:rPr>
              <w:t>Nitrogen metabolism (KEGG)</w:t>
            </w:r>
          </w:p>
        </w:tc>
      </w:tr>
    </w:tbl>
    <w:p w14:paraId="27E03267" w14:textId="77777777" w:rsidR="00551F7F" w:rsidRPr="00DE5A05" w:rsidRDefault="00551F7F" w:rsidP="00551F7F"/>
    <w:p w14:paraId="5EFA6A0A" w14:textId="27615EFA" w:rsidR="00B516E1" w:rsidRPr="00DE5A05" w:rsidRDefault="00C268E2" w:rsidP="00551F7F">
      <w:pPr>
        <w:pStyle w:val="ListParagraph"/>
      </w:pPr>
      <w:r w:rsidRPr="00DE5A05">
        <w:t xml:space="preserve">Discovered another data set by John </w:t>
      </w:r>
      <w:proofErr w:type="spellStart"/>
      <w:r w:rsidRPr="00DE5A05">
        <w:t>Ravits</w:t>
      </w:r>
      <w:proofErr w:type="spellEnd"/>
      <w:r w:rsidRPr="00DE5A05">
        <w:t>’ group that could be incorporated into current TDP-43 data collection</w:t>
      </w:r>
      <w:r w:rsidR="009F0838" w:rsidRPr="00DE5A05">
        <w:t xml:space="preserve">. Contains RNA expression data on 12 </w:t>
      </w:r>
      <w:proofErr w:type="spellStart"/>
      <w:r w:rsidR="009F0838" w:rsidRPr="00DE5A05">
        <w:t>sALS</w:t>
      </w:r>
      <w:proofErr w:type="spellEnd"/>
      <w:r w:rsidR="009F0838" w:rsidRPr="00DE5A05">
        <w:t xml:space="preserve"> </w:t>
      </w:r>
      <w:r w:rsidR="002A3B9D" w:rsidRPr="00DE5A05">
        <w:t>LCM motor neuron samples and 10 control samples.</w:t>
      </w:r>
    </w:p>
    <w:p w14:paraId="47C2EC8E" w14:textId="77777777" w:rsidR="00A44734" w:rsidRPr="00DE5A05" w:rsidRDefault="0042203A" w:rsidP="00A44734">
      <w:pPr>
        <w:pStyle w:val="Heading1"/>
        <w:rPr>
          <w:rFonts w:asciiTheme="minorHAnsi" w:hAnsiTheme="minorHAnsi"/>
        </w:rPr>
      </w:pPr>
      <w:r w:rsidRPr="00DE5A05">
        <w:rPr>
          <w:rFonts w:asciiTheme="minorHAnsi" w:hAnsiTheme="minorHAnsi"/>
        </w:rPr>
        <w:t>Tuesday</w:t>
      </w:r>
    </w:p>
    <w:p w14:paraId="5D1CC8B6" w14:textId="67F1AD45" w:rsidR="00913196" w:rsidRPr="00DE5A05" w:rsidRDefault="00551F7F" w:rsidP="00913196">
      <w:pPr>
        <w:pStyle w:val="ListParagraph"/>
      </w:pPr>
      <w:r w:rsidRPr="00DE5A05">
        <w:t xml:space="preserve">Began building a network with the 16 pathways in Cytoscape. </w:t>
      </w:r>
      <w:r w:rsidR="00C268E2" w:rsidRPr="00DE5A05">
        <w:t xml:space="preserve">Started by using </w:t>
      </w:r>
      <w:proofErr w:type="spellStart"/>
      <w:r w:rsidR="00C268E2" w:rsidRPr="00DE5A05">
        <w:t>Yered’s</w:t>
      </w:r>
      <w:proofErr w:type="spellEnd"/>
      <w:r w:rsidR="00C268E2" w:rsidRPr="00DE5A05">
        <w:t xml:space="preserve"> pathway </w:t>
      </w:r>
      <w:proofErr w:type="spellStart"/>
      <w:r w:rsidR="00C268E2" w:rsidRPr="00DE5A05">
        <w:t>coexpression</w:t>
      </w:r>
      <w:proofErr w:type="spellEnd"/>
      <w:r w:rsidR="00C268E2" w:rsidRPr="00DE5A05">
        <w:t xml:space="preserve"> network tool but struggled with the limitation of only viewing the top 50 correlated pathways. </w:t>
      </w:r>
    </w:p>
    <w:p w14:paraId="5CD882F3" w14:textId="77777777" w:rsidR="00A44734" w:rsidRPr="00DE5A05" w:rsidRDefault="0042203A" w:rsidP="00A44734">
      <w:pPr>
        <w:pStyle w:val="Heading1"/>
        <w:rPr>
          <w:rFonts w:asciiTheme="minorHAnsi" w:hAnsiTheme="minorHAnsi"/>
        </w:rPr>
      </w:pPr>
      <w:r w:rsidRPr="00DE5A05">
        <w:rPr>
          <w:rFonts w:asciiTheme="minorHAnsi" w:hAnsiTheme="minorHAnsi"/>
        </w:rPr>
        <w:t>Wednesday</w:t>
      </w:r>
    </w:p>
    <w:p w14:paraId="79247B31" w14:textId="77777777" w:rsidR="00A44734" w:rsidRPr="00DE5A05" w:rsidRDefault="00C268E2" w:rsidP="00A44734">
      <w:pPr>
        <w:pStyle w:val="ListParagraph"/>
      </w:pPr>
      <w:r w:rsidRPr="00DE5A05">
        <w:t xml:space="preserve">Met with personal tutor </w:t>
      </w:r>
    </w:p>
    <w:p w14:paraId="59970662" w14:textId="5D6EAACF" w:rsidR="00913196" w:rsidRPr="00DE5A05" w:rsidRDefault="00C268E2" w:rsidP="00913196">
      <w:pPr>
        <w:pStyle w:val="ListParagraph"/>
      </w:pPr>
      <w:r w:rsidRPr="00DE5A05">
        <w:t xml:space="preserve">Aided </w:t>
      </w:r>
      <w:proofErr w:type="spellStart"/>
      <w:r w:rsidRPr="00DE5A05">
        <w:t>Wenbin</w:t>
      </w:r>
      <w:proofErr w:type="spellEnd"/>
      <w:r w:rsidRPr="00DE5A05">
        <w:t xml:space="preserve"> in increasing the usability of </w:t>
      </w:r>
      <w:proofErr w:type="spellStart"/>
      <w:r w:rsidRPr="00DE5A05">
        <w:t>PCxN</w:t>
      </w:r>
      <w:proofErr w:type="spellEnd"/>
      <w:r w:rsidRPr="00DE5A05">
        <w:t>. I identified a bug that caused part of the menu to disappear when using a dropdown menu. This has now been fixed. I also created a mock-up of a potential design aesthetic for the webpage</w:t>
      </w:r>
    </w:p>
    <w:p w14:paraId="463F96C4" w14:textId="77777777" w:rsidR="00C268E2" w:rsidRPr="00DE5A05" w:rsidRDefault="00C268E2" w:rsidP="00C268E2">
      <w:pPr>
        <w:pStyle w:val="ListParagraph"/>
        <w:numPr>
          <w:ilvl w:val="0"/>
          <w:numId w:val="0"/>
        </w:numPr>
        <w:ind w:left="1350"/>
      </w:pPr>
      <w:r w:rsidRPr="00DE5A05">
        <w:rPr>
          <w:noProof/>
          <w:lang w:val="en-US"/>
        </w:rPr>
        <w:lastRenderedPageBreak/>
        <w:drawing>
          <wp:inline distT="0" distB="0" distL="0" distR="0" wp14:anchorId="5657F626" wp14:editId="078AEBD2">
            <wp:extent cx="3365500" cy="176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xN mock up_2.pdf"/>
                    <pic:cNvPicPr/>
                  </pic:nvPicPr>
                  <pic:blipFill rotWithShape="1">
                    <a:blip r:embed="rId9">
                      <a:extLst>
                        <a:ext uri="{28A0092B-C50C-407E-A947-70E740481C1C}">
                          <a14:useLocalDpi xmlns:a14="http://schemas.microsoft.com/office/drawing/2010/main" val="0"/>
                        </a:ext>
                      </a:extLst>
                    </a:blip>
                    <a:srcRect b="30063"/>
                    <a:stretch/>
                  </pic:blipFill>
                  <pic:spPr bwMode="auto">
                    <a:xfrm>
                      <a:off x="0" y="0"/>
                      <a:ext cx="3365500" cy="1765300"/>
                    </a:xfrm>
                    <a:prstGeom prst="rect">
                      <a:avLst/>
                    </a:prstGeom>
                    <a:ln>
                      <a:noFill/>
                    </a:ln>
                    <a:extLst>
                      <a:ext uri="{53640926-AAD7-44d8-BBD7-CCE9431645EC}">
                        <a14:shadowObscured xmlns:a14="http://schemas.microsoft.com/office/drawing/2010/main"/>
                      </a:ext>
                    </a:extLst>
                  </pic:spPr>
                </pic:pic>
              </a:graphicData>
            </a:graphic>
          </wp:inline>
        </w:drawing>
      </w:r>
    </w:p>
    <w:p w14:paraId="799BBD0F" w14:textId="77777777" w:rsidR="00913196" w:rsidRPr="00DE5A05" w:rsidRDefault="00913196" w:rsidP="00C268E2">
      <w:pPr>
        <w:pStyle w:val="ListParagraph"/>
        <w:numPr>
          <w:ilvl w:val="0"/>
          <w:numId w:val="0"/>
        </w:numPr>
        <w:ind w:left="1350"/>
      </w:pPr>
    </w:p>
    <w:p w14:paraId="1087CA27" w14:textId="77777777" w:rsidR="00A44734" w:rsidRPr="00DE5A05" w:rsidRDefault="008A7BBB" w:rsidP="00A44734">
      <w:pPr>
        <w:pStyle w:val="ListParagraph"/>
      </w:pPr>
      <w:r w:rsidRPr="00DE5A05">
        <w:t xml:space="preserve">Discussed </w:t>
      </w:r>
      <w:r w:rsidR="00EF1CB1" w:rsidRPr="00DE5A05">
        <w:t xml:space="preserve">with </w:t>
      </w:r>
      <w:proofErr w:type="spellStart"/>
      <w:r w:rsidR="00EF1CB1" w:rsidRPr="00DE5A05">
        <w:t>Wenbin</w:t>
      </w:r>
      <w:proofErr w:type="spellEnd"/>
      <w:r w:rsidR="00EF1CB1" w:rsidRPr="00DE5A05">
        <w:t xml:space="preserve"> how </w:t>
      </w:r>
      <w:proofErr w:type="spellStart"/>
      <w:r w:rsidR="00EF1CB1" w:rsidRPr="00DE5A05">
        <w:t>PCxN</w:t>
      </w:r>
      <w:proofErr w:type="spellEnd"/>
      <w:r w:rsidR="00EF1CB1" w:rsidRPr="00DE5A05">
        <w:t xml:space="preserve"> could help me in my search for finding associations between my list of 16 pathways. </w:t>
      </w:r>
      <w:proofErr w:type="spellStart"/>
      <w:r w:rsidR="00EF1CB1" w:rsidRPr="00DE5A05">
        <w:t>PCxN</w:t>
      </w:r>
      <w:proofErr w:type="spellEnd"/>
      <w:r w:rsidR="00EF1CB1" w:rsidRPr="00DE5A05">
        <w:t xml:space="preserve"> allowed the creation of a network showing the relationship between the pathways, but as of yet I am unable to export this into Cytoscape, so may need to build my own. </w:t>
      </w:r>
    </w:p>
    <w:p w14:paraId="4462F1B1" w14:textId="77777777" w:rsidR="00EF1CB1" w:rsidRPr="00DE5A05" w:rsidRDefault="00EF1CB1" w:rsidP="00A44734">
      <w:pPr>
        <w:pStyle w:val="ListParagraph"/>
      </w:pPr>
      <w:r w:rsidRPr="00DE5A05">
        <w:t xml:space="preserve">John sent me a list of static modules associated with his tracking data. Using </w:t>
      </w:r>
      <w:proofErr w:type="spellStart"/>
      <w:r w:rsidRPr="00DE5A05">
        <w:t>PCxN</w:t>
      </w:r>
      <w:proofErr w:type="spellEnd"/>
      <w:r w:rsidRPr="00DE5A05">
        <w:t xml:space="preserve"> I was able to show that there is a clear relationship between the two lists with a large amount of connectivity.</w:t>
      </w:r>
    </w:p>
    <w:p w14:paraId="66B0DDEF" w14:textId="77777777" w:rsidR="00913196" w:rsidRPr="00DE5A05" w:rsidRDefault="00913196" w:rsidP="00913196"/>
    <w:p w14:paraId="22DEDDA2" w14:textId="77777777" w:rsidR="00317912" w:rsidRPr="00DE5A05" w:rsidRDefault="00317912" w:rsidP="00317912">
      <w:pPr>
        <w:ind w:left="720"/>
      </w:pPr>
      <w:r w:rsidRPr="00DE5A05">
        <w:rPr>
          <w:noProof/>
          <w:lang w:val="en-US"/>
        </w:rPr>
        <w:drawing>
          <wp:inline distT="0" distB="0" distL="0" distR="0" wp14:anchorId="77858CDC" wp14:editId="7AC42FBE">
            <wp:extent cx="4682552" cy="24504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1 at 14.34.20.png"/>
                    <pic:cNvPicPr/>
                  </pic:nvPicPr>
                  <pic:blipFill rotWithShape="1">
                    <a:blip r:embed="rId10">
                      <a:extLst>
                        <a:ext uri="{28A0092B-C50C-407E-A947-70E740481C1C}">
                          <a14:useLocalDpi xmlns:a14="http://schemas.microsoft.com/office/drawing/2010/main" val="0"/>
                        </a:ext>
                      </a:extLst>
                    </a:blip>
                    <a:srcRect l="1437" t="17471"/>
                    <a:stretch/>
                  </pic:blipFill>
                  <pic:spPr bwMode="auto">
                    <a:xfrm>
                      <a:off x="0" y="0"/>
                      <a:ext cx="4683568" cy="2451026"/>
                    </a:xfrm>
                    <a:prstGeom prst="rect">
                      <a:avLst/>
                    </a:prstGeom>
                    <a:ln>
                      <a:noFill/>
                    </a:ln>
                    <a:extLst>
                      <a:ext uri="{53640926-AAD7-44d8-BBD7-CCE9431645EC}">
                        <a14:shadowObscured xmlns:a14="http://schemas.microsoft.com/office/drawing/2010/main"/>
                      </a:ext>
                    </a:extLst>
                  </pic:spPr>
                </pic:pic>
              </a:graphicData>
            </a:graphic>
          </wp:inline>
        </w:drawing>
      </w:r>
    </w:p>
    <w:p w14:paraId="5AE94A85" w14:textId="77777777" w:rsidR="0042203A" w:rsidRPr="00DE5A05" w:rsidRDefault="0042203A" w:rsidP="0042203A">
      <w:pPr>
        <w:pStyle w:val="Heading1"/>
        <w:rPr>
          <w:rFonts w:asciiTheme="minorHAnsi" w:hAnsiTheme="minorHAnsi"/>
        </w:rPr>
      </w:pPr>
      <w:r w:rsidRPr="00DE5A05">
        <w:rPr>
          <w:rFonts w:asciiTheme="minorHAnsi" w:hAnsiTheme="minorHAnsi"/>
        </w:rPr>
        <w:t>Thursday</w:t>
      </w:r>
    </w:p>
    <w:p w14:paraId="42DCB2C6" w14:textId="0EE98810" w:rsidR="0042203A" w:rsidRPr="00DE5A05" w:rsidRDefault="00543F64" w:rsidP="0042203A">
      <w:pPr>
        <w:pStyle w:val="ListParagraph"/>
      </w:pPr>
      <w:r w:rsidRPr="00DE5A05">
        <w:t>Began adapting</w:t>
      </w:r>
      <w:r w:rsidR="00913196" w:rsidRPr="00DE5A05">
        <w:t xml:space="preserve"> John’s code to identify if the relationship between the two lists was significant – pick 10</w:t>
      </w:r>
      <w:r w:rsidR="009F0838" w:rsidRPr="00DE5A05">
        <w:t>,</w:t>
      </w:r>
      <w:r w:rsidR="00913196" w:rsidRPr="00DE5A05">
        <w:t xml:space="preserve">000 lists of </w:t>
      </w:r>
      <w:r w:rsidR="009F0838" w:rsidRPr="00DE5A05">
        <w:t xml:space="preserve">random </w:t>
      </w:r>
      <w:r w:rsidR="00913196" w:rsidRPr="00DE5A05">
        <w:t>static modules of equal length to John’s list and calculate if matches between my list</w:t>
      </w:r>
      <w:r w:rsidR="009F0838" w:rsidRPr="00DE5A05">
        <w:t xml:space="preserve"> (+associated pathways)</w:t>
      </w:r>
      <w:r w:rsidR="00913196" w:rsidRPr="00DE5A05">
        <w:t xml:space="preserve"> and random lists occur less often than with John’s</w:t>
      </w:r>
    </w:p>
    <w:p w14:paraId="27C32355" w14:textId="57CD9446" w:rsidR="0042203A" w:rsidRPr="00DE5A05" w:rsidRDefault="00913196" w:rsidP="0042203A">
      <w:pPr>
        <w:pStyle w:val="ListParagraph"/>
      </w:pPr>
      <w:r w:rsidRPr="00DE5A05">
        <w:t xml:space="preserve">Began using </w:t>
      </w:r>
      <w:proofErr w:type="spellStart"/>
      <w:r w:rsidRPr="00DE5A05">
        <w:t>RMarkdown</w:t>
      </w:r>
      <w:proofErr w:type="spellEnd"/>
      <w:r w:rsidRPr="00DE5A05">
        <w:t xml:space="preserve"> to write methodology of TDP-43 signature search. </w:t>
      </w:r>
    </w:p>
    <w:p w14:paraId="042F3FB6" w14:textId="1DB78FB2" w:rsidR="0042203A" w:rsidRPr="00DE5A05" w:rsidRDefault="00543F64" w:rsidP="0042203A">
      <w:pPr>
        <w:pStyle w:val="ListParagraph"/>
      </w:pPr>
      <w:r w:rsidRPr="00DE5A05">
        <w:t xml:space="preserve">Began </w:t>
      </w:r>
      <w:r w:rsidR="00AA55E9" w:rsidRPr="00DE5A05">
        <w:t xml:space="preserve">process of </w:t>
      </w:r>
      <w:r w:rsidRPr="00DE5A05">
        <w:t xml:space="preserve">integrating the </w:t>
      </w:r>
      <w:proofErr w:type="spellStart"/>
      <w:r w:rsidRPr="00DE5A05">
        <w:t>Ravits</w:t>
      </w:r>
      <w:proofErr w:type="spellEnd"/>
      <w:r w:rsidRPr="00DE5A05">
        <w:t xml:space="preserve"> data into my data set</w:t>
      </w:r>
    </w:p>
    <w:p w14:paraId="23ABD5B4" w14:textId="77777777" w:rsidR="0042203A" w:rsidRPr="00DE5A05" w:rsidRDefault="0042203A" w:rsidP="0042203A">
      <w:pPr>
        <w:pStyle w:val="Heading1"/>
        <w:rPr>
          <w:rFonts w:asciiTheme="minorHAnsi" w:hAnsiTheme="minorHAnsi"/>
        </w:rPr>
      </w:pPr>
      <w:r w:rsidRPr="00DE5A05">
        <w:rPr>
          <w:rFonts w:asciiTheme="minorHAnsi" w:hAnsiTheme="minorHAnsi"/>
        </w:rPr>
        <w:t>Friday</w:t>
      </w:r>
    </w:p>
    <w:p w14:paraId="123210CB" w14:textId="1A0E7F1B" w:rsidR="0042203A" w:rsidRPr="00DE5A05" w:rsidRDefault="00630CCB" w:rsidP="0042203A">
      <w:pPr>
        <w:pStyle w:val="ListParagraph"/>
      </w:pPr>
      <w:r w:rsidRPr="00DE5A05">
        <w:t>Identified bug in my TDP43_Signature code that meant FTLD RNA expression data was not being analysed correctly. Resulted in development of a new list:</w:t>
      </w:r>
    </w:p>
    <w:tbl>
      <w:tblPr>
        <w:tblW w:w="7260" w:type="dxa"/>
        <w:tblInd w:w="93" w:type="dxa"/>
        <w:tblLook w:val="04A0" w:firstRow="1" w:lastRow="0" w:firstColumn="1" w:lastColumn="0" w:noHBand="0" w:noVBand="1"/>
      </w:tblPr>
      <w:tblGrid>
        <w:gridCol w:w="8188"/>
      </w:tblGrid>
      <w:tr w:rsidR="00630CCB" w:rsidRPr="00DE5A05" w14:paraId="1F146261" w14:textId="77777777" w:rsidTr="00630CCB">
        <w:trPr>
          <w:trHeight w:val="400"/>
        </w:trPr>
        <w:tc>
          <w:tcPr>
            <w:tcW w:w="7260" w:type="dxa"/>
            <w:tcBorders>
              <w:top w:val="nil"/>
              <w:left w:val="nil"/>
              <w:bottom w:val="nil"/>
              <w:right w:val="nil"/>
            </w:tcBorders>
            <w:shd w:val="clear" w:color="auto" w:fill="auto"/>
            <w:noWrap/>
            <w:vAlign w:val="bottom"/>
            <w:hideMark/>
          </w:tcPr>
          <w:p w14:paraId="06665696" w14:textId="77777777" w:rsidR="00630CCB" w:rsidRPr="00DE5A05" w:rsidRDefault="00630CCB" w:rsidP="00DE5A05">
            <w:pPr>
              <w:pStyle w:val="ListParagraph"/>
              <w:numPr>
                <w:ilvl w:val="0"/>
                <w:numId w:val="15"/>
              </w:numPr>
              <w:ind w:left="758" w:firstLine="425"/>
              <w:rPr>
                <w:color w:val="000000"/>
                <w:sz w:val="20"/>
              </w:rPr>
            </w:pPr>
            <w:r w:rsidRPr="00DE5A05">
              <w:rPr>
                <w:color w:val="000000"/>
                <w:sz w:val="20"/>
              </w:rPr>
              <w:t>Complement Activation, Classical Pathway (</w:t>
            </w:r>
            <w:proofErr w:type="spellStart"/>
            <w:r w:rsidRPr="00DE5A05">
              <w:rPr>
                <w:color w:val="000000"/>
                <w:sz w:val="20"/>
              </w:rPr>
              <w:t>Wikipathways</w:t>
            </w:r>
            <w:proofErr w:type="spellEnd"/>
            <w:r w:rsidRPr="00DE5A05">
              <w:rPr>
                <w:color w:val="000000"/>
                <w:sz w:val="20"/>
              </w:rPr>
              <w:t>)</w:t>
            </w:r>
          </w:p>
        </w:tc>
      </w:tr>
      <w:tr w:rsidR="00630CCB" w:rsidRPr="00DE5A05" w14:paraId="13667897" w14:textId="77777777" w:rsidTr="00630CCB">
        <w:trPr>
          <w:trHeight w:val="400"/>
        </w:trPr>
        <w:tc>
          <w:tcPr>
            <w:tcW w:w="7260" w:type="dxa"/>
            <w:tcBorders>
              <w:top w:val="nil"/>
              <w:left w:val="nil"/>
              <w:bottom w:val="nil"/>
              <w:right w:val="nil"/>
            </w:tcBorders>
            <w:shd w:val="clear" w:color="auto" w:fill="auto"/>
            <w:noWrap/>
            <w:vAlign w:val="bottom"/>
            <w:hideMark/>
          </w:tcPr>
          <w:p w14:paraId="6C0EEB51"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Complement and Coagulation Cascades (</w:t>
            </w:r>
            <w:proofErr w:type="spellStart"/>
            <w:r w:rsidRPr="00DE5A05">
              <w:rPr>
                <w:color w:val="000000"/>
                <w:sz w:val="20"/>
              </w:rPr>
              <w:t>Wikipathways</w:t>
            </w:r>
            <w:proofErr w:type="spellEnd"/>
            <w:r w:rsidRPr="00DE5A05">
              <w:rPr>
                <w:color w:val="000000"/>
                <w:sz w:val="20"/>
              </w:rPr>
              <w:t>)</w:t>
            </w:r>
          </w:p>
        </w:tc>
      </w:tr>
      <w:tr w:rsidR="00630CCB" w:rsidRPr="00DE5A05" w14:paraId="22086CCF" w14:textId="77777777" w:rsidTr="00630CCB">
        <w:trPr>
          <w:trHeight w:val="400"/>
        </w:trPr>
        <w:tc>
          <w:tcPr>
            <w:tcW w:w="7260" w:type="dxa"/>
            <w:tcBorders>
              <w:top w:val="nil"/>
              <w:left w:val="nil"/>
              <w:bottom w:val="nil"/>
              <w:right w:val="nil"/>
            </w:tcBorders>
            <w:shd w:val="clear" w:color="auto" w:fill="auto"/>
            <w:noWrap/>
            <w:vAlign w:val="bottom"/>
            <w:hideMark/>
          </w:tcPr>
          <w:p w14:paraId="5D2CFD90"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{RAN</w:t>
            </w:r>
            <w:proofErr w:type="gramStart"/>
            <w:r w:rsidRPr="00DE5A05">
              <w:rPr>
                <w:color w:val="000000"/>
                <w:sz w:val="20"/>
              </w:rPr>
              <w:t>,17</w:t>
            </w:r>
            <w:proofErr w:type="gramEnd"/>
            <w:r w:rsidRPr="00DE5A05">
              <w:rPr>
                <w:color w:val="000000"/>
                <w:sz w:val="20"/>
              </w:rPr>
              <w:t>} (Static Module)</w:t>
            </w:r>
          </w:p>
        </w:tc>
      </w:tr>
      <w:tr w:rsidR="00630CCB" w:rsidRPr="00DE5A05" w14:paraId="7D4F4FE5" w14:textId="77777777" w:rsidTr="00630CCB">
        <w:trPr>
          <w:trHeight w:val="400"/>
        </w:trPr>
        <w:tc>
          <w:tcPr>
            <w:tcW w:w="7260" w:type="dxa"/>
            <w:tcBorders>
              <w:top w:val="nil"/>
              <w:left w:val="nil"/>
              <w:bottom w:val="nil"/>
              <w:right w:val="nil"/>
            </w:tcBorders>
            <w:shd w:val="clear" w:color="auto" w:fill="auto"/>
            <w:noWrap/>
            <w:vAlign w:val="bottom"/>
            <w:hideMark/>
          </w:tcPr>
          <w:p w14:paraId="3842FF77"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{SREBF1</w:t>
            </w:r>
            <w:proofErr w:type="gramStart"/>
            <w:r w:rsidRPr="00DE5A05">
              <w:rPr>
                <w:color w:val="000000"/>
                <w:sz w:val="20"/>
              </w:rPr>
              <w:t>,11</w:t>
            </w:r>
            <w:proofErr w:type="gramEnd"/>
            <w:r w:rsidRPr="00DE5A05">
              <w:rPr>
                <w:color w:val="000000"/>
                <w:sz w:val="20"/>
              </w:rPr>
              <w:t>} (Static Module)</w:t>
            </w:r>
          </w:p>
        </w:tc>
      </w:tr>
      <w:tr w:rsidR="00630CCB" w:rsidRPr="00DE5A05" w14:paraId="60274840" w14:textId="77777777" w:rsidTr="00630CCB">
        <w:trPr>
          <w:trHeight w:val="400"/>
        </w:trPr>
        <w:tc>
          <w:tcPr>
            <w:tcW w:w="7260" w:type="dxa"/>
            <w:tcBorders>
              <w:top w:val="nil"/>
              <w:left w:val="nil"/>
              <w:bottom w:val="nil"/>
              <w:right w:val="nil"/>
            </w:tcBorders>
            <w:shd w:val="clear" w:color="auto" w:fill="auto"/>
            <w:noWrap/>
            <w:vAlign w:val="bottom"/>
            <w:hideMark/>
          </w:tcPr>
          <w:p w14:paraId="66B8F1F6"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lastRenderedPageBreak/>
              <w:t>Phase I, non P450 (</w:t>
            </w:r>
            <w:proofErr w:type="spellStart"/>
            <w:r w:rsidRPr="00DE5A05">
              <w:rPr>
                <w:color w:val="000000"/>
                <w:sz w:val="20"/>
              </w:rPr>
              <w:t>Wikipathways</w:t>
            </w:r>
            <w:proofErr w:type="spellEnd"/>
            <w:r w:rsidRPr="00DE5A05">
              <w:rPr>
                <w:color w:val="000000"/>
                <w:sz w:val="20"/>
              </w:rPr>
              <w:t>)</w:t>
            </w:r>
          </w:p>
        </w:tc>
      </w:tr>
      <w:tr w:rsidR="00630CCB" w:rsidRPr="00DE5A05" w14:paraId="01699196" w14:textId="77777777" w:rsidTr="00630CCB">
        <w:trPr>
          <w:trHeight w:val="400"/>
        </w:trPr>
        <w:tc>
          <w:tcPr>
            <w:tcW w:w="7260" w:type="dxa"/>
            <w:tcBorders>
              <w:top w:val="nil"/>
              <w:left w:val="nil"/>
              <w:bottom w:val="nil"/>
              <w:right w:val="nil"/>
            </w:tcBorders>
            <w:shd w:val="clear" w:color="auto" w:fill="auto"/>
            <w:noWrap/>
            <w:vAlign w:val="bottom"/>
            <w:hideMark/>
          </w:tcPr>
          <w:p w14:paraId="5E0BAFF1"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{F2</w:t>
            </w:r>
            <w:proofErr w:type="gramStart"/>
            <w:r w:rsidRPr="00DE5A05">
              <w:rPr>
                <w:color w:val="000000"/>
                <w:sz w:val="20"/>
              </w:rPr>
              <w:t>,46</w:t>
            </w:r>
            <w:proofErr w:type="gramEnd"/>
            <w:r w:rsidRPr="00DE5A05">
              <w:rPr>
                <w:color w:val="000000"/>
                <w:sz w:val="20"/>
              </w:rPr>
              <w:t>} (Static Module)</w:t>
            </w:r>
          </w:p>
        </w:tc>
      </w:tr>
      <w:tr w:rsidR="00630CCB" w:rsidRPr="00DE5A05" w14:paraId="6BE1BEE4" w14:textId="77777777" w:rsidTr="00630CCB">
        <w:trPr>
          <w:trHeight w:val="400"/>
        </w:trPr>
        <w:tc>
          <w:tcPr>
            <w:tcW w:w="7260" w:type="dxa"/>
            <w:tcBorders>
              <w:top w:val="nil"/>
              <w:left w:val="nil"/>
              <w:bottom w:val="nil"/>
              <w:right w:val="nil"/>
            </w:tcBorders>
            <w:shd w:val="clear" w:color="auto" w:fill="auto"/>
            <w:noWrap/>
            <w:vAlign w:val="bottom"/>
            <w:hideMark/>
          </w:tcPr>
          <w:p w14:paraId="4A02E396"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Tryptophan metabolism (KEGG)</w:t>
            </w:r>
          </w:p>
        </w:tc>
      </w:tr>
      <w:tr w:rsidR="00630CCB" w:rsidRPr="00DE5A05" w14:paraId="1AB5160D" w14:textId="77777777" w:rsidTr="00630CCB">
        <w:trPr>
          <w:trHeight w:val="400"/>
        </w:trPr>
        <w:tc>
          <w:tcPr>
            <w:tcW w:w="7260" w:type="dxa"/>
            <w:tcBorders>
              <w:top w:val="nil"/>
              <w:left w:val="nil"/>
              <w:bottom w:val="nil"/>
              <w:right w:val="nil"/>
            </w:tcBorders>
            <w:shd w:val="clear" w:color="auto" w:fill="auto"/>
            <w:noWrap/>
            <w:vAlign w:val="bottom"/>
            <w:hideMark/>
          </w:tcPr>
          <w:p w14:paraId="4E652E7B"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Complement and coagulation cascades (KEGG)</w:t>
            </w:r>
          </w:p>
        </w:tc>
      </w:tr>
      <w:tr w:rsidR="00630CCB" w:rsidRPr="00DE5A05" w14:paraId="343133C1" w14:textId="77777777" w:rsidTr="00630CCB">
        <w:trPr>
          <w:trHeight w:val="400"/>
        </w:trPr>
        <w:tc>
          <w:tcPr>
            <w:tcW w:w="7260" w:type="dxa"/>
            <w:tcBorders>
              <w:top w:val="nil"/>
              <w:left w:val="nil"/>
              <w:bottom w:val="nil"/>
              <w:right w:val="nil"/>
            </w:tcBorders>
            <w:shd w:val="clear" w:color="auto" w:fill="auto"/>
            <w:noWrap/>
            <w:vAlign w:val="bottom"/>
            <w:hideMark/>
          </w:tcPr>
          <w:p w14:paraId="301BC3BF"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Prion diseases (KEGG)</w:t>
            </w:r>
          </w:p>
        </w:tc>
      </w:tr>
      <w:tr w:rsidR="00630CCB" w:rsidRPr="00DE5A05" w14:paraId="05882DF7" w14:textId="77777777" w:rsidTr="00630CCB">
        <w:trPr>
          <w:trHeight w:val="400"/>
        </w:trPr>
        <w:tc>
          <w:tcPr>
            <w:tcW w:w="7260" w:type="dxa"/>
            <w:tcBorders>
              <w:top w:val="nil"/>
              <w:left w:val="nil"/>
              <w:bottom w:val="nil"/>
              <w:right w:val="nil"/>
            </w:tcBorders>
            <w:shd w:val="clear" w:color="auto" w:fill="auto"/>
            <w:noWrap/>
            <w:vAlign w:val="bottom"/>
            <w:hideMark/>
          </w:tcPr>
          <w:p w14:paraId="5E9B43E2" w14:textId="77777777" w:rsidR="00630CCB" w:rsidRPr="00DE5A05" w:rsidRDefault="00630CCB" w:rsidP="00DE5A05">
            <w:pPr>
              <w:pStyle w:val="ListParagraph"/>
              <w:numPr>
                <w:ilvl w:val="0"/>
                <w:numId w:val="15"/>
              </w:numPr>
              <w:ind w:firstLine="425"/>
              <w:rPr>
                <w:color w:val="000000"/>
                <w:sz w:val="20"/>
              </w:rPr>
            </w:pPr>
            <w:proofErr w:type="spellStart"/>
            <w:r w:rsidRPr="00DE5A05">
              <w:rPr>
                <w:color w:val="000000"/>
                <w:sz w:val="20"/>
              </w:rPr>
              <w:t>Signaling</w:t>
            </w:r>
            <w:proofErr w:type="spellEnd"/>
            <w:r w:rsidRPr="00DE5A05">
              <w:rPr>
                <w:color w:val="000000"/>
                <w:sz w:val="20"/>
              </w:rPr>
              <w:t xml:space="preserve"> by Insulin receptor (</w:t>
            </w:r>
            <w:proofErr w:type="spellStart"/>
            <w:r w:rsidRPr="00DE5A05">
              <w:rPr>
                <w:color w:val="000000"/>
                <w:sz w:val="20"/>
              </w:rPr>
              <w:t>Reactome</w:t>
            </w:r>
            <w:proofErr w:type="spellEnd"/>
            <w:r w:rsidRPr="00DE5A05">
              <w:rPr>
                <w:color w:val="000000"/>
                <w:sz w:val="20"/>
              </w:rPr>
              <w:t>)</w:t>
            </w:r>
          </w:p>
        </w:tc>
      </w:tr>
      <w:tr w:rsidR="00630CCB" w:rsidRPr="00DE5A05" w14:paraId="515E73D5" w14:textId="77777777" w:rsidTr="00630CCB">
        <w:trPr>
          <w:trHeight w:val="400"/>
        </w:trPr>
        <w:tc>
          <w:tcPr>
            <w:tcW w:w="7260" w:type="dxa"/>
            <w:tcBorders>
              <w:top w:val="nil"/>
              <w:left w:val="nil"/>
              <w:bottom w:val="nil"/>
              <w:right w:val="nil"/>
            </w:tcBorders>
            <w:shd w:val="clear" w:color="auto" w:fill="auto"/>
            <w:noWrap/>
            <w:vAlign w:val="bottom"/>
            <w:hideMark/>
          </w:tcPr>
          <w:p w14:paraId="54580FAE"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Collecting duct acid secretion (KEGG)</w:t>
            </w:r>
          </w:p>
        </w:tc>
      </w:tr>
      <w:tr w:rsidR="00630CCB" w:rsidRPr="00DE5A05" w14:paraId="0927C338" w14:textId="77777777" w:rsidTr="00630CCB">
        <w:trPr>
          <w:trHeight w:val="400"/>
        </w:trPr>
        <w:tc>
          <w:tcPr>
            <w:tcW w:w="7260" w:type="dxa"/>
            <w:tcBorders>
              <w:top w:val="nil"/>
              <w:left w:val="nil"/>
              <w:bottom w:val="nil"/>
              <w:right w:val="nil"/>
            </w:tcBorders>
            <w:shd w:val="clear" w:color="auto" w:fill="auto"/>
            <w:noWrap/>
            <w:vAlign w:val="bottom"/>
            <w:hideMark/>
          </w:tcPr>
          <w:p w14:paraId="2F8E8241"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{ESR1</w:t>
            </w:r>
            <w:proofErr w:type="gramStart"/>
            <w:r w:rsidRPr="00DE5A05">
              <w:rPr>
                <w:color w:val="000000"/>
                <w:sz w:val="20"/>
              </w:rPr>
              <w:t>,24</w:t>
            </w:r>
            <w:proofErr w:type="gramEnd"/>
            <w:r w:rsidRPr="00DE5A05">
              <w:rPr>
                <w:color w:val="000000"/>
                <w:sz w:val="20"/>
              </w:rPr>
              <w:t>} (Static Module)</w:t>
            </w:r>
          </w:p>
        </w:tc>
      </w:tr>
      <w:tr w:rsidR="00630CCB" w:rsidRPr="00DE5A05" w14:paraId="1D040DBA" w14:textId="77777777" w:rsidTr="00630CCB">
        <w:trPr>
          <w:trHeight w:val="400"/>
        </w:trPr>
        <w:tc>
          <w:tcPr>
            <w:tcW w:w="7260" w:type="dxa"/>
            <w:tcBorders>
              <w:top w:val="nil"/>
              <w:left w:val="nil"/>
              <w:bottom w:val="nil"/>
              <w:right w:val="nil"/>
            </w:tcBorders>
            <w:shd w:val="clear" w:color="auto" w:fill="auto"/>
            <w:noWrap/>
            <w:vAlign w:val="bottom"/>
            <w:hideMark/>
          </w:tcPr>
          <w:p w14:paraId="5578F962"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Pantothenate and CoA biosynthesis (KEGG)</w:t>
            </w:r>
          </w:p>
        </w:tc>
      </w:tr>
      <w:tr w:rsidR="00630CCB" w:rsidRPr="00DE5A05" w14:paraId="7C3C224A" w14:textId="77777777" w:rsidTr="00630CCB">
        <w:trPr>
          <w:trHeight w:val="400"/>
        </w:trPr>
        <w:tc>
          <w:tcPr>
            <w:tcW w:w="7260" w:type="dxa"/>
            <w:tcBorders>
              <w:top w:val="nil"/>
              <w:left w:val="nil"/>
              <w:bottom w:val="nil"/>
              <w:right w:val="nil"/>
            </w:tcBorders>
            <w:shd w:val="clear" w:color="auto" w:fill="auto"/>
            <w:noWrap/>
            <w:vAlign w:val="bottom"/>
            <w:hideMark/>
          </w:tcPr>
          <w:p w14:paraId="3F8F6C57"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Dorso-ventral axis formation (KEGG)</w:t>
            </w:r>
          </w:p>
        </w:tc>
      </w:tr>
      <w:tr w:rsidR="00630CCB" w:rsidRPr="00DE5A05" w14:paraId="52C21F3A" w14:textId="77777777" w:rsidTr="00630CCB">
        <w:trPr>
          <w:trHeight w:val="400"/>
        </w:trPr>
        <w:tc>
          <w:tcPr>
            <w:tcW w:w="7260" w:type="dxa"/>
            <w:tcBorders>
              <w:top w:val="nil"/>
              <w:left w:val="nil"/>
              <w:bottom w:val="nil"/>
              <w:right w:val="nil"/>
            </w:tcBorders>
            <w:shd w:val="clear" w:color="auto" w:fill="auto"/>
            <w:noWrap/>
            <w:vAlign w:val="bottom"/>
            <w:hideMark/>
          </w:tcPr>
          <w:p w14:paraId="29FC652C"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Type II diabetes mellitus (KEGG)</w:t>
            </w:r>
          </w:p>
        </w:tc>
      </w:tr>
      <w:tr w:rsidR="00630CCB" w:rsidRPr="00DE5A05" w14:paraId="1130D0CB" w14:textId="77777777" w:rsidTr="00630CCB">
        <w:trPr>
          <w:trHeight w:val="400"/>
        </w:trPr>
        <w:tc>
          <w:tcPr>
            <w:tcW w:w="7260" w:type="dxa"/>
            <w:tcBorders>
              <w:top w:val="nil"/>
              <w:left w:val="nil"/>
              <w:bottom w:val="nil"/>
              <w:right w:val="nil"/>
            </w:tcBorders>
            <w:shd w:val="clear" w:color="auto" w:fill="auto"/>
            <w:noWrap/>
            <w:vAlign w:val="bottom"/>
            <w:hideMark/>
          </w:tcPr>
          <w:p w14:paraId="7C34D087"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{HSPA8</w:t>
            </w:r>
            <w:proofErr w:type="gramStart"/>
            <w:r w:rsidRPr="00DE5A05">
              <w:rPr>
                <w:color w:val="000000"/>
                <w:sz w:val="20"/>
              </w:rPr>
              <w:t>,34</w:t>
            </w:r>
            <w:proofErr w:type="gramEnd"/>
            <w:r w:rsidRPr="00DE5A05">
              <w:rPr>
                <w:color w:val="000000"/>
                <w:sz w:val="20"/>
              </w:rPr>
              <w:t>} (Static Module)</w:t>
            </w:r>
          </w:p>
        </w:tc>
      </w:tr>
      <w:tr w:rsidR="00630CCB" w:rsidRPr="00DE5A05" w14:paraId="1A90201F" w14:textId="77777777" w:rsidTr="00630CCB">
        <w:trPr>
          <w:trHeight w:val="400"/>
        </w:trPr>
        <w:tc>
          <w:tcPr>
            <w:tcW w:w="7260" w:type="dxa"/>
            <w:tcBorders>
              <w:top w:val="nil"/>
              <w:left w:val="nil"/>
              <w:bottom w:val="nil"/>
              <w:right w:val="nil"/>
            </w:tcBorders>
            <w:shd w:val="clear" w:color="auto" w:fill="auto"/>
            <w:noWrap/>
            <w:vAlign w:val="bottom"/>
            <w:hideMark/>
          </w:tcPr>
          <w:p w14:paraId="18C6B811"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SIDS Susceptibility Pathways (</w:t>
            </w:r>
            <w:proofErr w:type="spellStart"/>
            <w:r w:rsidRPr="00DE5A05">
              <w:rPr>
                <w:color w:val="000000"/>
                <w:sz w:val="20"/>
              </w:rPr>
              <w:t>Wikipathways</w:t>
            </w:r>
            <w:proofErr w:type="spellEnd"/>
            <w:r w:rsidRPr="00DE5A05">
              <w:rPr>
                <w:color w:val="000000"/>
                <w:sz w:val="20"/>
              </w:rPr>
              <w:t>)</w:t>
            </w:r>
          </w:p>
        </w:tc>
      </w:tr>
      <w:tr w:rsidR="00630CCB" w:rsidRPr="00DE5A05" w14:paraId="281B27A4" w14:textId="77777777" w:rsidTr="00630CCB">
        <w:trPr>
          <w:trHeight w:val="400"/>
        </w:trPr>
        <w:tc>
          <w:tcPr>
            <w:tcW w:w="7260" w:type="dxa"/>
            <w:tcBorders>
              <w:top w:val="nil"/>
              <w:left w:val="nil"/>
              <w:bottom w:val="nil"/>
              <w:right w:val="nil"/>
            </w:tcBorders>
            <w:shd w:val="clear" w:color="auto" w:fill="auto"/>
            <w:noWrap/>
            <w:vAlign w:val="bottom"/>
            <w:hideMark/>
          </w:tcPr>
          <w:p w14:paraId="262D04BA"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Opioid Signalling (</w:t>
            </w:r>
            <w:proofErr w:type="spellStart"/>
            <w:r w:rsidRPr="00DE5A05">
              <w:rPr>
                <w:color w:val="000000"/>
                <w:sz w:val="20"/>
              </w:rPr>
              <w:t>Reactome</w:t>
            </w:r>
            <w:proofErr w:type="spellEnd"/>
            <w:r w:rsidRPr="00DE5A05">
              <w:rPr>
                <w:color w:val="000000"/>
                <w:sz w:val="20"/>
              </w:rPr>
              <w:t>)</w:t>
            </w:r>
          </w:p>
        </w:tc>
      </w:tr>
      <w:tr w:rsidR="00630CCB" w:rsidRPr="00DE5A05" w14:paraId="26DADFBC" w14:textId="77777777" w:rsidTr="00630CCB">
        <w:trPr>
          <w:trHeight w:val="400"/>
        </w:trPr>
        <w:tc>
          <w:tcPr>
            <w:tcW w:w="7260" w:type="dxa"/>
            <w:tcBorders>
              <w:top w:val="nil"/>
              <w:left w:val="nil"/>
              <w:bottom w:val="nil"/>
              <w:right w:val="nil"/>
            </w:tcBorders>
            <w:shd w:val="clear" w:color="auto" w:fill="auto"/>
            <w:noWrap/>
            <w:vAlign w:val="bottom"/>
            <w:hideMark/>
          </w:tcPr>
          <w:p w14:paraId="34CC90C7" w14:textId="77777777" w:rsidR="00630CCB" w:rsidRPr="00DE5A05" w:rsidRDefault="00630CCB" w:rsidP="00DE5A05">
            <w:pPr>
              <w:pStyle w:val="ListParagraph"/>
              <w:numPr>
                <w:ilvl w:val="0"/>
                <w:numId w:val="15"/>
              </w:numPr>
              <w:ind w:firstLine="425"/>
              <w:rPr>
                <w:color w:val="000000"/>
                <w:sz w:val="20"/>
              </w:rPr>
            </w:pPr>
            <w:proofErr w:type="spellStart"/>
            <w:r w:rsidRPr="00DE5A05">
              <w:rPr>
                <w:color w:val="000000"/>
                <w:sz w:val="20"/>
              </w:rPr>
              <w:t>Ganglio</w:t>
            </w:r>
            <w:proofErr w:type="spellEnd"/>
            <w:r w:rsidRPr="00DE5A05">
              <w:rPr>
                <w:color w:val="000000"/>
                <w:sz w:val="20"/>
              </w:rPr>
              <w:t xml:space="preserve"> </w:t>
            </w:r>
            <w:proofErr w:type="spellStart"/>
            <w:r w:rsidRPr="00DE5A05">
              <w:rPr>
                <w:color w:val="000000"/>
                <w:sz w:val="20"/>
              </w:rPr>
              <w:t>Sphingolipid</w:t>
            </w:r>
            <w:proofErr w:type="spellEnd"/>
            <w:r w:rsidRPr="00DE5A05">
              <w:rPr>
                <w:color w:val="000000"/>
                <w:sz w:val="20"/>
              </w:rPr>
              <w:t xml:space="preserve"> Metabolism (</w:t>
            </w:r>
            <w:proofErr w:type="spellStart"/>
            <w:r w:rsidRPr="00DE5A05">
              <w:rPr>
                <w:color w:val="000000"/>
                <w:sz w:val="20"/>
              </w:rPr>
              <w:t>Wikipathways</w:t>
            </w:r>
            <w:proofErr w:type="spellEnd"/>
            <w:r w:rsidRPr="00DE5A05">
              <w:rPr>
                <w:color w:val="000000"/>
                <w:sz w:val="20"/>
              </w:rPr>
              <w:t>)</w:t>
            </w:r>
          </w:p>
        </w:tc>
      </w:tr>
      <w:tr w:rsidR="00630CCB" w:rsidRPr="00DE5A05" w14:paraId="0908D903" w14:textId="77777777" w:rsidTr="00630CCB">
        <w:trPr>
          <w:trHeight w:val="400"/>
        </w:trPr>
        <w:tc>
          <w:tcPr>
            <w:tcW w:w="7260" w:type="dxa"/>
            <w:tcBorders>
              <w:top w:val="nil"/>
              <w:left w:val="nil"/>
              <w:bottom w:val="nil"/>
              <w:right w:val="nil"/>
            </w:tcBorders>
            <w:shd w:val="clear" w:color="auto" w:fill="auto"/>
            <w:noWrap/>
            <w:vAlign w:val="bottom"/>
            <w:hideMark/>
          </w:tcPr>
          <w:p w14:paraId="35C6070A"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 xml:space="preserve">Jak-STAT </w:t>
            </w:r>
            <w:proofErr w:type="spellStart"/>
            <w:r w:rsidRPr="00DE5A05">
              <w:rPr>
                <w:color w:val="000000"/>
                <w:sz w:val="20"/>
              </w:rPr>
              <w:t>signaling</w:t>
            </w:r>
            <w:proofErr w:type="spellEnd"/>
            <w:r w:rsidRPr="00DE5A05">
              <w:rPr>
                <w:color w:val="000000"/>
                <w:sz w:val="20"/>
              </w:rPr>
              <w:t xml:space="preserve"> pathway (KEGG)</w:t>
            </w:r>
          </w:p>
        </w:tc>
      </w:tr>
      <w:tr w:rsidR="00630CCB" w:rsidRPr="00DE5A05" w14:paraId="69AEFB9B" w14:textId="77777777" w:rsidTr="00630CCB">
        <w:trPr>
          <w:trHeight w:val="400"/>
        </w:trPr>
        <w:tc>
          <w:tcPr>
            <w:tcW w:w="7260" w:type="dxa"/>
            <w:tcBorders>
              <w:top w:val="nil"/>
              <w:left w:val="nil"/>
              <w:bottom w:val="nil"/>
              <w:right w:val="nil"/>
            </w:tcBorders>
            <w:shd w:val="clear" w:color="auto" w:fill="auto"/>
            <w:noWrap/>
            <w:vAlign w:val="bottom"/>
            <w:hideMark/>
          </w:tcPr>
          <w:p w14:paraId="3379FB6B"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ABC transporters (KEGG)</w:t>
            </w:r>
          </w:p>
        </w:tc>
      </w:tr>
      <w:tr w:rsidR="00630CCB" w:rsidRPr="00DE5A05" w14:paraId="4202CD07" w14:textId="77777777" w:rsidTr="00630CCB">
        <w:trPr>
          <w:trHeight w:val="400"/>
        </w:trPr>
        <w:tc>
          <w:tcPr>
            <w:tcW w:w="7260" w:type="dxa"/>
            <w:tcBorders>
              <w:top w:val="nil"/>
              <w:left w:val="nil"/>
              <w:bottom w:val="nil"/>
              <w:right w:val="nil"/>
            </w:tcBorders>
            <w:shd w:val="clear" w:color="auto" w:fill="auto"/>
            <w:noWrap/>
            <w:vAlign w:val="bottom"/>
            <w:hideMark/>
          </w:tcPr>
          <w:p w14:paraId="5D8557A3" w14:textId="77777777" w:rsidR="00630CCB" w:rsidRPr="00DE5A05" w:rsidRDefault="00630CCB" w:rsidP="00DE5A05">
            <w:pPr>
              <w:pStyle w:val="ListParagraph"/>
              <w:numPr>
                <w:ilvl w:val="0"/>
                <w:numId w:val="15"/>
              </w:numPr>
              <w:ind w:firstLine="425"/>
              <w:rPr>
                <w:color w:val="000000"/>
                <w:sz w:val="20"/>
              </w:rPr>
            </w:pPr>
            <w:r w:rsidRPr="00DE5A05">
              <w:rPr>
                <w:color w:val="000000"/>
                <w:sz w:val="20"/>
              </w:rPr>
              <w:t>Nitrogen metabolism (KEGG)</w:t>
            </w:r>
          </w:p>
          <w:p w14:paraId="78F74AF0" w14:textId="37A76A2E" w:rsidR="002A3B9D" w:rsidRPr="00DE5A05" w:rsidRDefault="002A3B9D" w:rsidP="00DE5A05">
            <w:pPr>
              <w:rPr>
                <w:color w:val="000000"/>
                <w:sz w:val="20"/>
                <w:szCs w:val="20"/>
              </w:rPr>
            </w:pPr>
            <w:r w:rsidRPr="00DE5A05">
              <w:rPr>
                <w:noProof/>
                <w:color w:val="000000"/>
                <w:sz w:val="20"/>
                <w:szCs w:val="20"/>
                <w:lang w:val="en-US"/>
              </w:rPr>
              <w:drawing>
                <wp:inline distT="0" distB="0" distL="0" distR="0" wp14:anchorId="2CA13C48" wp14:editId="60F4AE6F">
                  <wp:extent cx="5062753" cy="39967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23 at 16.45.59.png"/>
                          <pic:cNvPicPr/>
                        </pic:nvPicPr>
                        <pic:blipFill rotWithShape="1">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t="4454" b="9934"/>
                          <a:stretch/>
                        </pic:blipFill>
                        <pic:spPr bwMode="auto">
                          <a:xfrm>
                            <a:off x="0" y="0"/>
                            <a:ext cx="5065737" cy="399910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29545EF" w14:textId="77777777" w:rsidR="00630CCB" w:rsidRPr="00DE5A05" w:rsidRDefault="00630CCB" w:rsidP="009F0838">
      <w:pPr>
        <w:pStyle w:val="ListParagraph"/>
        <w:numPr>
          <w:ilvl w:val="0"/>
          <w:numId w:val="0"/>
        </w:numPr>
        <w:ind w:left="2880"/>
      </w:pPr>
    </w:p>
    <w:p w14:paraId="25BAEA47" w14:textId="1F9B7CDC" w:rsidR="0042203A" w:rsidRPr="00DE5A05" w:rsidRDefault="009F0838" w:rsidP="0042203A">
      <w:pPr>
        <w:pStyle w:val="ListParagraph"/>
      </w:pPr>
      <w:r w:rsidRPr="00DE5A05">
        <w:lastRenderedPageBreak/>
        <w:t xml:space="preserve">Proposed conducting a comparison of differentially expressed pathways in ALS with TDP-43 </w:t>
      </w:r>
      <w:proofErr w:type="spellStart"/>
      <w:r w:rsidRPr="00DE5A05">
        <w:t>vs</w:t>
      </w:r>
      <w:proofErr w:type="spellEnd"/>
      <w:r w:rsidRPr="00DE5A05">
        <w:t xml:space="preserve"> ALS without TDP-43 to identify a) if there are any DE pathways in the former that are not in the latter, and b) to compare this list to the above list and identify any commonalities</w:t>
      </w:r>
    </w:p>
    <w:p w14:paraId="7A7A08F2" w14:textId="536EE8B2" w:rsidR="00B037F9" w:rsidRPr="00DE5A05" w:rsidRDefault="009F0838" w:rsidP="009F0838">
      <w:pPr>
        <w:pStyle w:val="ListParagraph"/>
      </w:pPr>
      <w:r w:rsidRPr="00DE5A05">
        <w:t xml:space="preserve">Gave </w:t>
      </w:r>
      <w:proofErr w:type="spellStart"/>
      <w:r w:rsidRPr="00DE5A05">
        <w:t>Wenbin</w:t>
      </w:r>
      <w:proofErr w:type="spellEnd"/>
      <w:r w:rsidRPr="00DE5A05">
        <w:t xml:space="preserve"> some suggestions on wording of the info boxes on the </w:t>
      </w:r>
      <w:proofErr w:type="spellStart"/>
      <w:r w:rsidRPr="00DE5A05">
        <w:t>PCxN</w:t>
      </w:r>
      <w:proofErr w:type="spellEnd"/>
      <w:r w:rsidRPr="00DE5A05">
        <w:t xml:space="preserve"> homepage</w:t>
      </w:r>
    </w:p>
    <w:p w14:paraId="60E1C549" w14:textId="4DAC8330" w:rsidR="009F0838" w:rsidRPr="00DE5A05" w:rsidRDefault="009F0838" w:rsidP="009F0838">
      <w:pPr>
        <w:pStyle w:val="ListParagraph"/>
      </w:pPr>
      <w:r w:rsidRPr="00DE5A05">
        <w:t>Decided to hold off on comparison of my signature pathway list with John’s list of static modules until I am more confident. I may work on adapting the code in the mean time in preparation, depending on how much other work I have.</w:t>
      </w:r>
    </w:p>
    <w:p w14:paraId="36B62A9E" w14:textId="77777777" w:rsidR="00A44734" w:rsidRPr="00DE5A05" w:rsidRDefault="006E2D31" w:rsidP="00C268E2">
      <w:pPr>
        <w:pStyle w:val="Heading2"/>
        <w:rPr>
          <w:rFonts w:asciiTheme="minorHAnsi" w:hAnsiTheme="minorHAnsi"/>
        </w:rPr>
      </w:pPr>
      <w:r w:rsidRPr="00DE5A05">
        <w:rPr>
          <w:rFonts w:asciiTheme="minorHAnsi" w:hAnsiTheme="minorHAnsi"/>
        </w:rPr>
        <w:t>Next Week</w:t>
      </w:r>
    </w:p>
    <w:p w14:paraId="058DCF3C" w14:textId="2B11BB12" w:rsidR="00A44734" w:rsidRPr="00DE5A05" w:rsidRDefault="00C268E2" w:rsidP="00A44734">
      <w:pPr>
        <w:pStyle w:val="ListParagraph"/>
      </w:pPr>
      <w:r w:rsidRPr="00DE5A05">
        <w:t xml:space="preserve">Try and incorporate the </w:t>
      </w:r>
      <w:proofErr w:type="spellStart"/>
      <w:r w:rsidRPr="00DE5A05">
        <w:t>Ravits</w:t>
      </w:r>
      <w:proofErr w:type="spellEnd"/>
      <w:r w:rsidRPr="00DE5A05">
        <w:t xml:space="preserve"> </w:t>
      </w:r>
      <w:proofErr w:type="spellStart"/>
      <w:r w:rsidR="009F0838" w:rsidRPr="00DE5A05">
        <w:t>sALS</w:t>
      </w:r>
      <w:proofErr w:type="spellEnd"/>
      <w:r w:rsidR="009F0838" w:rsidRPr="00DE5A05">
        <w:t xml:space="preserve"> </w:t>
      </w:r>
      <w:r w:rsidRPr="00DE5A05">
        <w:t>data into the code and see how this affects the outcome of the common pathways</w:t>
      </w:r>
    </w:p>
    <w:p w14:paraId="2C53F07D" w14:textId="77777777" w:rsidR="00A44734" w:rsidRPr="00DE5A05" w:rsidRDefault="00C268E2" w:rsidP="00A44734">
      <w:pPr>
        <w:pStyle w:val="ListParagraph"/>
      </w:pPr>
      <w:r w:rsidRPr="00DE5A05">
        <w:t xml:space="preserve">Contact Robin Highly about how astrocyte data might be relevant </w:t>
      </w:r>
    </w:p>
    <w:p w14:paraId="62426F63" w14:textId="648798C6" w:rsidR="009F0838" w:rsidRPr="00DE5A05" w:rsidRDefault="009F0838" w:rsidP="00A44734">
      <w:pPr>
        <w:pStyle w:val="ListParagraph"/>
      </w:pPr>
      <w:r w:rsidRPr="00DE5A05">
        <w:t>Begin developing an equivalent to TDP43_Signature that makes comparisons between TDP-43</w:t>
      </w:r>
      <w:r w:rsidRPr="00DE5A05">
        <w:rPr>
          <w:vertAlign w:val="superscript"/>
        </w:rPr>
        <w:t>+</w:t>
      </w:r>
      <w:r w:rsidRPr="00DE5A05">
        <w:t xml:space="preserve"> ALS and TDP-43</w:t>
      </w:r>
      <w:r w:rsidRPr="00DE5A05">
        <w:rPr>
          <w:vertAlign w:val="superscript"/>
        </w:rPr>
        <w:t>-</w:t>
      </w:r>
      <w:r w:rsidRPr="00DE5A05">
        <w:t xml:space="preserve"> ALS</w:t>
      </w:r>
    </w:p>
    <w:p w14:paraId="47F3C5E4" w14:textId="65848B7E" w:rsidR="002A3B9D" w:rsidRPr="00DE5A05" w:rsidRDefault="002A3B9D" w:rsidP="00A44734">
      <w:pPr>
        <w:pStyle w:val="ListParagraph"/>
      </w:pPr>
      <w:r w:rsidRPr="00DE5A05">
        <w:t xml:space="preserve">Continue identifying possible improvements to </w:t>
      </w:r>
      <w:proofErr w:type="spellStart"/>
      <w:r w:rsidRPr="00DE5A05">
        <w:t>PCxN</w:t>
      </w:r>
      <w:proofErr w:type="spellEnd"/>
      <w:r w:rsidRPr="00DE5A05">
        <w:t>. Current concerns are:</w:t>
      </w:r>
    </w:p>
    <w:p w14:paraId="6DFB875A" w14:textId="6AD79E45" w:rsidR="002A3B9D" w:rsidRPr="00DE5A05" w:rsidRDefault="002A3B9D" w:rsidP="00DE5A05">
      <w:pPr>
        <w:pStyle w:val="ListParagraph"/>
        <w:numPr>
          <w:ilvl w:val="1"/>
          <w:numId w:val="1"/>
        </w:numPr>
        <w:tabs>
          <w:tab w:val="clear" w:pos="2880"/>
          <w:tab w:val="num" w:pos="1701"/>
        </w:tabs>
        <w:ind w:left="1843" w:hanging="425"/>
      </w:pPr>
      <w:r w:rsidRPr="00DE5A05">
        <w:t xml:space="preserve">Problems with scrolling – if mouse hovers over the </w:t>
      </w:r>
      <w:proofErr w:type="spellStart"/>
      <w:r w:rsidRPr="00DE5A05">
        <w:t>heatmap</w:t>
      </w:r>
      <w:proofErr w:type="spellEnd"/>
      <w:r w:rsidRPr="00DE5A05">
        <w:t xml:space="preserve"> or network, it zooms rather than scrolls. Would be helpful if you had to click on the window before it zooms/have a separate zooming feature not reliant on scroll (it’s a bit sensitive)</w:t>
      </w:r>
    </w:p>
    <w:p w14:paraId="095D2B6F" w14:textId="57D1C5C8" w:rsidR="00E261B4" w:rsidRDefault="00DE5A05" w:rsidP="00DE5A05">
      <w:pPr>
        <w:pStyle w:val="ListParagraph"/>
        <w:numPr>
          <w:ilvl w:val="1"/>
          <w:numId w:val="1"/>
        </w:numPr>
        <w:tabs>
          <w:tab w:val="clear" w:pos="2880"/>
          <w:tab w:val="num" w:pos="2410"/>
        </w:tabs>
        <w:ind w:left="1843" w:hanging="425"/>
      </w:pPr>
      <w:r w:rsidRPr="00DE5A05">
        <w:t xml:space="preserve">Need to find a way of exporting the network and </w:t>
      </w:r>
      <w:proofErr w:type="spellStart"/>
      <w:r w:rsidRPr="00DE5A05">
        <w:t>heatmap</w:t>
      </w:r>
      <w:proofErr w:type="spellEnd"/>
      <w:r w:rsidRPr="00DE5A05">
        <w:t xml:space="preserve"> as an image file (or perhaps Cytoscape file for network). Screen shots are too difficult and produce poor quality image (see above…)</w:t>
      </w:r>
    </w:p>
    <w:p w14:paraId="25D4B1DE" w14:textId="6BB84772" w:rsidR="00DE5A05" w:rsidRPr="00DE5A05" w:rsidRDefault="00DE5A05" w:rsidP="00DE5A05">
      <w:pPr>
        <w:pStyle w:val="ListParagraph"/>
        <w:numPr>
          <w:ilvl w:val="1"/>
          <w:numId w:val="1"/>
        </w:numPr>
        <w:tabs>
          <w:tab w:val="clear" w:pos="2880"/>
          <w:tab w:val="num" w:pos="2410"/>
        </w:tabs>
        <w:ind w:left="1843" w:hanging="425"/>
      </w:pPr>
      <w:r>
        <w:t xml:space="preserve">Networks come out quite tightly packed and you have to manually separate the nodes to be able to see the clear picture. </w:t>
      </w:r>
      <w:bookmarkStart w:id="0" w:name="_GoBack"/>
      <w:bookmarkEnd w:id="0"/>
    </w:p>
    <w:sectPr w:rsidR="00DE5A05" w:rsidRPr="00DE5A05" w:rsidSect="00A44734">
      <w:pgSz w:w="12240" w:h="15840"/>
      <w:pgMar w:top="1080" w:right="1800" w:bottom="10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Franklin Gothic Book">
    <w:panose1 w:val="020B0503020102020204"/>
    <w:charset w:val="00"/>
    <w:family w:val="auto"/>
    <w:pitch w:val="variable"/>
    <w:sig w:usb0="00000287" w:usb1="00000000" w:usb2="00000000" w:usb3="00000000" w:csb0="0000009F" w:csb1="00000000"/>
  </w:font>
  <w:font w:name="Franklin Gothic Medium">
    <w:panose1 w:val="020B06030201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HG創英角ｺﾞｼｯｸUB">
    <w:panose1 w:val="00000000000000000000"/>
    <w:charset w:val="80"/>
    <w:family w:val="roman"/>
    <w:notTrueType/>
    <w:pitch w:val="default"/>
  </w:font>
  <w:font w:name="ＭＳ Ｐ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0AA061A"/>
    <w:lvl w:ilvl="0">
      <w:start w:val="1"/>
      <w:numFmt w:val="decimal"/>
      <w:lvlText w:val="%1."/>
      <w:lvlJc w:val="left"/>
      <w:pPr>
        <w:tabs>
          <w:tab w:val="num" w:pos="1800"/>
        </w:tabs>
        <w:ind w:left="1800" w:hanging="360"/>
      </w:pPr>
    </w:lvl>
  </w:abstractNum>
  <w:abstractNum w:abstractNumId="1">
    <w:nsid w:val="FFFFFF7D"/>
    <w:multiLevelType w:val="singleLevel"/>
    <w:tmpl w:val="3A482842"/>
    <w:lvl w:ilvl="0">
      <w:start w:val="1"/>
      <w:numFmt w:val="decimal"/>
      <w:lvlText w:val="%1."/>
      <w:lvlJc w:val="left"/>
      <w:pPr>
        <w:tabs>
          <w:tab w:val="num" w:pos="1440"/>
        </w:tabs>
        <w:ind w:left="1440" w:hanging="360"/>
      </w:pPr>
    </w:lvl>
  </w:abstractNum>
  <w:abstractNum w:abstractNumId="2">
    <w:nsid w:val="FFFFFF7E"/>
    <w:multiLevelType w:val="singleLevel"/>
    <w:tmpl w:val="9714753E"/>
    <w:lvl w:ilvl="0">
      <w:start w:val="1"/>
      <w:numFmt w:val="decimal"/>
      <w:lvlText w:val="%1."/>
      <w:lvlJc w:val="left"/>
      <w:pPr>
        <w:tabs>
          <w:tab w:val="num" w:pos="1080"/>
        </w:tabs>
        <w:ind w:left="1080" w:hanging="360"/>
      </w:pPr>
    </w:lvl>
  </w:abstractNum>
  <w:abstractNum w:abstractNumId="3">
    <w:nsid w:val="FFFFFF7F"/>
    <w:multiLevelType w:val="singleLevel"/>
    <w:tmpl w:val="15FEF67C"/>
    <w:lvl w:ilvl="0">
      <w:start w:val="1"/>
      <w:numFmt w:val="decimal"/>
      <w:lvlText w:val="%1."/>
      <w:lvlJc w:val="left"/>
      <w:pPr>
        <w:tabs>
          <w:tab w:val="num" w:pos="720"/>
        </w:tabs>
        <w:ind w:left="720" w:hanging="360"/>
      </w:pPr>
    </w:lvl>
  </w:abstractNum>
  <w:abstractNum w:abstractNumId="4">
    <w:nsid w:val="FFFFFF80"/>
    <w:multiLevelType w:val="singleLevel"/>
    <w:tmpl w:val="797CEBE8"/>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CA20A74"/>
    <w:lvl w:ilvl="0">
      <w:start w:val="1"/>
      <w:numFmt w:val="bullet"/>
      <w:lvlText w:val=""/>
      <w:lvlJc w:val="left"/>
      <w:pPr>
        <w:tabs>
          <w:tab w:val="num" w:pos="1440"/>
        </w:tabs>
        <w:ind w:left="1440" w:hanging="360"/>
      </w:pPr>
      <w:rPr>
        <w:rFonts w:ascii="Symbol" w:hAnsi="Symbol" w:hint="default"/>
      </w:rPr>
    </w:lvl>
  </w:abstractNum>
  <w:abstractNum w:abstractNumId="6">
    <w:nsid w:val="FFFFFF83"/>
    <w:multiLevelType w:val="singleLevel"/>
    <w:tmpl w:val="9416A87E"/>
    <w:lvl w:ilvl="0">
      <w:start w:val="1"/>
      <w:numFmt w:val="bullet"/>
      <w:lvlText w:val=""/>
      <w:lvlJc w:val="left"/>
      <w:pPr>
        <w:tabs>
          <w:tab w:val="num" w:pos="720"/>
        </w:tabs>
        <w:ind w:left="720" w:hanging="360"/>
      </w:pPr>
      <w:rPr>
        <w:rFonts w:ascii="Symbol" w:hAnsi="Symbol" w:hint="default"/>
      </w:rPr>
    </w:lvl>
  </w:abstractNum>
  <w:abstractNum w:abstractNumId="7">
    <w:nsid w:val="FFFFFF88"/>
    <w:multiLevelType w:val="singleLevel"/>
    <w:tmpl w:val="A1FAA136"/>
    <w:lvl w:ilvl="0">
      <w:start w:val="1"/>
      <w:numFmt w:val="decimal"/>
      <w:lvlText w:val="%1."/>
      <w:lvlJc w:val="left"/>
      <w:pPr>
        <w:tabs>
          <w:tab w:val="num" w:pos="360"/>
        </w:tabs>
        <w:ind w:left="360" w:hanging="360"/>
      </w:pPr>
    </w:lvl>
  </w:abstractNum>
  <w:abstractNum w:abstractNumId="8">
    <w:nsid w:val="FFFFFF89"/>
    <w:multiLevelType w:val="singleLevel"/>
    <w:tmpl w:val="1C7E97A8"/>
    <w:lvl w:ilvl="0">
      <w:start w:val="1"/>
      <w:numFmt w:val="bullet"/>
      <w:lvlText w:val=""/>
      <w:lvlJc w:val="left"/>
      <w:pPr>
        <w:tabs>
          <w:tab w:val="num" w:pos="360"/>
        </w:tabs>
        <w:ind w:left="360" w:hanging="360"/>
      </w:pPr>
      <w:rPr>
        <w:rFonts w:ascii="Symbol" w:hAnsi="Symbol" w:hint="default"/>
      </w:rPr>
    </w:lvl>
  </w:abstractNum>
  <w:abstractNum w:abstractNumId="9">
    <w:nsid w:val="24E22F87"/>
    <w:multiLevelType w:val="hybridMultilevel"/>
    <w:tmpl w:val="0A4C4C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2163431"/>
    <w:multiLevelType w:val="multilevel"/>
    <w:tmpl w:val="8954C220"/>
    <w:lvl w:ilvl="0">
      <w:start w:val="1"/>
      <w:numFmt w:val="bullet"/>
      <w:lvlText w:val=""/>
      <w:lvlJc w:val="left"/>
      <w:pPr>
        <w:tabs>
          <w:tab w:val="num" w:pos="2520"/>
        </w:tabs>
        <w:ind w:left="2520" w:hanging="360"/>
      </w:pPr>
      <w:rPr>
        <w:rFonts w:ascii="Symbol" w:hAnsi="Symbol" w:hint="default"/>
      </w:rPr>
    </w:lvl>
    <w:lvl w:ilvl="1">
      <w:start w:val="1"/>
      <w:numFmt w:val="bullet"/>
      <w:lvlText w:val="o"/>
      <w:lvlJc w:val="left"/>
      <w:pPr>
        <w:tabs>
          <w:tab w:val="num" w:pos="2880"/>
        </w:tabs>
        <w:ind w:left="2880" w:hanging="360"/>
      </w:pPr>
      <w:rPr>
        <w:rFonts w:ascii="Courier New" w:hAnsi="Courier New" w:cs="Courier New" w:hint="default"/>
      </w:rPr>
    </w:lvl>
    <w:lvl w:ilvl="2">
      <w:start w:val="1"/>
      <w:numFmt w:val="bullet"/>
      <w:lvlText w:val=""/>
      <w:lvlJc w:val="left"/>
      <w:pPr>
        <w:tabs>
          <w:tab w:val="num" w:pos="3600"/>
        </w:tabs>
        <w:ind w:left="3600" w:hanging="360"/>
      </w:pPr>
      <w:rPr>
        <w:rFonts w:ascii="Wingdings" w:hAnsi="Wingdings" w:hint="default"/>
      </w:rPr>
    </w:lvl>
    <w:lvl w:ilvl="3">
      <w:start w:val="1"/>
      <w:numFmt w:val="bullet"/>
      <w:lvlText w:val=""/>
      <w:lvlJc w:val="left"/>
      <w:pPr>
        <w:tabs>
          <w:tab w:val="num" w:pos="4320"/>
        </w:tabs>
        <w:ind w:left="4320" w:hanging="360"/>
      </w:pPr>
      <w:rPr>
        <w:rFonts w:ascii="Symbol" w:hAnsi="Symbol" w:hint="default"/>
      </w:rPr>
    </w:lvl>
    <w:lvl w:ilvl="4">
      <w:start w:val="1"/>
      <w:numFmt w:val="bullet"/>
      <w:lvlText w:val="o"/>
      <w:lvlJc w:val="left"/>
      <w:pPr>
        <w:tabs>
          <w:tab w:val="num" w:pos="5040"/>
        </w:tabs>
        <w:ind w:left="5040" w:hanging="360"/>
      </w:pPr>
      <w:rPr>
        <w:rFonts w:ascii="Courier New" w:hAnsi="Courier New" w:cs="Courier New"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480"/>
        </w:tabs>
        <w:ind w:left="6480" w:hanging="360"/>
      </w:pPr>
      <w:rPr>
        <w:rFonts w:ascii="Symbol" w:hAnsi="Symbol" w:hint="default"/>
      </w:rPr>
    </w:lvl>
    <w:lvl w:ilvl="7">
      <w:start w:val="1"/>
      <w:numFmt w:val="bullet"/>
      <w:lvlText w:val="o"/>
      <w:lvlJc w:val="left"/>
      <w:pPr>
        <w:tabs>
          <w:tab w:val="num" w:pos="7200"/>
        </w:tabs>
        <w:ind w:left="7200" w:hanging="360"/>
      </w:pPr>
      <w:rPr>
        <w:rFonts w:ascii="Courier New" w:hAnsi="Courier New" w:cs="Courier New" w:hint="default"/>
      </w:rPr>
    </w:lvl>
    <w:lvl w:ilvl="8">
      <w:start w:val="1"/>
      <w:numFmt w:val="bullet"/>
      <w:lvlText w:val=""/>
      <w:lvlJc w:val="left"/>
      <w:pPr>
        <w:tabs>
          <w:tab w:val="num" w:pos="7920"/>
        </w:tabs>
        <w:ind w:left="7920" w:hanging="360"/>
      </w:pPr>
      <w:rPr>
        <w:rFonts w:ascii="Wingdings" w:hAnsi="Wingdings" w:hint="default"/>
      </w:rPr>
    </w:lvl>
  </w:abstractNum>
  <w:abstractNum w:abstractNumId="11">
    <w:nsid w:val="49E772BE"/>
    <w:multiLevelType w:val="multilevel"/>
    <w:tmpl w:val="E2265E34"/>
    <w:lvl w:ilvl="0">
      <w:start w:val="1"/>
      <w:numFmt w:val="bullet"/>
      <w:lvlText w:val=""/>
      <w:lvlJc w:val="left"/>
      <w:pPr>
        <w:tabs>
          <w:tab w:val="num" w:pos="1440"/>
        </w:tabs>
        <w:ind w:left="1440" w:hanging="360"/>
      </w:pPr>
      <w:rPr>
        <w:rFonts w:ascii="Wingdings" w:hAnsi="Wingdings" w:hint="default"/>
      </w:rPr>
    </w:lvl>
    <w:lvl w:ilvl="1">
      <w:start w:val="1"/>
      <w:numFmt w:val="bullet"/>
      <w:lvlText w:val=""/>
      <w:lvlJc w:val="left"/>
      <w:pPr>
        <w:tabs>
          <w:tab w:val="num" w:pos="1800"/>
        </w:tabs>
        <w:ind w:left="180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2">
    <w:nsid w:val="563C0704"/>
    <w:multiLevelType w:val="multilevel"/>
    <w:tmpl w:val="D8CE14EA"/>
    <w:lvl w:ilvl="0">
      <w:start w:val="1"/>
      <w:numFmt w:val="bullet"/>
      <w:lvlText w:val=""/>
      <w:lvlJc w:val="left"/>
      <w:pPr>
        <w:tabs>
          <w:tab w:val="num" w:pos="1350"/>
        </w:tabs>
        <w:ind w:left="1350" w:hanging="360"/>
      </w:pPr>
      <w:rPr>
        <w:rFonts w:ascii="Wingdings" w:hAnsi="Wingdings" w:hint="default"/>
      </w:rPr>
    </w:lvl>
    <w:lvl w:ilvl="1">
      <w:start w:val="1"/>
      <w:numFmt w:val="bullet"/>
      <w:lvlText w:val=""/>
      <w:lvlJc w:val="left"/>
      <w:pPr>
        <w:tabs>
          <w:tab w:val="num" w:pos="2880"/>
        </w:tabs>
        <w:ind w:left="288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
      <w:lvlJc w:val="left"/>
      <w:pPr>
        <w:tabs>
          <w:tab w:val="num" w:pos="3960"/>
        </w:tabs>
        <w:ind w:left="3960" w:hanging="360"/>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4680"/>
        </w:tabs>
        <w:ind w:left="4680" w:hanging="360"/>
      </w:pPr>
      <w:rPr>
        <w:rFonts w:ascii="Wingdings" w:hAnsi="Wingdings" w:hint="default"/>
      </w:rPr>
    </w:lvl>
    <w:lvl w:ilvl="7">
      <w:start w:val="1"/>
      <w:numFmt w:val="bullet"/>
      <w:lvlText w:val=""/>
      <w:lvlJc w:val="left"/>
      <w:pPr>
        <w:tabs>
          <w:tab w:val="num" w:pos="5040"/>
        </w:tabs>
        <w:ind w:left="5040" w:hanging="360"/>
      </w:pPr>
      <w:rPr>
        <w:rFonts w:ascii="Symbol" w:hAnsi="Symbol" w:hint="default"/>
      </w:rPr>
    </w:lvl>
    <w:lvl w:ilvl="8">
      <w:start w:val="1"/>
      <w:numFmt w:val="bullet"/>
      <w:lvlText w:val=""/>
      <w:lvlJc w:val="left"/>
      <w:pPr>
        <w:tabs>
          <w:tab w:val="num" w:pos="5400"/>
        </w:tabs>
        <w:ind w:left="5400" w:hanging="360"/>
      </w:pPr>
      <w:rPr>
        <w:rFonts w:ascii="Symbol" w:hAnsi="Symbol" w:hint="default"/>
      </w:rPr>
    </w:lvl>
  </w:abstractNum>
  <w:abstractNum w:abstractNumId="13">
    <w:nsid w:val="73C171D9"/>
    <w:multiLevelType w:val="multilevel"/>
    <w:tmpl w:val="696CB118"/>
    <w:lvl w:ilvl="0">
      <w:start w:val="1"/>
      <w:numFmt w:val="bullet"/>
      <w:lvlText w:val=""/>
      <w:lvlJc w:val="left"/>
      <w:pPr>
        <w:tabs>
          <w:tab w:val="num" w:pos="2160"/>
        </w:tabs>
        <w:ind w:left="2160" w:hanging="360"/>
      </w:pPr>
      <w:rPr>
        <w:rFonts w:ascii="Wingdings" w:hAnsi="Wingdings" w:hint="default"/>
      </w:rPr>
    </w:lvl>
    <w:lvl w:ilvl="1">
      <w:start w:val="1"/>
      <w:numFmt w:val="bullet"/>
      <w:lvlText w:val=""/>
      <w:lvlJc w:val="left"/>
      <w:pPr>
        <w:tabs>
          <w:tab w:val="num" w:pos="2520"/>
        </w:tabs>
        <w:ind w:left="2520" w:hanging="360"/>
      </w:pPr>
      <w:rPr>
        <w:rFonts w:ascii="Wingdings" w:hAnsi="Wingdings"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
      <w:lvlJc w:val="left"/>
      <w:pPr>
        <w:tabs>
          <w:tab w:val="num" w:pos="3600"/>
        </w:tabs>
        <w:ind w:left="3600" w:hanging="360"/>
      </w:pPr>
      <w:rPr>
        <w:rFonts w:ascii="Symbol" w:hAnsi="Symbol"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320"/>
        </w:tabs>
        <w:ind w:left="4320" w:hanging="360"/>
      </w:pPr>
      <w:rPr>
        <w:rFonts w:ascii="Wingdings" w:hAnsi="Wingdings" w:hint="default"/>
      </w:rPr>
    </w:lvl>
    <w:lvl w:ilvl="7">
      <w:start w:val="1"/>
      <w:numFmt w:val="bullet"/>
      <w:lvlText w:val=""/>
      <w:lvlJc w:val="left"/>
      <w:pPr>
        <w:tabs>
          <w:tab w:val="num" w:pos="4680"/>
        </w:tabs>
        <w:ind w:left="4680" w:hanging="360"/>
      </w:pPr>
      <w:rPr>
        <w:rFonts w:ascii="Symbol" w:hAnsi="Symbol" w:hint="default"/>
      </w:rPr>
    </w:lvl>
    <w:lvl w:ilvl="8">
      <w:start w:val="1"/>
      <w:numFmt w:val="bullet"/>
      <w:lvlText w:val=""/>
      <w:lvlJc w:val="left"/>
      <w:pPr>
        <w:tabs>
          <w:tab w:val="num" w:pos="5040"/>
        </w:tabs>
        <w:ind w:left="5040" w:hanging="360"/>
      </w:pPr>
      <w:rPr>
        <w:rFonts w:ascii="Symbol" w:hAnsi="Symbol" w:hint="default"/>
      </w:rPr>
    </w:lvl>
  </w:abstractNum>
  <w:abstractNum w:abstractNumId="14">
    <w:nsid w:val="7B763C6D"/>
    <w:multiLevelType w:val="multilevel"/>
    <w:tmpl w:val="EAF8E6D0"/>
    <w:lvl w:ilvl="0">
      <w:start w:val="1"/>
      <w:numFmt w:val="bullet"/>
      <w:lvlText w:val=""/>
      <w:lvlJc w:val="left"/>
      <w:pPr>
        <w:tabs>
          <w:tab w:val="num" w:pos="2520"/>
        </w:tabs>
        <w:ind w:left="2520" w:hanging="360"/>
      </w:pPr>
      <w:rPr>
        <w:rFonts w:ascii="Wingdings" w:hAnsi="Wingdings" w:hint="default"/>
      </w:rPr>
    </w:lvl>
    <w:lvl w:ilvl="1">
      <w:start w:val="1"/>
      <w:numFmt w:val="bullet"/>
      <w:lvlText w:val=""/>
      <w:lvlJc w:val="left"/>
      <w:pPr>
        <w:tabs>
          <w:tab w:val="num" w:pos="2880"/>
        </w:tabs>
        <w:ind w:left="2880" w:hanging="360"/>
      </w:pPr>
      <w:rPr>
        <w:rFonts w:ascii="Wingdings" w:hAnsi="Wingdings" w:hint="default"/>
      </w:rPr>
    </w:lvl>
    <w:lvl w:ilvl="2">
      <w:start w:val="1"/>
      <w:numFmt w:val="bullet"/>
      <w:lvlText w:val=""/>
      <w:lvlJc w:val="left"/>
      <w:pPr>
        <w:tabs>
          <w:tab w:val="num" w:pos="3240"/>
        </w:tabs>
        <w:ind w:left="324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
      <w:lvlJc w:val="left"/>
      <w:pPr>
        <w:tabs>
          <w:tab w:val="num" w:pos="3960"/>
        </w:tabs>
        <w:ind w:left="3960" w:hanging="360"/>
      </w:pPr>
      <w:rPr>
        <w:rFonts w:ascii="Symbol" w:hAnsi="Symbol"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4680"/>
        </w:tabs>
        <w:ind w:left="4680" w:hanging="360"/>
      </w:pPr>
      <w:rPr>
        <w:rFonts w:ascii="Wingdings" w:hAnsi="Wingdings" w:hint="default"/>
      </w:rPr>
    </w:lvl>
    <w:lvl w:ilvl="7">
      <w:start w:val="1"/>
      <w:numFmt w:val="bullet"/>
      <w:lvlText w:val=""/>
      <w:lvlJc w:val="left"/>
      <w:pPr>
        <w:tabs>
          <w:tab w:val="num" w:pos="5040"/>
        </w:tabs>
        <w:ind w:left="5040" w:hanging="360"/>
      </w:pPr>
      <w:rPr>
        <w:rFonts w:ascii="Symbol" w:hAnsi="Symbol" w:hint="default"/>
      </w:rPr>
    </w:lvl>
    <w:lvl w:ilvl="8">
      <w:start w:val="1"/>
      <w:numFmt w:val="bullet"/>
      <w:lvlText w:val=""/>
      <w:lvlJc w:val="left"/>
      <w:pPr>
        <w:tabs>
          <w:tab w:val="num" w:pos="5400"/>
        </w:tabs>
        <w:ind w:left="5400" w:hanging="360"/>
      </w:pPr>
      <w:rPr>
        <w:rFonts w:ascii="Symbol" w:hAnsi="Symbol" w:hint="default"/>
      </w:rPr>
    </w:lvl>
  </w:abstractNum>
  <w:num w:numId="1">
    <w:abstractNumId w:val="12"/>
  </w:num>
  <w:num w:numId="2">
    <w:abstractNumId w:val="11"/>
  </w:num>
  <w:num w:numId="3">
    <w:abstractNumId w:val="10"/>
  </w:num>
  <w:num w:numId="4">
    <w:abstractNumId w:val="14"/>
  </w:num>
  <w:num w:numId="5">
    <w:abstractNumId w:val="13"/>
  </w:num>
  <w:num w:numId="6">
    <w:abstractNumId w:val="8"/>
  </w:num>
  <w:num w:numId="7">
    <w:abstractNumId w:val="6"/>
  </w:num>
  <w:num w:numId="8">
    <w:abstractNumId w:val="5"/>
  </w:num>
  <w:num w:numId="9">
    <w:abstractNumId w:val="4"/>
  </w:num>
  <w:num w:numId="10">
    <w:abstractNumId w:val="7"/>
  </w:num>
  <w:num w:numId="11">
    <w:abstractNumId w:val="3"/>
  </w:num>
  <w:num w:numId="12">
    <w:abstractNumId w:val="2"/>
  </w:num>
  <w:num w:numId="13">
    <w:abstractNumId w:val="1"/>
  </w:num>
  <w:num w:numId="14">
    <w:abstractNumId w:val="0"/>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activeWritingStyle w:appName="MSWord" w:lang="en-US" w:vendorID="64" w:dllVersion="131078" w:nlCheck="1" w:checkStyle="1"/>
  <w:activeWritingStyle w:appName="MSWord" w:lang="en-GB" w:vendorID="64" w:dllVersion="131078" w:nlCheck="1" w:checkStyle="1"/>
  <w:proofState w:spelling="clean" w:grammar="clean"/>
  <w:attachedTemplate r:id="rId1"/>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203A"/>
    <w:rsid w:val="000156D6"/>
    <w:rsid w:val="000D0FCD"/>
    <w:rsid w:val="00105BD5"/>
    <w:rsid w:val="00114474"/>
    <w:rsid w:val="001819EE"/>
    <w:rsid w:val="001D097A"/>
    <w:rsid w:val="00221CC1"/>
    <w:rsid w:val="00232BD4"/>
    <w:rsid w:val="002A3B9D"/>
    <w:rsid w:val="00317912"/>
    <w:rsid w:val="00383298"/>
    <w:rsid w:val="0042203A"/>
    <w:rsid w:val="00445F89"/>
    <w:rsid w:val="00462AF2"/>
    <w:rsid w:val="004B4C42"/>
    <w:rsid w:val="004B751B"/>
    <w:rsid w:val="004F555D"/>
    <w:rsid w:val="005273BA"/>
    <w:rsid w:val="00543F64"/>
    <w:rsid w:val="00551F7F"/>
    <w:rsid w:val="0059622C"/>
    <w:rsid w:val="005F1D4B"/>
    <w:rsid w:val="005F34B3"/>
    <w:rsid w:val="005F38A4"/>
    <w:rsid w:val="00610CD6"/>
    <w:rsid w:val="00630CCB"/>
    <w:rsid w:val="006E2D31"/>
    <w:rsid w:val="006E6FD9"/>
    <w:rsid w:val="00707842"/>
    <w:rsid w:val="00715A0A"/>
    <w:rsid w:val="00720141"/>
    <w:rsid w:val="00743E01"/>
    <w:rsid w:val="0086638E"/>
    <w:rsid w:val="008A7BBB"/>
    <w:rsid w:val="008C1EF6"/>
    <w:rsid w:val="008E23DB"/>
    <w:rsid w:val="008E2B0D"/>
    <w:rsid w:val="00913196"/>
    <w:rsid w:val="009241DD"/>
    <w:rsid w:val="009F0838"/>
    <w:rsid w:val="00A41E6D"/>
    <w:rsid w:val="00A44734"/>
    <w:rsid w:val="00A660DB"/>
    <w:rsid w:val="00A846D0"/>
    <w:rsid w:val="00AA55E9"/>
    <w:rsid w:val="00B037F9"/>
    <w:rsid w:val="00B14EFB"/>
    <w:rsid w:val="00B50FE9"/>
    <w:rsid w:val="00B516E1"/>
    <w:rsid w:val="00BB2EE1"/>
    <w:rsid w:val="00BB5FF6"/>
    <w:rsid w:val="00C268E2"/>
    <w:rsid w:val="00C37782"/>
    <w:rsid w:val="00C47922"/>
    <w:rsid w:val="00C721A9"/>
    <w:rsid w:val="00CA260E"/>
    <w:rsid w:val="00CD5704"/>
    <w:rsid w:val="00DE5A05"/>
    <w:rsid w:val="00E137D3"/>
    <w:rsid w:val="00E261B4"/>
    <w:rsid w:val="00EF1CB1"/>
    <w:rsid w:val="00F37FE5"/>
    <w:rsid w:val="00F810E2"/>
    <w:rsid w:val="00FF40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6C1C9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E2D31"/>
    <w:rPr>
      <w:rFonts w:asciiTheme="minorHAnsi" w:hAnsiTheme="minorHAnsi"/>
      <w:sz w:val="24"/>
      <w:szCs w:val="24"/>
      <w:lang w:val="en-GB"/>
    </w:rPr>
  </w:style>
  <w:style w:type="paragraph" w:styleId="Heading1">
    <w:name w:val="heading 1"/>
    <w:basedOn w:val="Normal"/>
    <w:next w:val="Normal"/>
    <w:qFormat/>
    <w:rsid w:val="006E2D31"/>
    <w:pPr>
      <w:spacing w:before="240"/>
      <w:outlineLvl w:val="0"/>
    </w:pPr>
    <w:rPr>
      <w:rFonts w:asciiTheme="majorHAnsi" w:hAnsiTheme="majorHAnsi"/>
      <w:b/>
      <w:color w:val="404040" w:themeColor="text1" w:themeTint="BF"/>
      <w:sz w:val="26"/>
    </w:rPr>
  </w:style>
  <w:style w:type="paragraph" w:styleId="Heading2">
    <w:name w:val="heading 2"/>
    <w:basedOn w:val="Normal"/>
    <w:next w:val="Normal"/>
    <w:qFormat/>
    <w:rsid w:val="006E2D31"/>
    <w:pPr>
      <w:keepNext/>
      <w:spacing w:before="240" w:after="60"/>
      <w:outlineLvl w:val="1"/>
    </w:pPr>
    <w:rPr>
      <w:rFonts w:ascii="Arial" w:hAnsi="Arial" w:cs="Arial"/>
      <w:b/>
      <w:bCs/>
      <w:i/>
      <w:color w:val="0678A2" w:themeColor="accent3" w:themeShade="BF"/>
      <w:sz w:val="26"/>
      <w:szCs w:val="26"/>
    </w:rPr>
  </w:style>
  <w:style w:type="paragraph" w:styleId="Heading3">
    <w:name w:val="heading 3"/>
    <w:basedOn w:val="Normal"/>
    <w:next w:val="Normal"/>
    <w:semiHidden/>
    <w:unhideWhenUsed/>
    <w:qFormat/>
    <w:rsid w:val="000156D6"/>
    <w:pPr>
      <w:keepNext/>
      <w:spacing w:before="240" w:after="60"/>
      <w:outlineLvl w:val="2"/>
    </w:pPr>
    <w:rPr>
      <w:rFonts w:ascii="Arial" w:hAnsi="Arial" w:cs="Arial"/>
      <w:b/>
      <w:bCs/>
      <w:color w:val="0000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62AF2"/>
    <w:rPr>
      <w:rFonts w:ascii="Tahoma" w:hAnsi="Tahoma" w:cs="Tahoma"/>
      <w:sz w:val="16"/>
      <w:szCs w:val="16"/>
    </w:rPr>
  </w:style>
  <w:style w:type="character" w:styleId="Hyperlink">
    <w:name w:val="Hyperlink"/>
    <w:basedOn w:val="DefaultParagraphFont"/>
    <w:semiHidden/>
    <w:unhideWhenUsed/>
    <w:rsid w:val="00C721A9"/>
    <w:rPr>
      <w:color w:val="0000FF"/>
      <w:u w:val="single"/>
    </w:rPr>
  </w:style>
  <w:style w:type="paragraph" w:styleId="Title">
    <w:name w:val="Title"/>
    <w:basedOn w:val="Normal"/>
    <w:next w:val="Normal"/>
    <w:link w:val="TitleChar"/>
    <w:uiPriority w:val="10"/>
    <w:unhideWhenUsed/>
    <w:qFormat/>
    <w:rsid w:val="006E2D31"/>
    <w:pPr>
      <w:shd w:val="clear" w:color="auto" w:fill="0678A2" w:themeFill="accent3" w:themeFillShade="BF"/>
      <w:spacing w:after="240"/>
    </w:pPr>
    <w:rPr>
      <w:rFonts w:asciiTheme="majorHAnsi" w:hAnsiTheme="majorHAnsi"/>
      <w:b/>
      <w:caps/>
      <w:color w:val="FFFFFF" w:themeColor="background1"/>
      <w:sz w:val="32"/>
    </w:rPr>
  </w:style>
  <w:style w:type="character" w:customStyle="1" w:styleId="TitleChar">
    <w:name w:val="Title Char"/>
    <w:basedOn w:val="DefaultParagraphFont"/>
    <w:link w:val="Title"/>
    <w:uiPriority w:val="10"/>
    <w:rsid w:val="006E2D31"/>
    <w:rPr>
      <w:rFonts w:asciiTheme="majorHAnsi" w:hAnsiTheme="majorHAnsi"/>
      <w:b/>
      <w:caps/>
      <w:color w:val="FFFFFF" w:themeColor="background1"/>
      <w:sz w:val="32"/>
      <w:szCs w:val="24"/>
      <w:shd w:val="clear" w:color="auto" w:fill="0678A2" w:themeFill="accent3" w:themeFillShade="BF"/>
    </w:rPr>
  </w:style>
  <w:style w:type="paragraph" w:styleId="Subtitle">
    <w:name w:val="Subtitle"/>
    <w:basedOn w:val="Normal"/>
    <w:next w:val="Normal"/>
    <w:link w:val="SubtitleChar"/>
    <w:uiPriority w:val="11"/>
    <w:unhideWhenUsed/>
    <w:qFormat/>
    <w:rsid w:val="006E2D31"/>
    <w:rPr>
      <w:b/>
      <w:i/>
      <w:color w:val="04506C" w:themeColor="accent3" w:themeShade="80"/>
      <w:sz w:val="26"/>
    </w:rPr>
  </w:style>
  <w:style w:type="character" w:customStyle="1" w:styleId="SubtitleChar">
    <w:name w:val="Subtitle Char"/>
    <w:basedOn w:val="DefaultParagraphFont"/>
    <w:link w:val="Subtitle"/>
    <w:uiPriority w:val="11"/>
    <w:rsid w:val="006E2D31"/>
    <w:rPr>
      <w:rFonts w:asciiTheme="minorHAnsi" w:hAnsiTheme="minorHAnsi"/>
      <w:b/>
      <w:i/>
      <w:color w:val="04506C" w:themeColor="accent3" w:themeShade="80"/>
      <w:sz w:val="26"/>
      <w:szCs w:val="24"/>
    </w:rPr>
  </w:style>
  <w:style w:type="character" w:styleId="PlaceholderText">
    <w:name w:val="Placeholder Text"/>
    <w:basedOn w:val="DefaultParagraphFont"/>
    <w:uiPriority w:val="99"/>
    <w:semiHidden/>
    <w:rsid w:val="006E2D31"/>
    <w:rPr>
      <w:color w:val="808080"/>
    </w:rPr>
  </w:style>
  <w:style w:type="paragraph" w:styleId="ListParagraph">
    <w:name w:val="List Paragraph"/>
    <w:basedOn w:val="Normal"/>
    <w:uiPriority w:val="34"/>
    <w:unhideWhenUsed/>
    <w:qFormat/>
    <w:rsid w:val="006E2D31"/>
    <w:pPr>
      <w:numPr>
        <w:numId w:val="1"/>
      </w:numPr>
      <w:ind w:hanging="630"/>
    </w:pPr>
    <w:rPr>
      <w:rFonts w:cs="Arial"/>
      <w:color w:val="262626" w:themeColor="text1" w:themeTint="D9"/>
      <w:sz w:val="22"/>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6E2D31"/>
    <w:rPr>
      <w:rFonts w:asciiTheme="minorHAnsi" w:hAnsiTheme="minorHAnsi"/>
      <w:sz w:val="24"/>
      <w:szCs w:val="24"/>
      <w:lang w:val="en-GB"/>
    </w:rPr>
  </w:style>
  <w:style w:type="paragraph" w:styleId="Heading1">
    <w:name w:val="heading 1"/>
    <w:basedOn w:val="Normal"/>
    <w:next w:val="Normal"/>
    <w:qFormat/>
    <w:rsid w:val="006E2D31"/>
    <w:pPr>
      <w:spacing w:before="240"/>
      <w:outlineLvl w:val="0"/>
    </w:pPr>
    <w:rPr>
      <w:rFonts w:asciiTheme="majorHAnsi" w:hAnsiTheme="majorHAnsi"/>
      <w:b/>
      <w:color w:val="404040" w:themeColor="text1" w:themeTint="BF"/>
      <w:sz w:val="26"/>
    </w:rPr>
  </w:style>
  <w:style w:type="paragraph" w:styleId="Heading2">
    <w:name w:val="heading 2"/>
    <w:basedOn w:val="Normal"/>
    <w:next w:val="Normal"/>
    <w:qFormat/>
    <w:rsid w:val="006E2D31"/>
    <w:pPr>
      <w:keepNext/>
      <w:spacing w:before="240" w:after="60"/>
      <w:outlineLvl w:val="1"/>
    </w:pPr>
    <w:rPr>
      <w:rFonts w:ascii="Arial" w:hAnsi="Arial" w:cs="Arial"/>
      <w:b/>
      <w:bCs/>
      <w:i/>
      <w:color w:val="0678A2" w:themeColor="accent3" w:themeShade="BF"/>
      <w:sz w:val="26"/>
      <w:szCs w:val="26"/>
    </w:rPr>
  </w:style>
  <w:style w:type="paragraph" w:styleId="Heading3">
    <w:name w:val="heading 3"/>
    <w:basedOn w:val="Normal"/>
    <w:next w:val="Normal"/>
    <w:semiHidden/>
    <w:unhideWhenUsed/>
    <w:qFormat/>
    <w:rsid w:val="000156D6"/>
    <w:pPr>
      <w:keepNext/>
      <w:spacing w:before="240" w:after="60"/>
      <w:outlineLvl w:val="2"/>
    </w:pPr>
    <w:rPr>
      <w:rFonts w:ascii="Arial" w:hAnsi="Arial" w:cs="Arial"/>
      <w:b/>
      <w:bCs/>
      <w:color w:val="00008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462AF2"/>
    <w:rPr>
      <w:rFonts w:ascii="Tahoma" w:hAnsi="Tahoma" w:cs="Tahoma"/>
      <w:sz w:val="16"/>
      <w:szCs w:val="16"/>
    </w:rPr>
  </w:style>
  <w:style w:type="character" w:styleId="Hyperlink">
    <w:name w:val="Hyperlink"/>
    <w:basedOn w:val="DefaultParagraphFont"/>
    <w:semiHidden/>
    <w:unhideWhenUsed/>
    <w:rsid w:val="00C721A9"/>
    <w:rPr>
      <w:color w:val="0000FF"/>
      <w:u w:val="single"/>
    </w:rPr>
  </w:style>
  <w:style w:type="paragraph" w:styleId="Title">
    <w:name w:val="Title"/>
    <w:basedOn w:val="Normal"/>
    <w:next w:val="Normal"/>
    <w:link w:val="TitleChar"/>
    <w:uiPriority w:val="10"/>
    <w:unhideWhenUsed/>
    <w:qFormat/>
    <w:rsid w:val="006E2D31"/>
    <w:pPr>
      <w:shd w:val="clear" w:color="auto" w:fill="0678A2" w:themeFill="accent3" w:themeFillShade="BF"/>
      <w:spacing w:after="240"/>
    </w:pPr>
    <w:rPr>
      <w:rFonts w:asciiTheme="majorHAnsi" w:hAnsiTheme="majorHAnsi"/>
      <w:b/>
      <w:caps/>
      <w:color w:val="FFFFFF" w:themeColor="background1"/>
      <w:sz w:val="32"/>
    </w:rPr>
  </w:style>
  <w:style w:type="character" w:customStyle="1" w:styleId="TitleChar">
    <w:name w:val="Title Char"/>
    <w:basedOn w:val="DefaultParagraphFont"/>
    <w:link w:val="Title"/>
    <w:uiPriority w:val="10"/>
    <w:rsid w:val="006E2D31"/>
    <w:rPr>
      <w:rFonts w:asciiTheme="majorHAnsi" w:hAnsiTheme="majorHAnsi"/>
      <w:b/>
      <w:caps/>
      <w:color w:val="FFFFFF" w:themeColor="background1"/>
      <w:sz w:val="32"/>
      <w:szCs w:val="24"/>
      <w:shd w:val="clear" w:color="auto" w:fill="0678A2" w:themeFill="accent3" w:themeFillShade="BF"/>
    </w:rPr>
  </w:style>
  <w:style w:type="paragraph" w:styleId="Subtitle">
    <w:name w:val="Subtitle"/>
    <w:basedOn w:val="Normal"/>
    <w:next w:val="Normal"/>
    <w:link w:val="SubtitleChar"/>
    <w:uiPriority w:val="11"/>
    <w:unhideWhenUsed/>
    <w:qFormat/>
    <w:rsid w:val="006E2D31"/>
    <w:rPr>
      <w:b/>
      <w:i/>
      <w:color w:val="04506C" w:themeColor="accent3" w:themeShade="80"/>
      <w:sz w:val="26"/>
    </w:rPr>
  </w:style>
  <w:style w:type="character" w:customStyle="1" w:styleId="SubtitleChar">
    <w:name w:val="Subtitle Char"/>
    <w:basedOn w:val="DefaultParagraphFont"/>
    <w:link w:val="Subtitle"/>
    <w:uiPriority w:val="11"/>
    <w:rsid w:val="006E2D31"/>
    <w:rPr>
      <w:rFonts w:asciiTheme="minorHAnsi" w:hAnsiTheme="minorHAnsi"/>
      <w:b/>
      <w:i/>
      <w:color w:val="04506C" w:themeColor="accent3" w:themeShade="80"/>
      <w:sz w:val="26"/>
      <w:szCs w:val="24"/>
    </w:rPr>
  </w:style>
  <w:style w:type="character" w:styleId="PlaceholderText">
    <w:name w:val="Placeholder Text"/>
    <w:basedOn w:val="DefaultParagraphFont"/>
    <w:uiPriority w:val="99"/>
    <w:semiHidden/>
    <w:rsid w:val="006E2D31"/>
    <w:rPr>
      <w:color w:val="808080"/>
    </w:rPr>
  </w:style>
  <w:style w:type="paragraph" w:styleId="ListParagraph">
    <w:name w:val="List Paragraph"/>
    <w:basedOn w:val="Normal"/>
    <w:uiPriority w:val="34"/>
    <w:unhideWhenUsed/>
    <w:qFormat/>
    <w:rsid w:val="006E2D31"/>
    <w:pPr>
      <w:numPr>
        <w:numId w:val="1"/>
      </w:numPr>
      <w:ind w:hanging="630"/>
    </w:pPr>
    <w:rPr>
      <w:rFonts w:cs="Arial"/>
      <w:color w:val="262626" w:themeColor="text1" w:themeTint="D9"/>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683451">
      <w:bodyDiv w:val="1"/>
      <w:marLeft w:val="0"/>
      <w:marRight w:val="0"/>
      <w:marTop w:val="0"/>
      <w:marBottom w:val="0"/>
      <w:divBdr>
        <w:top w:val="none" w:sz="0" w:space="0" w:color="auto"/>
        <w:left w:val="none" w:sz="0" w:space="0" w:color="auto"/>
        <w:bottom w:val="none" w:sz="0" w:space="0" w:color="auto"/>
        <w:right w:val="none" w:sz="0" w:space="0" w:color="auto"/>
      </w:divBdr>
    </w:div>
    <w:div w:id="618344926">
      <w:bodyDiv w:val="1"/>
      <w:marLeft w:val="0"/>
      <w:marRight w:val="0"/>
      <w:marTop w:val="0"/>
      <w:marBottom w:val="0"/>
      <w:divBdr>
        <w:top w:val="none" w:sz="0" w:space="0" w:color="auto"/>
        <w:left w:val="none" w:sz="0" w:space="0" w:color="auto"/>
        <w:bottom w:val="none" w:sz="0" w:space="0" w:color="auto"/>
        <w:right w:val="none" w:sz="0" w:space="0" w:color="auto"/>
      </w:divBdr>
    </w:div>
    <w:div w:id="1769040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microsoft.com/office/2007/relationships/hdphoto" Target="media/hdphoto1.wdp"/><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9" Type="http://schemas.openxmlformats.org/officeDocument/2006/relationships/image" Target="media/image1.emf"/><Relationship Id="rId10"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private:var:folders:hx:n0607fsd0473f8yrnd24f4pr0000gn:T:TM02811622"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 Id="rId2" Type="http://schemas.openxmlformats.org/officeDocument/2006/relationships/image" Target="../media/image5.jpeg"/></Relationships>
</file>

<file path=word/theme/theme1.xml><?xml version="1.0" encoding="utf-8"?>
<a:theme xmlns:a="http://schemas.openxmlformats.org/drawingml/2006/main" name="Angles">
  <a:themeElements>
    <a:clrScheme name="Angle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Angle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华文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ngle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2035-01-01T08:00:00+00:00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758024</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2012-01-06T18:39:00+00:00</AssetStart>
    <FriendlyTitle xmlns="4873beb7-5857-4685-be1f-d57550cc96cc" xsi:nil="true"/>
    <MarketSpecific xmlns="4873beb7-5857-4685-be1f-d57550cc96cc">false</MarketSpecific>
    <TPNamespace xmlns="4873beb7-5857-4685-be1f-d57550cc96cc" xsi:nil="true"/>
    <PublishStatusLookup xmlns="4873beb7-5857-4685-be1f-d57550cc96cc">
      <Value>1428570</Value>
      <Value>1428571</Value>
    </PublishStatusLookup>
    <APAuthor xmlns="4873beb7-5857-4685-be1f-d57550cc96cc">
      <UserInfo>
        <DisplayName>REDMOND\v-gakel</DisplayName>
        <AccountId>2721</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Employee weekly status report</SourceTitl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2007 Template UpLeveling Do Not HandOff</UALocComments>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2007 Default</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TP102811621</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14</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,t:Tier 1,t:Tier 2,t:Tier 3,</LocMarketGroupTiers2>
  </documentManagement>
</p:properties>
</file>

<file path=customXml/itemProps1.xml><?xml version="1.0" encoding="utf-8"?>
<ds:datastoreItem xmlns:ds="http://schemas.openxmlformats.org/officeDocument/2006/customXml" ds:itemID="{51C7DE5B-B083-4915-8C18-D0AC14939280}">
  <ds:schemaRefs>
    <ds:schemaRef ds:uri="http://schemas.microsoft.com/sharepoint/v3/contenttype/forms"/>
  </ds:schemaRefs>
</ds:datastoreItem>
</file>

<file path=customXml/itemProps2.xml><?xml version="1.0" encoding="utf-8"?>
<ds:datastoreItem xmlns:ds="http://schemas.openxmlformats.org/officeDocument/2006/customXml" ds:itemID="{FEF83A06-7C70-4F60-9CC8-06955A1801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FCEE558-AF57-40FB-99AA-86E3E502F8A2}">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TM02811622</Template>
  <TotalTime>80</TotalTime>
  <Pages>4</Pages>
  <Words>734</Words>
  <Characters>4185</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Employee weekly status report</vt:lpstr>
    </vt:vector>
  </TitlesOfParts>
  <Manager/>
  <Company>Microsoft Corporation</Company>
  <LinksUpToDate>false</LinksUpToDate>
  <CharactersWithSpaces>4910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weekly status report</dc:title>
  <dc:subject/>
  <dc:creator>Claire Green</dc:creator>
  <cp:keywords/>
  <dc:description/>
  <cp:lastModifiedBy>Claire Green</cp:lastModifiedBy>
  <cp:revision>5</cp:revision>
  <cp:lastPrinted>2002-08-27T00:49:00Z</cp:lastPrinted>
  <dcterms:created xsi:type="dcterms:W3CDTF">2015-10-22T09:00:00Z</dcterms:created>
  <dcterms:modified xsi:type="dcterms:W3CDTF">2015-10-23T15:56:00Z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TC010219751033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