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rFonts w:ascii="Arial" w:hAnsi="Arial" w:cs="Arial"/>
          <w:b/>
          <w:b/>
          <w:bCs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>Controle de Temperatura no Transporte de Tilápias Congeladas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HealthyFish</w:t>
      </w:r>
    </w:p>
    <w:tbl>
      <w:tblPr>
        <w:tblStyle w:val="Tabelacomgrade"/>
        <w:tblpPr w:vertAnchor="text" w:horzAnchor="margin" w:tblpXSpec="center" w:leftFromText="141" w:rightFromText="141" w:tblpY="331"/>
        <w:tblW w:w="48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0"/>
        <w:gridCol w:w="1418"/>
      </w:tblGrid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Nome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RA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Abraão Marcos Martins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01231183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Amanda Aires Zacarias Amaro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01231045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Diogo de Paiva Vidal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01231190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Inácio Oliveira Figueiredo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01231141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Luccas Bueno de Lima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01231095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Pedro Prado de Araújo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01231096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projeto </w:t>
      </w:r>
      <w:r>
        <w:rPr>
          <w:rFonts w:cs="Arial" w:ascii="Arial" w:hAnsi="Arial"/>
          <w:i/>
          <w:iCs/>
        </w:rPr>
        <w:t>Healthy Fish</w:t>
      </w:r>
      <w:r>
        <w:rPr>
          <w:rFonts w:cs="Arial" w:ascii="Arial" w:hAnsi="Arial"/>
        </w:rPr>
        <w:t xml:space="preserve"> tem como objetivo monitorar a temperatura do transporte de Tilápias congeladas, sendo um dos fatores principais para evitar sua deterioração rápida e contaminação, além de trazer diversos benefícios para seus produtores na redução de perdas financeiras, fortalecimento da imagem da empresa e atendimento às normas e regulamentos do governo, evitando multas e sanções. O projeto traz também mais integridade aos peixes transportados, garantindo assim um consumo saudável quando chegar na mesa do consumidor.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intuito de evitar contaminações da população e garantir a qualidade adequada no armazenamento e transporte de peixes, foram criadas diversas normas e pesquisas, por exemplo, em 2017, o MAPA(Ministério da Agricultura, Pecuária e Abastecimento) declarou as normativas em relação a pescados congelados, sendo estabelecido temperaturas mínimas de </w:t>
      </w:r>
      <w:r>
        <w:rPr>
          <w:rFonts w:cs="Arial" w:ascii="Arial" w:hAnsi="Arial"/>
          <w:b/>
          <w:bCs/>
        </w:rPr>
        <w:t>-18°C</w:t>
      </w:r>
      <w:r>
        <w:rPr>
          <w:rFonts w:cs="Arial" w:ascii="Arial" w:hAnsi="Arial"/>
        </w:rPr>
        <w:t xml:space="preserve"> e máximas de </w:t>
      </w:r>
      <w:r>
        <w:rPr>
          <w:rFonts w:cs="Arial" w:ascii="Arial" w:hAnsi="Arial"/>
          <w:b/>
          <w:bCs/>
        </w:rPr>
        <w:t>-25°C</w:t>
      </w:r>
      <w:r>
        <w:rPr>
          <w:rFonts w:cs="Arial" w:ascii="Arial" w:hAnsi="Arial"/>
        </w:rPr>
        <w:t>, podendo haver processos legais contra a empresa que não cumprir essas normas. Além de pesquisas da Embrapa(Empresa Brasileira de Pesquisa Agropecuária) que ressaltam e comprovam que essas sejam as temperaturas ideais para o transporte seguro das tilápias congeladas.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A temperatura dos peixes congelados é um fator de extrema importância para as empresas do ramo da aquicultura e agropecuária, havendo prioridade nas estratégias e regras adotadas por elas, uma das estratégias mais comum são os processos de congelamentos rápido logo após a manipulação do frigorífico.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Arial" w:ascii="Arial" w:hAnsi="Arial"/>
        </w:rPr>
        <w:t>Assim sendo, foi estabelecido ao nosso projeto a faixa de temperatura ideal ( -18°C a -25°C) na cor verde, indicando que a temperatura está correta, as temperaturas abaixo ou acima do esperado e que necessita de alerta (-1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>°C e -26°C), na cor amarelo, as temperaturas de maior preocupação (-17°C e -27°C) na cor laranja e as temperaturas críticas (maior que -18°c e menor que -28°C) na cor vermelha.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Assim como se pode observar abaixo:</w:t>
      </w:r>
    </w:p>
    <w:tbl>
      <w:tblPr>
        <w:tblW w:w="8349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75"/>
        <w:gridCol w:w="1430"/>
        <w:gridCol w:w="1037"/>
        <w:gridCol w:w="862"/>
        <w:gridCol w:w="992"/>
        <w:gridCol w:w="1008"/>
        <w:gridCol w:w="1388"/>
        <w:gridCol w:w="856"/>
      </w:tblGrid>
      <w:tr>
        <w:trPr>
          <w:trHeight w:val="300" w:hRule="atLeast"/>
        </w:trPr>
        <w:tc>
          <w:tcPr>
            <w:tcW w:w="8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Temperatura</w:t>
            </w:r>
          </w:p>
        </w:tc>
      </w:tr>
      <w:tr>
        <w:trPr>
          <w:trHeight w:val="300" w:hRule="atLeast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000000" w:fill="EDEDED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</w:tr>
      <w:tr>
        <w:trPr>
          <w:trHeight w:val="300" w:hRule="atLeast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-1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8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°C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-17°C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-1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 xml:space="preserve"> °C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-18 °C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-25 °C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-26 °C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-27 °C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-28 °C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vertAnchor="page" w:horzAnchor="page" w:leftFromText="141" w:rightFromText="141" w:tblpX="3991" w:tblpY="4531"/>
        <w:tblW w:w="49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739"/>
        <w:gridCol w:w="2180"/>
      </w:tblGrid>
      <w:tr>
        <w:trPr>
          <w:trHeight w:val="300" w:hRule="atLeas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Tensão de operação</w:t>
            </w:r>
            <w:bookmarkStart w:id="0" w:name="__UnoMark__314_3942889308"/>
            <w:bookmarkEnd w:id="0"/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" w:name="__UnoMark__315_3942889308"/>
            <w:bookmarkEnd w:id="1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4 a 20VDC</w:t>
            </w:r>
            <w:bookmarkStart w:id="2" w:name="__UnoMark__316_3942889308"/>
            <w:bookmarkEnd w:id="2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3" w:name="__UnoMark__317_3942889308"/>
            <w:bookmarkEnd w:id="3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Corrente de operação</w:t>
            </w:r>
            <w:bookmarkStart w:id="4" w:name="__UnoMark__318_3942889308"/>
            <w:bookmarkEnd w:id="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5" w:name="__UnoMark__319_3942889308"/>
            <w:bookmarkEnd w:id="5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&lt; 60mA</w:t>
            </w:r>
            <w:bookmarkStart w:id="6" w:name="__UnoMark__320_3942889308"/>
            <w:bookmarkEnd w:id="6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7" w:name="__UnoMark__321_3942889308"/>
            <w:bookmarkEnd w:id="7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 xml:space="preserve">Faixa de medição </w:t>
            </w:r>
            <w:bookmarkStart w:id="8" w:name="__UnoMark__322_3942889308"/>
            <w:bookmarkEnd w:id="8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9" w:name="__UnoMark__323_3942889308"/>
            <w:bookmarkEnd w:id="9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-55° a +150° celsius</w:t>
            </w:r>
            <w:bookmarkStart w:id="10" w:name="__UnoMark__324_3942889308"/>
            <w:bookmarkEnd w:id="10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1" w:name="__UnoMark__325_3942889308"/>
            <w:bookmarkEnd w:id="11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Precisão</w:t>
            </w:r>
            <w:bookmarkStart w:id="12" w:name="__UnoMark__326_3942889308"/>
            <w:bookmarkEnd w:id="12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3" w:name="__UnoMark__327_3942889308"/>
            <w:bookmarkEnd w:id="13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±0,5° celsius</w:t>
            </w:r>
            <w:bookmarkStart w:id="14" w:name="__UnoMark__328_3942889308"/>
            <w:bookmarkEnd w:id="14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329_3942889308"/>
            <w:bookmarkEnd w:id="15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Sensibilidade</w:t>
            </w:r>
            <w:bookmarkStart w:id="16" w:name="__UnoMark__330_3942889308"/>
            <w:bookmarkEnd w:id="16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7" w:name="__UnoMark__331_3942889308"/>
            <w:bookmarkEnd w:id="17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10mV/ºC</w:t>
            </w:r>
            <w:bookmarkStart w:id="18" w:name="__UnoMark__332_3942889308"/>
            <w:bookmarkEnd w:id="18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9" w:name="__UnoMark__333_3942889308"/>
            <w:bookmarkEnd w:id="19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Conexão de saída</w:t>
            </w:r>
            <w:bookmarkStart w:id="20" w:name="__UnoMark__334_3942889308"/>
            <w:bookmarkEnd w:id="20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21" w:name="__UnoMark__335_3942889308"/>
            <w:bookmarkEnd w:id="21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analógica</w:t>
            </w:r>
            <w:bookmarkStart w:id="22" w:name="__UnoMark__336_3942889308"/>
            <w:bookmarkEnd w:id="22"/>
          </w:p>
        </w:tc>
      </w:tr>
      <w:tr>
        <w:trPr>
          <w:trHeight w:val="300" w:hRule="atLeast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23" w:name="__UnoMark__337_3942889308"/>
            <w:bookmarkEnd w:id="23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Quantidade de pinos</w:t>
            </w:r>
            <w:bookmarkStart w:id="24" w:name="__UnoMark__338_3942889308"/>
            <w:bookmarkEnd w:id="2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25" w:name="__UnoMark__339_3942889308"/>
            <w:bookmarkEnd w:id="25"/>
            <w:r>
              <w:rPr>
                <w:rFonts w:eastAsia="Times New Roman" w:cs="Arial" w:ascii="Arial" w:hAnsi="Arial"/>
                <w:color w:val="404040"/>
                <w:kern w:val="0"/>
                <w:lang w:eastAsia="pt-BR"/>
                <w14:ligatures w14:val="none"/>
              </w:rPr>
              <w:t>3</w:t>
            </w:r>
          </w:p>
        </w:tc>
      </w:tr>
    </w:tbl>
    <w:p>
      <w:pPr>
        <w:pStyle w:val="Normal"/>
        <w:spacing w:lineRule="auto" w:line="240"/>
        <w:ind w:firstLine="709"/>
        <w:jc w:val="both"/>
        <w:rPr>
          <w:rFonts w:ascii="Arial" w:hAnsi="Arial" w:cs="Arial"/>
        </w:rPr>
      </w:pPr>
      <w:r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Utilizaremos o sensor de temperatura LM35, sua faixa de medição é de -55ºC a +150ºC com uma precisão de ± 0,5ºC, sendo o sensor que irá suprir as necessidades do nosso projeto com muita eficiência, como apresentado na tabela abaixo: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>Com base nos dados adquiridos em nossos testes, obtivemos uma faixa de -25°C a -15°C, vamos utilizar apenas um sensor LM35 e simular um outro sensor, que irá simular uma outra situação, assim, será possível apresentar dois casos assertivos de demonstração, para isso nós decidimos usar a função  f(x) = x - (-19,55) para o sensor 1 e a função Sensor 02: f(x) = x - (-44,97) para o sensor 2. Temos como objetivo apresentar alertas visuais, claros e objetivos, em nossa aplicação Web, esses alertas auxiliarão os nossos clientes a se atentaram sobre as temperaturas corretas para o transporte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Referências </w:t>
      </w:r>
    </w:p>
    <w:p>
      <w:pPr>
        <w:pStyle w:val="Normal"/>
        <w:rPr/>
      </w:pPr>
      <w:r>
        <w:fldChar w:fldCharType="begin"/>
      </w:r>
      <w:r>
        <w:rPr>
          <w:rStyle w:val="LinkdaInternet"/>
          <w:rFonts w:cs="Arial" w:ascii="Arial" w:hAnsi="Arial"/>
        </w:rPr>
        <w:instrText> HYPERLINK "https://www.embrapa.br/agencia-de-informacao-tecnologica/tematicas/tecnologia-de-alimentos/processos/grupos-de-alimentos/pescados" \l ":~:text=Podem ter a classificação de,inferiores a –25ºC"</w:instrText>
      </w:r>
      <w:r>
        <w:rPr>
          <w:rStyle w:val="LinkdaInternet"/>
          <w:rFonts w:cs="Arial" w:ascii="Arial" w:hAnsi="Arial"/>
        </w:rPr>
        <w:fldChar w:fldCharType="separate"/>
      </w:r>
      <w:r>
        <w:rPr>
          <w:rStyle w:val="LinkdaInternet"/>
          <w:rFonts w:cs="Arial" w:ascii="Arial" w:hAnsi="Arial"/>
        </w:rPr>
        <w:t>https://www.embrapa.br/agencia-de-informacao-tecnologica/tematicas/tecnologia-de-alimentos/processos/grupos-de-alimentos/pescados#:~:text=Podem%20ter%20a%20classifica%C3%A7%C3%A3o%20de,inferiores%20a%20%E2%80%9325%C2%BAC</w:t>
      </w:r>
      <w:r>
        <w:rPr>
          <w:rStyle w:val="LinkdaInternet"/>
          <w:rFonts w:cs="Arial" w:ascii="Arial" w:hAnsi="Arial"/>
        </w:rPr>
        <w:fldChar w:fldCharType="end"/>
      </w:r>
      <w:r>
        <w:rPr>
          <w:rFonts w:cs="Arial" w:ascii="Arial" w:hAnsi="Arial"/>
        </w:rPr>
        <w:t>.</w:t>
      </w:r>
    </w:p>
    <w:p>
      <w:pPr>
        <w:pStyle w:val="Normal"/>
        <w:rPr/>
      </w:pPr>
      <w:hyperlink r:id="rId2">
        <w:r>
          <w:rPr>
            <w:rStyle w:val="LinkdaInternet"/>
            <w:rFonts w:cs="Arial" w:ascii="Arial" w:hAnsi="Arial"/>
          </w:rPr>
          <w:t>https://www.gov.br/agricultura/pt-br/assuntos/suasa/regulamentos-tecnicos-de-identidade-e-qualidade-de-produtos-de-origem-animal-1/rtiq-pescado-e-seus-derivados</w:t>
        </w:r>
      </w:hyperlink>
    </w:p>
    <w:p>
      <w:pPr>
        <w:pStyle w:val="Normal"/>
        <w:rPr/>
      </w:pPr>
      <w:hyperlink r:id="rId3">
        <w:r>
          <w:rPr>
            <w:rStyle w:val="LinkdaInternet"/>
            <w:rFonts w:cs="Arial" w:ascii="Arial" w:hAnsi="Arial"/>
          </w:rPr>
          <w:t>https://alimentusconsultoria.com.br/instrucao-normativa-21-maio-2017-mapa/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4">
        <w:r>
          <w:rPr>
            <w:rStyle w:val="LinkdaInternet"/>
            <w:rFonts w:cs="Arial" w:ascii="Arial" w:hAnsi="Arial"/>
          </w:rPr>
          <w:t>https://blog.novaeletronica.com.br/lm35-o-sensor-de-temperatura-mais-popular/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834f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066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664d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d0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v.br/agricultura/pt-br/assuntos/suasa/regulamentos-tecnicos-de-identidade-e-qualidade-de-produtos-de-origem-animal-1/rtiq-pescado-e-seus-derivados" TargetMode="External"/><Relationship Id="rId3" Type="http://schemas.openxmlformats.org/officeDocument/2006/relationships/hyperlink" Target="https://alimentusconsultoria.com.br/instrucao-normativa-21-maio-2017-mapa/" TargetMode="External"/><Relationship Id="rId4" Type="http://schemas.openxmlformats.org/officeDocument/2006/relationships/hyperlink" Target="https://blog.novaeletronica.com.br/lm35-o-sensor-de-temperatura-mais-popula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Application>Trio_Office/6.2.8.2$Windows_x86 LibreOffice_project/</Application>
  <Pages>3</Pages>
  <Words>525</Words>
  <Characters>3350</Characters>
  <CharactersWithSpaces>3823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2023-04-12T17:32:00Z</dcterms:created>
  <dc:creator>Pedro Prado de Araujo</dc:creator>
  <dc:description/>
  <dc:language>pt-BR</dc:language>
  <cp:lastModifiedBy/>
  <dcterms:modified xsi:type="dcterms:W3CDTF">2023-04-25T23:40:43Z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