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lang w:val="ru-RU"/>
        </w:rPr>
        <w:t>Модель</w:t>
      </w:r>
      <w:r>
        <w:rPr>
          <w:rFonts w:hint="default"/>
          <w:lang w:val="ru-RU"/>
        </w:rPr>
        <w:t xml:space="preserve"> состояния задач разработана в соответствии с технологией </w:t>
      </w:r>
      <w:r>
        <w:rPr>
          <w:rFonts w:hint="default"/>
          <w:lang w:val="en"/>
        </w:rPr>
        <w:t xml:space="preserve">agile scrum </w:t>
      </w:r>
      <w:r>
        <w:rPr>
          <w:rFonts w:hint="default"/>
          <w:lang w:val="ru-RU"/>
        </w:rPr>
        <w:t>в программной системе Trello ( облачная программа для управления проектами небольших групп, разработанная Fog Creek Software) со соответствующими артефактами присущими данной технологии управления проектами.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Вся модель состояния задач представлена в виде большой доски со столбцами в которых содержатся тематические карточки со соответствующей информацией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_Ref1458024295 \h </w:instrText>
      </w:r>
      <w:r>
        <w:rPr>
          <w:rFonts w:hint="default"/>
          <w:lang w:val="ru-RU"/>
        </w:rPr>
        <w:fldChar w:fldCharType="separate"/>
      </w:r>
      <w:r>
        <w:t>Изображение 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). </w:t>
      </w:r>
    </w:p>
    <w:p>
      <w:r>
        <w:drawing>
          <wp:inline distT="0" distB="0" distL="114300" distR="114300">
            <wp:extent cx="5269865" cy="1973580"/>
            <wp:effectExtent l="0" t="0" r="6985" b="7620"/>
            <wp:docPr id="1" name="Изображение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true"/>
                    </pic:cNvPicPr>
                  </pic:nvPicPr>
                  <pic:blipFill>
                    <a:blip r:embed="rId6"/>
                    <a:srcRect l="-12" t="25246" b="814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rPr>
          <w:rFonts w:hint="default"/>
          <w:lang w:val="ru-RU"/>
        </w:rPr>
      </w:pPr>
      <w:bookmarkStart w:id="0" w:name="_Ref1458024295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lang w:val="ru-RU"/>
        </w:rPr>
        <w:t>-Trello доска</w:t>
      </w:r>
    </w:p>
    <w:p>
      <w:pPr>
        <w:rPr>
          <w:rFonts w:hint="default"/>
          <w:lang w:val="ru-RU"/>
        </w:rPr>
      </w:pPr>
      <w:r>
        <w:rPr>
          <w:lang w:val="ru-RU"/>
        </w:rPr>
        <w:t>Совокупности</w:t>
      </w:r>
      <w:r>
        <w:rPr>
          <w:rFonts w:hint="default"/>
          <w:lang w:val="ru-RU"/>
        </w:rPr>
        <w:t xml:space="preserve"> отдельно взятых столбцов образуют артефакты данной модели управления проектами. Ниже описаны эти артефакты и как с ними работать.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Информация, документы.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Данный артефакт (столбец), содержит информативные карточки с описанием или прикреплёнными к ним документами , что служит справочной информацией для участников проекта.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Журнал пожеланий проекта </w:t>
      </w:r>
      <w:r>
        <w:rPr>
          <w:rFonts w:hint="default"/>
          <w:lang w:val="en"/>
        </w:rPr>
        <w:t>(Project backlog).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Журнал пожеланий проекта представленный как отдельный столбец представляет из себя артефакт, который содержит информативные карточки с основными функциональными требованиями заказчика оформленными как «</w:t>
      </w:r>
      <w:r>
        <w:rPr>
          <w:rFonts w:hint="default"/>
          <w:lang w:val="en"/>
        </w:rPr>
        <w:t>User stories</w:t>
      </w:r>
      <w:r>
        <w:rPr>
          <w:rFonts w:hint="default"/>
          <w:lang w:val="ru-RU"/>
        </w:rPr>
        <w:t>» или с конкретным описанием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_Ref60645149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и датой. Создание карточек журнала проекта (функциональных требований) происходит совместно с участниками проекта и заказчиком (научным руководителем).</w:t>
      </w:r>
    </w:p>
    <w:p>
      <w:pPr>
        <w:bidi w:val="0"/>
        <w:jc w:val="center"/>
      </w:pPr>
      <w:r>
        <w:drawing>
          <wp:inline distT="0" distB="0" distL="114300" distR="114300">
            <wp:extent cx="1696720" cy="2783840"/>
            <wp:effectExtent l="0" t="0" r="17780" b="16510"/>
            <wp:docPr id="3" name="Изображение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bidi w:val="0"/>
        <w:jc w:val="center"/>
        <w:rPr>
          <w:lang w:val="ru-RU"/>
        </w:rPr>
      </w:pPr>
      <w:bookmarkStart w:id="1" w:name="_Ref60645149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1"/>
      <w:r>
        <w:rPr>
          <w:lang w:val="ru-RU"/>
        </w:rPr>
        <w:t>- Журнал пожеланий проекта.</w:t>
      </w:r>
    </w:p>
    <w:p>
      <w:pPr>
        <w:rPr>
          <w:rFonts w:hint="default"/>
          <w:lang w:val="ru-RU"/>
        </w:rPr>
      </w:pPr>
      <w:r>
        <w:rPr>
          <w:lang w:val="ru-RU"/>
        </w:rPr>
        <w:t>Карточки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"/>
        </w:rPr>
        <w:t xml:space="preserve">user-stroties ) </w:t>
      </w:r>
      <w:r>
        <w:rPr>
          <w:rFonts w:hint="default"/>
          <w:lang w:val="ru-RU"/>
        </w:rPr>
        <w:t xml:space="preserve">отличаются по сложности реализации с помощью цветовой дифференциации представленной средствами </w:t>
      </w:r>
      <w:r>
        <w:rPr>
          <w:rFonts w:hint="default"/>
          <w:lang w:val="en"/>
        </w:rPr>
        <w:t>Trello (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REF _Ref1394426279 \h </w:instrText>
      </w:r>
      <w:r>
        <w:rPr>
          <w:rFonts w:hint="default"/>
          <w:lang w:val="en"/>
        </w:rPr>
        <w:fldChar w:fldCharType="separate"/>
      </w:r>
      <w:r>
        <w:t>Изображение 3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ru-RU"/>
        </w:rPr>
        <w:t>) от зеленого до синего, т.е. от менее сложного до более сложного. Таким образом происходит оценка сложности функций.</w:t>
      </w:r>
    </w:p>
    <w:p>
      <w:pPr>
        <w:jc w:val="center"/>
      </w:pPr>
      <w:r>
        <w:drawing>
          <wp:inline distT="0" distB="0" distL="114300" distR="114300">
            <wp:extent cx="1584960" cy="2494280"/>
            <wp:effectExtent l="0" t="0" r="15240" b="1270"/>
            <wp:docPr id="5" name="Изображение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ru-RU"/>
        </w:rPr>
      </w:pPr>
      <w:bookmarkStart w:id="2" w:name="_Ref1394426279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3</w:t>
      </w:r>
      <w:r>
        <w:fldChar w:fldCharType="end"/>
      </w:r>
      <w:bookmarkEnd w:id="2"/>
      <w:r>
        <w:rPr>
          <w:lang w:val="ru-RU"/>
        </w:rPr>
        <w:t>- цветовая дифференциация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Журнал пожеланий спринта (</w:t>
      </w:r>
      <w:r>
        <w:rPr>
          <w:rFonts w:hint="default"/>
          <w:lang w:val="en"/>
        </w:rPr>
        <w:t>Sprint backlog)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Журнал пожеланий спринта представлен отдельно взятым столбцом с тематическими карточками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_Ref951788666 \h </w:instrText>
      </w:r>
      <w:r>
        <w:rPr>
          <w:rFonts w:hint="default"/>
          <w:lang w:val="ru-RU"/>
        </w:rPr>
        <w:fldChar w:fldCharType="separate"/>
      </w:r>
      <w:r>
        <w:t>Изображение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rPr>
          <w:rFonts w:hint="default"/>
          <w:lang w:val="en"/>
        </w:rPr>
        <w:t>.</w:t>
      </w:r>
      <w:r>
        <w:rPr>
          <w:rFonts w:hint="default"/>
          <w:lang w:val="ru-RU"/>
        </w:rPr>
        <w:t xml:space="preserve"> Название карточки (спринта, итерации) несет в себе название спринта с указанием периода проведение спринта (обычно от 1 до 4 недель).</w:t>
      </w:r>
    </w:p>
    <w:p>
      <w:pPr>
        <w:bidi w:val="0"/>
        <w:jc w:val="center"/>
      </w:pPr>
      <w:r>
        <w:drawing>
          <wp:inline distT="0" distB="0" distL="114300" distR="114300">
            <wp:extent cx="2686050" cy="2390775"/>
            <wp:effectExtent l="0" t="0" r="0" b="9525"/>
            <wp:docPr id="4" name="Изображение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bidi w:val="0"/>
        <w:jc w:val="center"/>
        <w:rPr>
          <w:rFonts w:hint="default"/>
          <w:lang w:val="ru-RU"/>
        </w:rPr>
      </w:pPr>
      <w:bookmarkStart w:id="3" w:name="_Ref951788666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4</w:t>
      </w:r>
      <w:r>
        <w:fldChar w:fldCharType="end"/>
      </w:r>
      <w:bookmarkEnd w:id="3"/>
      <w:r>
        <w:rPr>
          <w:lang w:val="ru-RU"/>
        </w:rPr>
        <w:t>-Журнал пожеланий спринта</w:t>
      </w:r>
      <w:r>
        <w:rPr>
          <w:rFonts w:hint="default"/>
          <w:lang w:val="ru-RU"/>
        </w:rPr>
        <w:t>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карточки представлена в виде чек-листа с задачами, выделенными для данного спринта (). Каждая задача имеет своё непосредственное название, отражающее его суть и сложность задачи в квадратных скобках </w:t>
      </w:r>
      <w:r>
        <w:rPr>
          <w:rFonts w:hint="default"/>
          <w:lang w:val="en"/>
        </w:rPr>
        <w:t>([XS,S,M,L,XL]).</w:t>
      </w:r>
      <w:r>
        <w:rPr>
          <w:rFonts w:hint="default"/>
          <w:lang w:val="ru-RU"/>
        </w:rPr>
        <w:t xml:space="preserve"> К карточке спринта прикрепляется «Диаграмма сгорания задач» в </w:t>
      </w:r>
      <w:r>
        <w:rPr>
          <w:rFonts w:hint="default"/>
          <w:lang w:val="en"/>
        </w:rPr>
        <w:t xml:space="preserve">XLSX </w:t>
      </w:r>
      <w:r>
        <w:rPr>
          <w:rFonts w:hint="default"/>
          <w:lang w:val="ru-RU"/>
        </w:rPr>
        <w:t>файле.</w:t>
      </w:r>
    </w:p>
    <w:p>
      <w:pPr>
        <w:bidi w:val="0"/>
        <w:jc w:val="center"/>
      </w:pPr>
      <w:r>
        <w:drawing>
          <wp:inline distT="0" distB="0" distL="114300" distR="114300">
            <wp:extent cx="2497455" cy="2254250"/>
            <wp:effectExtent l="0" t="0" r="17145" b="12700"/>
            <wp:docPr id="6" name="Изображение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bidi w:val="0"/>
        <w:jc w:val="center"/>
        <w:rPr>
          <w:rFonts w:hint="default"/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>-Карточка спринта.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Спринт считается завершённым , т.е. итерация проекта и разработка необходимого на этой итерации функционала завершена, если полностью выполнен чек-лист.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Создание и редактирование карточек спринта производится инспектором иди разработчиком.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en"/>
        </w:rPr>
        <w:t xml:space="preserve">Canban </w:t>
      </w:r>
      <w:r>
        <w:rPr>
          <w:rFonts w:hint="default"/>
          <w:lang w:val="ru-RU"/>
        </w:rPr>
        <w:t>доска.</w:t>
      </w:r>
    </w:p>
    <w:p>
      <w:pPr>
        <w:rPr>
          <w:rFonts w:hint="default"/>
          <w:lang w:val="ru-RU"/>
        </w:rPr>
      </w:pPr>
      <w:r>
        <w:rPr>
          <w:lang w:val="ru-RU"/>
        </w:rPr>
        <w:t>Данный</w:t>
      </w:r>
      <w:r>
        <w:rPr>
          <w:rFonts w:hint="default"/>
          <w:lang w:val="ru-RU"/>
        </w:rPr>
        <w:t xml:space="preserve"> артефакт представлен 6 столбцами на доске (Обсуждается, Согласовано, Кодируется, Тестируется , Подтверждается, Сделано).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данных столбцах находятся карточки, созданные на основе чек-листа задач в карточках спринта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_Ref80594783 \h </w:instrText>
      </w:r>
      <w:r>
        <w:rPr>
          <w:rFonts w:hint="default"/>
          <w:lang w:val="ru-RU"/>
        </w:rPr>
        <w:fldChar w:fldCharType="separate"/>
      </w:r>
      <w:r>
        <w:t>Изображение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 Они имеют такое название задачи с указанием сложности задачи. Карточка в себе может содержать дополнительную информацию (более детальное описание задачи и какие-то ссылки, файлы и т.д) и дату.</w:t>
      </w:r>
    </w:p>
    <w:p>
      <w:pPr>
        <w:jc w:val="center"/>
      </w:pPr>
      <w:r>
        <w:drawing>
          <wp:inline distT="0" distB="0" distL="114300" distR="114300">
            <wp:extent cx="5266690" cy="1845310"/>
            <wp:effectExtent l="0" t="0" r="10160" b="2540"/>
            <wp:docPr id="7" name="Изображение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ru-RU"/>
        </w:rPr>
      </w:pPr>
      <w:bookmarkStart w:id="4" w:name="_Ref80594783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6</w:t>
      </w:r>
      <w:r>
        <w:fldChar w:fldCharType="end"/>
      </w:r>
      <w:bookmarkEnd w:id="4"/>
      <w:r>
        <w:rPr>
          <w:lang w:val="ru-RU"/>
        </w:rPr>
        <w:t>- Часть Canban-доски</w:t>
      </w:r>
    </w:p>
    <w:p>
      <w:pPr>
        <w:rPr>
          <w:rFonts w:hint="default"/>
          <w:lang w:val="ru-RU"/>
        </w:rPr>
      </w:pPr>
      <w:r>
        <w:rPr>
          <w:lang w:val="ru-RU"/>
        </w:rPr>
        <w:t>Карточки</w:t>
      </w:r>
      <w:r>
        <w:rPr>
          <w:rFonts w:hint="default"/>
          <w:lang w:val="ru-RU"/>
        </w:rPr>
        <w:t xml:space="preserve"> с задачами перемещаются между данными столбцами исходя из состояния задач инспектором или разработчиком. На стадии обсуждается, задачи обсуждаются коллективом.</w:t>
      </w:r>
    </w:p>
    <w:p>
      <w:pPr>
        <w:ind w:left="0" w:leftChars="0" w:firstLine="0" w:firstLineChars="0"/>
        <w:rPr>
          <w:lang w:val="en-US"/>
        </w:rPr>
      </w:pPr>
    </w:p>
    <w:p>
      <w:pPr>
        <w:rPr>
          <w:lang w:val="en-US"/>
        </w:rPr>
      </w:pPr>
    </w:p>
    <w:p>
      <w:pPr>
        <w:ind w:left="0" w:leftChars="0" w:firstLine="0" w:firstLineChars="0"/>
        <w:rPr>
          <w:lang w:val="en-US"/>
        </w:rPr>
      </w:pPr>
      <w:bookmarkStart w:id="5" w:name="_GoBack"/>
      <w:bookmarkEnd w:id="5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E614B"/>
    <w:multiLevelType w:val="singleLevel"/>
    <w:tmpl w:val="BD7E614B"/>
    <w:lvl w:ilvl="0" w:tentative="0">
      <w:start w:val="1"/>
      <w:numFmt w:val="decimal"/>
      <w:pStyle w:val="152"/>
      <w:lvlText w:val="%1."/>
      <w:lvlJc w:val="left"/>
      <w:pPr>
        <w:tabs>
          <w:tab w:val="left" w:pos="786"/>
        </w:tabs>
        <w:ind w:left="786" w:hanging="360"/>
      </w:pPr>
    </w:lvl>
  </w:abstractNum>
  <w:abstractNum w:abstractNumId="1">
    <w:nsid w:val="EEFD7FF2"/>
    <w:multiLevelType w:val="singleLevel"/>
    <w:tmpl w:val="EEFD7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570BE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FAEBA2"/>
    <w:rsid w:val="257F30F7"/>
    <w:rsid w:val="2FBD9685"/>
    <w:rsid w:val="3B9D52A9"/>
    <w:rsid w:val="3D2E204C"/>
    <w:rsid w:val="3EDBEB76"/>
    <w:rsid w:val="42FB1941"/>
    <w:rsid w:val="5683B32A"/>
    <w:rsid w:val="56F7E382"/>
    <w:rsid w:val="582A7254"/>
    <w:rsid w:val="5BF5A5A5"/>
    <w:rsid w:val="5FBB5615"/>
    <w:rsid w:val="5FEF5E4D"/>
    <w:rsid w:val="66EF9313"/>
    <w:rsid w:val="67E7571D"/>
    <w:rsid w:val="6AEBFC90"/>
    <w:rsid w:val="6FE342AB"/>
    <w:rsid w:val="75FF6D03"/>
    <w:rsid w:val="77EF427D"/>
    <w:rsid w:val="77FDDB00"/>
    <w:rsid w:val="77FF8C31"/>
    <w:rsid w:val="77FF8D02"/>
    <w:rsid w:val="7BFF2353"/>
    <w:rsid w:val="7DFFF7E1"/>
    <w:rsid w:val="7EAF9450"/>
    <w:rsid w:val="7F7EF529"/>
    <w:rsid w:val="7F9F87BF"/>
    <w:rsid w:val="7FBE9929"/>
    <w:rsid w:val="7FDB46FA"/>
    <w:rsid w:val="7FF28D2B"/>
    <w:rsid w:val="929E8D0A"/>
    <w:rsid w:val="959E1CB2"/>
    <w:rsid w:val="9E566BE6"/>
    <w:rsid w:val="9FED44A5"/>
    <w:rsid w:val="B57FDBE9"/>
    <w:rsid w:val="BFDF6EBE"/>
    <w:rsid w:val="BFEF5BF1"/>
    <w:rsid w:val="C77DC23A"/>
    <w:rsid w:val="D0FB9F82"/>
    <w:rsid w:val="D97B80E7"/>
    <w:rsid w:val="E3570BE7"/>
    <w:rsid w:val="E8E6AAA4"/>
    <w:rsid w:val="EB7E50FF"/>
    <w:rsid w:val="EEFB1E7F"/>
    <w:rsid w:val="EF6F339D"/>
    <w:rsid w:val="F3F3937D"/>
    <w:rsid w:val="F5977103"/>
    <w:rsid w:val="F66DCBBF"/>
    <w:rsid w:val="F7DE6ADB"/>
    <w:rsid w:val="F7F7D942"/>
    <w:rsid w:val="F9554F3F"/>
    <w:rsid w:val="FBF52545"/>
    <w:rsid w:val="FDF69431"/>
    <w:rsid w:val="FDFF0856"/>
    <w:rsid w:val="FEEF4DDE"/>
    <w:rsid w:val="FF8C94FF"/>
    <w:rsid w:val="FFEEDED0"/>
    <w:rsid w:val="FFF93DDC"/>
    <w:rsid w:val="FFFB7673"/>
    <w:rsid w:val="FFFC835B"/>
    <w:rsid w:val="FFFDD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706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 w:line="260" w:lineRule="auto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tabs>
        <w:tab w:val="left" w:pos="786"/>
      </w:tabs>
      <w:snapToGrid w:val="0"/>
      <w:spacing w:line="360" w:lineRule="auto"/>
      <w:ind w:left="0" w:firstLine="643" w:firstLineChars="200"/>
      <w:jc w:val="both"/>
    </w:pPr>
    <w:rPr>
      <w:rFonts w:ascii="Times New Roman [TMC ]" w:hAnsi="Times New Roman [TMC ]" w:eastAsiaTheme="minorEastAsia" w:cstheme="minorBidi"/>
      <w:sz w:val="28"/>
      <w:lang w:val="en-US" w:eastAsia="zh-CN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 w:eastAsiaTheme="minorEastAsia" w:cstheme="minorBidi"/>
      <w:sz w:val="28"/>
      <w:lang w:val="en-US" w:eastAsia="zh-CN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7">
    <w:name w:val="Л-основной"/>
    <w:basedOn w:val="90"/>
    <w:qFormat/>
    <w:uiPriority w:val="0"/>
    <w:pPr>
      <w:ind w:firstLine="560" w:firstLineChars="200"/>
      <w:jc w:val="both"/>
    </w:pPr>
    <w:rPr>
      <w:rFonts w:ascii="Times New Roman" w:hAnsi="Times New Roman" w:eastAsia="Times New Roman" w:cs="Times New Roman"/>
      <w:sz w:val="2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2020-10-07T15:37:00Z</dcterms:created>
  <dc:creator>pda</dc:creator>
  <cp:lastModifiedBy>pda</cp:lastModifiedBy>
  <dcterms:modified xsi:type="dcterms:W3CDTF">2020-10-07T16:22:20Z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1049-11.1.0.9662</vt:lpwstr>
  </property>
</Properties>
</file>