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szCs w:val="24"/>
          <w:lang w:eastAsia="en-US"/>
        </w:rPr>
        <w:id w:val="101770708"/>
        <w:docPartObj>
          <w:docPartGallery w:val="Cover Pages"/>
          <w:docPartUnique/>
        </w:docPartObj>
      </w:sdtPr>
      <w:sdtEndPr>
        <w:rPr>
          <w:b/>
          <w:sz w:val="24"/>
          <w:u w:val="single"/>
        </w:rPr>
      </w:sdtEndPr>
      <w:sdtContent>
        <w:p w14:paraId="0C713D4C" w14:textId="77777777" w:rsidR="009C466D" w:rsidRDefault="009C466D" w:rsidP="009C466D">
          <w:pPr>
            <w:pStyle w:val="NoSpacing"/>
            <w:rPr>
              <w:sz w:val="2"/>
            </w:rPr>
          </w:pPr>
          <w:r>
            <w:rPr>
              <w:noProof/>
              <w:lang w:eastAsia="en-US"/>
            </w:rPr>
            <mc:AlternateContent>
              <mc:Choice Requires="wps">
                <w:drawing>
                  <wp:anchor distT="0" distB="0" distL="114300" distR="114300" simplePos="0" relativeHeight="251677696" behindDoc="0" locked="0" layoutInCell="1" allowOverlap="1" wp14:anchorId="675360AD" wp14:editId="2EA1F9F5">
                    <wp:simplePos x="0" y="0"/>
                    <wp:positionH relativeFrom="page">
                      <wp:posOffset>547370</wp:posOffset>
                    </wp:positionH>
                    <wp:positionV relativeFrom="margin">
                      <wp:posOffset>14351</wp:posOffset>
                    </wp:positionV>
                    <wp:extent cx="6705600" cy="111696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705600" cy="1116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B8C5DB" w14:textId="187336A7" w:rsidR="009C466D" w:rsidRDefault="00BC3706" w:rsidP="009C466D">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Docker Kubernetes Workshop Setup and Instructor’s Guide</w:t>
                                </w:r>
                              </w:p>
                              <w:p w14:paraId="0BA7C89D" w14:textId="77777777" w:rsidR="009C466D" w:rsidRDefault="009C466D" w:rsidP="009C46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675360AD" id="_x0000_t202" coordsize="21600,21600" o:spt="202" path="m,l,21600r21600,l21600,xe">
                    <v:stroke joinstyle="miter"/>
                    <v:path gradientshapeok="t" o:connecttype="rect"/>
                  </v:shapetype>
                  <v:shape id="Text Box 62" o:spid="_x0000_s1026" type="#_x0000_t202" style="position:absolute;margin-left:43.1pt;margin-top:1.15pt;width:528pt;height:87.95pt;z-index:251677696;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" filled="f" stroked="f" strokeweight=".5pt">
                    <v:textbox style="mso-fit-shape-to-text:t">
                      <w:txbxContent>
                        <w:p w14:paraId="1FB8C5DB" w14:textId="187336A7" w:rsidR="009C466D" w:rsidRDefault="00BC3706" w:rsidP="009C466D">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Docker Kubernetes Workshop Setup and Instructor’s Guide</w:t>
                          </w:r>
                        </w:p>
                        <w:p w14:paraId="0BA7C89D" w14:textId="77777777" w:rsidR="009C466D" w:rsidRDefault="009C466D" w:rsidP="009C466D"/>
                      </w:txbxContent>
                    </v:textbox>
                    <w10:wrap anchorx="page" anchory="margin"/>
                  </v:shape>
                </w:pict>
              </mc:Fallback>
            </mc:AlternateContent>
          </w:r>
        </w:p>
        <w:p w14:paraId="6F494DF2" w14:textId="77777777" w:rsidR="009C466D" w:rsidRDefault="009C466D" w:rsidP="009C466D">
          <w:r>
            <w:rPr>
              <w:noProof/>
              <w:color w:val="4F81BD" w:themeColor="accent1"/>
              <w:sz w:val="36"/>
              <w:szCs w:val="36"/>
            </w:rPr>
            <mc:AlternateContent>
              <mc:Choice Requires="wpg">
                <w:drawing>
                  <wp:anchor distT="0" distB="0" distL="114300" distR="114300" simplePos="0" relativeHeight="251676672" behindDoc="1" locked="0" layoutInCell="1" allowOverlap="1" wp14:anchorId="0CD4279D" wp14:editId="420077B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mo="http://schemas.microsoft.com/office/mac/office/2008/main" xmlns:mv="urn:schemas-microsoft-com:mac:vml" xmlns:pic="http://schemas.openxmlformats.org/drawingml/2006/picture" xmlns:a14="http://schemas.microsoft.com/office/drawing/2010/main" xmlns:a="http://schemas.openxmlformats.org/drawingml/2006/main">
                <w:pict w14:anchorId="1FD69CE3">
                  <v:group id="Group 2" style="position:absolute;margin-left:0;margin-top:0;width:432.65pt;height:448.55pt;z-index:-251639808;mso-width-percent:706;mso-height-percent:566;mso-left-percent:220;mso-top-percent:300;mso-position-horizontal-relative:page;mso-position-vertical-relative:page;mso-width-percent:706;mso-height-percent:566;mso-left-percent:220;mso-top-percent:300" coordsize="43291,44910" o:spid="_x0000_s1026" w14:anchorId="25BC23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&#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5648" behindDoc="0" locked="0" layoutInCell="1" allowOverlap="1" wp14:anchorId="26FDA4D6" wp14:editId="6BA97B28">
                    <wp:simplePos x="0" y="0"/>
                    <wp:positionH relativeFrom="page">
                      <wp:align>center</wp:align>
                    </wp:positionH>
                    <wp:positionV relativeFrom="margin">
                      <wp:align>bottom</wp:align>
                    </wp:positionV>
                    <wp:extent cx="5946140" cy="542290"/>
                    <wp:effectExtent l="0" t="0" r="0" b="16510"/>
                    <wp:wrapNone/>
                    <wp:docPr id="69" name="Text Box 69"/>
                    <wp:cNvGraphicFramePr/>
                    <a:graphic xmlns:a="http://schemas.openxmlformats.org/drawingml/2006/main">
                      <a:graphicData uri="http://schemas.microsoft.com/office/word/2010/wordprocessingShape">
                        <wps:wsp>
                          <wps:cNvSpPr txBox="1"/>
                          <wps:spPr>
                            <a:xfrm>
                              <a:off x="0" y="0"/>
                              <a:ext cx="5946140" cy="542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7E79B" w14:textId="77777777" w:rsidR="009C466D" w:rsidRDefault="002C5F2C" w:rsidP="009C466D">
                                <w:pPr>
                                  <w:pStyle w:val="NoSpacing"/>
                                  <w:jc w:val="right"/>
                                  <w:rPr>
                                    <w:color w:val="4F81BD" w:themeColor="accent1"/>
                                    <w:sz w:val="36"/>
                                    <w:szCs w:val="36"/>
                                  </w:rPr>
                                </w:pPr>
                                <w:sdt>
                                  <w:sdtPr>
                                    <w:rPr>
                                      <w:color w:val="4F81BD" w:themeColor="accent1"/>
                                      <w:sz w:val="36"/>
                                      <w:szCs w:val="36"/>
                                    </w:rPr>
                                    <w:alias w:val="School"/>
                                    <w:tag w:val="School"/>
                                    <w:id w:val="636690724"/>
                                    <w:dataBinding w:prefixMappings="xmlns:ns0='http://schemas.openxmlformats.org/officeDocument/2006/extended-properties' " w:xpath="/ns0:Properties[1]/ns0:Company[1]" w:storeItemID="{6668398D-A668-4E3E-A5EB-62B293D839F1}"/>
                                    <w:text/>
                                  </w:sdtPr>
                                  <w:sdtEndPr/>
                                  <w:sdtContent>
                                    <w:r w:rsidR="009C466D">
                                      <w:rPr>
                                        <w:color w:val="4F81BD" w:themeColor="accent1"/>
                                        <w:sz w:val="36"/>
                                        <w:szCs w:val="36"/>
                                      </w:rPr>
                                      <w:t>IBM</w:t>
                                    </w:r>
                                  </w:sdtContent>
                                </w:sdt>
                              </w:p>
                              <w:sdt>
                                <w:sdtPr>
                                  <w:rPr>
                                    <w:color w:val="4F81BD" w:themeColor="accent1"/>
                                    <w:sz w:val="36"/>
                                    <w:szCs w:val="36"/>
                                  </w:rPr>
                                  <w:alias w:val="Course"/>
                                  <w:tag w:val="Course"/>
                                  <w:id w:val="-1149818325"/>
                                  <w:dataBinding w:prefixMappings="xmlns:ns0='http://purl.org/dc/elements/1.1/' xmlns:ns1='http://schemas.openxmlformats.org/package/2006/metadata/core-properties' " w:xpath="/ns1:coreProperties[1]/ns1:category[1]" w:storeItemID="{6C3C8BC8-F283-45AE-878A-BAB7291924A1}"/>
                                  <w:text/>
                                </w:sdtPr>
                                <w:sdtEndPr/>
                                <w:sdtContent>
                                  <w:p w14:paraId="160D0478" w14:textId="51BF08C0" w:rsidR="009C466D" w:rsidRDefault="00BC3706" w:rsidP="00BC3706">
                                    <w:pPr>
                                      <w:pStyle w:val="NoSpacing"/>
                                      <w:jc w:val="right"/>
                                      <w:rPr>
                                        <w:color w:val="4F81BD" w:themeColor="accent1"/>
                                        <w:sz w:val="36"/>
                                        <w:szCs w:val="36"/>
                                      </w:rPr>
                                    </w:pPr>
                                    <w:r>
                                      <w:rPr>
                                        <w:color w:val="4F81BD" w:themeColor="accent1"/>
                                        <w:sz w:val="36"/>
                                        <w:szCs w:val="36"/>
                                      </w:rPr>
                                      <w:t xml:space="preserve">David Solomon and Louis </w:t>
                                    </w:r>
                                    <w:proofErr w:type="spellStart"/>
                                    <w:r>
                                      <w:rPr>
                                        <w:color w:val="4F81BD" w:themeColor="accent1"/>
                                        <w:sz w:val="36"/>
                                        <w:szCs w:val="36"/>
                                      </w:rPr>
                                      <w:t>Frolio</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FDA4D6" id="Text Box 69" o:spid="_x0000_s1027" type="#_x0000_t202" style="position:absolute;margin-left:0;margin-top:0;width:468.2pt;height:42.7pt;z-index:25167564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" filled="f" stroked="f" strokeweight=".5pt">
                    <v:textbox style="mso-fit-shape-to-text:t" inset="0,0,0,0">
                      <w:txbxContent>
                        <w:p w14:paraId="3EC7E79B" w14:textId="77777777" w:rsidR="009C466D" w:rsidRDefault="00123E8C" w:rsidP="009C466D">
                          <w:pPr>
                            <w:pStyle w:val="NoSpacing"/>
                            <w:jc w:val="right"/>
                            <w:rPr>
                              <w:color w:val="4F81BD" w:themeColor="accent1"/>
                              <w:sz w:val="36"/>
                              <w:szCs w:val="36"/>
                            </w:rPr>
                          </w:pPr>
                          <w:sdt>
                            <w:sdtPr>
                              <w:rPr>
                                <w:color w:val="4F81BD" w:themeColor="accent1"/>
                                <w:sz w:val="36"/>
                                <w:szCs w:val="36"/>
                              </w:rPr>
                              <w:alias w:val="School"/>
                              <w:tag w:val="School"/>
                              <w:id w:val="636690724"/>
                              <w:dataBinding w:prefixMappings="xmlns:ns0='http://schemas.openxmlformats.org/officeDocument/2006/extended-properties' " w:xpath="/ns0:Properties[1]/ns0:Company[1]" w:storeItemID="{6668398D-A668-4E3E-A5EB-62B293D839F1}"/>
                              <w:text/>
                            </w:sdtPr>
                            <w:sdtEndPr/>
                            <w:sdtContent>
                              <w:r w:rsidR="009C466D">
                                <w:rPr>
                                  <w:color w:val="4F81BD" w:themeColor="accent1"/>
                                  <w:sz w:val="36"/>
                                  <w:szCs w:val="36"/>
                                </w:rPr>
                                <w:t>IBM</w:t>
                              </w:r>
                            </w:sdtContent>
                          </w:sdt>
                        </w:p>
                        <w:sdt>
                          <w:sdtPr>
                            <w:rPr>
                              <w:color w:val="4F81BD" w:themeColor="accent1"/>
                              <w:sz w:val="36"/>
                              <w:szCs w:val="36"/>
                            </w:rPr>
                            <w:alias w:val="Course"/>
                            <w:tag w:val="Course"/>
                            <w:id w:val="-1149818325"/>
                            <w:dataBinding w:prefixMappings="xmlns:ns0='http://purl.org/dc/elements/1.1/' xmlns:ns1='http://schemas.openxmlformats.org/package/2006/metadata/core-properties' " w:xpath="/ns1:coreProperties[1]/ns1:category[1]" w:storeItemID="{6C3C8BC8-F283-45AE-878A-BAB7291924A1}"/>
                            <w:text/>
                          </w:sdtPr>
                          <w:sdtEndPr/>
                          <w:sdtContent>
                            <w:p w14:paraId="160D0478" w14:textId="51BF08C0" w:rsidR="009C466D" w:rsidRDefault="00BC3706" w:rsidP="00BC3706">
                              <w:pPr>
                                <w:pStyle w:val="NoSpacing"/>
                                <w:jc w:val="right"/>
                                <w:rPr>
                                  <w:color w:val="4F81BD" w:themeColor="accent1"/>
                                  <w:sz w:val="36"/>
                                  <w:szCs w:val="36"/>
                                </w:rPr>
                              </w:pPr>
                              <w:r>
                                <w:rPr>
                                  <w:color w:val="4F81BD" w:themeColor="accent1"/>
                                  <w:sz w:val="36"/>
                                  <w:szCs w:val="36"/>
                                </w:rPr>
                                <w:t xml:space="preserve">David Solomon and Louis </w:t>
                              </w:r>
                              <w:proofErr w:type="spellStart"/>
                              <w:r>
                                <w:rPr>
                                  <w:color w:val="4F81BD" w:themeColor="accent1"/>
                                  <w:sz w:val="36"/>
                                  <w:szCs w:val="36"/>
                                </w:rPr>
                                <w:t>Frolio</w:t>
                              </w:r>
                              <w:proofErr w:type="spellEnd"/>
                            </w:p>
                          </w:sdtContent>
                        </w:sdt>
                      </w:txbxContent>
                    </v:textbox>
                    <w10:wrap anchorx="page" anchory="margin"/>
                  </v:shape>
                </w:pict>
              </mc:Fallback>
            </mc:AlternateContent>
          </w:r>
        </w:p>
        <w:p w14:paraId="6A4025BD" w14:textId="77777777" w:rsidR="009C466D" w:rsidRDefault="009C466D" w:rsidP="009C466D">
          <w:pPr>
            <w:rPr>
              <w:b/>
              <w:u w:val="single"/>
            </w:rPr>
          </w:pPr>
          <w:r>
            <w:rPr>
              <w:b/>
              <w:noProof/>
              <w:u w:val="single"/>
            </w:rPr>
            <w:drawing>
              <wp:anchor distT="0" distB="0" distL="114300" distR="114300" simplePos="0" relativeHeight="251679744" behindDoc="0" locked="0" layoutInCell="1" allowOverlap="1" wp14:anchorId="5FE6B06E" wp14:editId="300B5264">
                <wp:simplePos x="0" y="0"/>
                <wp:positionH relativeFrom="column">
                  <wp:posOffset>321310</wp:posOffset>
                </wp:positionH>
                <wp:positionV relativeFrom="paragraph">
                  <wp:posOffset>3354705</wp:posOffset>
                </wp:positionV>
                <wp:extent cx="1714500" cy="1714500"/>
                <wp:effectExtent l="0" t="0" r="12700" b="1270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Team #WolfPack.psd"/>
                        <pic:cNvPicPr/>
                      </pic:nvPicPr>
                      <pic:blipFill>
                        <a:blip r:embed="rId8">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14:sizeRelH relativeFrom="page">
                  <wp14:pctWidth>0</wp14:pctWidth>
                </wp14:sizeRelH>
                <wp14:sizeRelV relativeFrom="page">
                  <wp14:pctHeight>0</wp14:pctHeight>
                </wp14:sizeRelV>
              </wp:anchor>
            </w:drawing>
          </w:r>
          <w:r>
            <w:rPr>
              <w:b/>
              <w:noProof/>
              <w:u w:val="single"/>
            </w:rPr>
            <w:drawing>
              <wp:anchor distT="0" distB="0" distL="114300" distR="114300" simplePos="0" relativeHeight="251678720" behindDoc="0" locked="0" layoutInCell="1" allowOverlap="1" wp14:anchorId="3D64856B" wp14:editId="545F3176">
                <wp:simplePos x="0" y="0"/>
                <wp:positionH relativeFrom="column">
                  <wp:posOffset>-518160</wp:posOffset>
                </wp:positionH>
                <wp:positionV relativeFrom="paragraph">
                  <wp:posOffset>1521460</wp:posOffset>
                </wp:positionV>
                <wp:extent cx="3543300" cy="1374140"/>
                <wp:effectExtent l="0" t="0" r="1270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dex.png"/>
                        <pic:cNvPicPr/>
                      </pic:nvPicPr>
                      <pic:blipFill>
                        <a:blip r:embed="rId9">
                          <a:extLst>
                            <a:ext uri="{28A0092B-C50C-407E-A947-70E740481C1C}">
                              <a14:useLocalDpi xmlns:a14="http://schemas.microsoft.com/office/drawing/2010/main" val="0"/>
                            </a:ext>
                          </a:extLst>
                        </a:blip>
                        <a:stretch>
                          <a:fillRect/>
                        </a:stretch>
                      </pic:blipFill>
                      <pic:spPr>
                        <a:xfrm>
                          <a:off x="0" y="0"/>
                          <a:ext cx="3543300" cy="1374140"/>
                        </a:xfrm>
                        <a:prstGeom prst="rect">
                          <a:avLst/>
                        </a:prstGeom>
                      </pic:spPr>
                    </pic:pic>
                  </a:graphicData>
                </a:graphic>
                <wp14:sizeRelH relativeFrom="page">
                  <wp14:pctWidth>0</wp14:pctWidth>
                </wp14:sizeRelH>
                <wp14:sizeRelV relativeFrom="page">
                  <wp14:pctHeight>0</wp14:pctHeight>
                </wp14:sizeRelV>
              </wp:anchor>
            </w:drawing>
          </w:r>
          <w:r>
            <w:rPr>
              <w:b/>
              <w:u w:val="single"/>
            </w:rPr>
            <w:br w:type="page"/>
          </w:r>
        </w:p>
      </w:sdtContent>
    </w:sdt>
    <w:p w14:paraId="39F4A1FF" w14:textId="77777777" w:rsidR="009C466D" w:rsidRDefault="009C466D" w:rsidP="009C466D">
      <w:pPr>
        <w:jc w:val="center"/>
        <w:outlineLvl w:val="0"/>
        <w:rPr>
          <w:b/>
          <w:u w:val="single"/>
        </w:rPr>
      </w:pPr>
    </w:p>
    <w:p w14:paraId="78F78169" w14:textId="77777777" w:rsidR="009C466D" w:rsidRDefault="009C466D" w:rsidP="009C466D">
      <w:pPr>
        <w:jc w:val="center"/>
        <w:outlineLvl w:val="0"/>
        <w:rPr>
          <w:b/>
          <w:u w:val="single"/>
        </w:rPr>
      </w:pPr>
    </w:p>
    <w:p w14:paraId="4A2C87D0" w14:textId="77777777" w:rsidR="009C466D" w:rsidRDefault="009C466D" w:rsidP="009C466D">
      <w:pPr>
        <w:jc w:val="center"/>
        <w:outlineLvl w:val="0"/>
        <w:rPr>
          <w:b/>
          <w:u w:val="single"/>
        </w:rPr>
      </w:pPr>
    </w:p>
    <w:p w14:paraId="29631B58" w14:textId="77777777" w:rsidR="009C466D" w:rsidRDefault="009C466D" w:rsidP="009C466D">
      <w:pPr>
        <w:jc w:val="center"/>
        <w:outlineLvl w:val="0"/>
        <w:rPr>
          <w:b/>
          <w:u w:val="single"/>
        </w:rPr>
      </w:pPr>
    </w:p>
    <w:p w14:paraId="5A1CBE35" w14:textId="77777777" w:rsidR="009C466D" w:rsidRDefault="009C466D" w:rsidP="009C466D">
      <w:pPr>
        <w:jc w:val="center"/>
        <w:outlineLvl w:val="0"/>
        <w:rPr>
          <w:b/>
          <w:u w:val="single"/>
        </w:rPr>
      </w:pPr>
    </w:p>
    <w:p w14:paraId="4457C337" w14:textId="77777777" w:rsidR="009C466D" w:rsidRDefault="009C466D" w:rsidP="00F21EA4">
      <w:pPr>
        <w:outlineLvl w:val="0"/>
        <w:rPr>
          <w:b/>
          <w:u w:val="single"/>
        </w:rPr>
      </w:pPr>
    </w:p>
    <w:p w14:paraId="75E8F7A8" w14:textId="77777777" w:rsidR="009C466D" w:rsidRDefault="009C466D" w:rsidP="009C466D">
      <w:pPr>
        <w:jc w:val="center"/>
        <w:outlineLvl w:val="0"/>
        <w:rPr>
          <w:b/>
          <w:u w:val="single"/>
        </w:rPr>
      </w:pPr>
    </w:p>
    <w:p w14:paraId="0571F0B4" w14:textId="77777777" w:rsidR="009C466D" w:rsidRPr="003E095F" w:rsidRDefault="009C466D" w:rsidP="009C466D">
      <w:pPr>
        <w:pStyle w:val="p1"/>
        <w:rPr>
          <w:rFonts w:ascii="Arial" w:hAnsi="Arial" w:cs="Arial"/>
          <w:sz w:val="36"/>
          <w:szCs w:val="36"/>
        </w:rPr>
      </w:pPr>
      <w:r w:rsidRPr="003E095F">
        <w:rPr>
          <w:rFonts w:ascii="Arial" w:hAnsi="Arial" w:cs="Arial"/>
          <w:sz w:val="36"/>
          <w:szCs w:val="36"/>
        </w:rPr>
        <w:t>Notices and Disclaimers</w:t>
      </w:r>
    </w:p>
    <w:p w14:paraId="7F2BE8DA" w14:textId="77777777" w:rsidR="009C466D" w:rsidRDefault="009C466D" w:rsidP="009C466D">
      <w:pPr>
        <w:rPr>
          <w:rFonts w:ascii="Helvetica" w:hAnsi="Helvetica" w:cs="Times New Roman"/>
        </w:rPr>
      </w:pPr>
    </w:p>
    <w:p w14:paraId="5290EDA1" w14:textId="4A7A3A0B" w:rsidR="009C466D" w:rsidRPr="003E095F" w:rsidRDefault="00566E60" w:rsidP="009C466D">
      <w:pPr>
        <w:rPr>
          <w:rFonts w:ascii="Arial" w:hAnsi="Arial" w:cs="Arial"/>
          <w:sz w:val="20"/>
          <w:szCs w:val="20"/>
        </w:rPr>
      </w:pPr>
      <w:r>
        <w:rPr>
          <w:rFonts w:ascii="Arial" w:hAnsi="Arial" w:cs="Arial"/>
          <w:sz w:val="20"/>
          <w:szCs w:val="20"/>
        </w:rPr>
        <w:t>© Copyright IBM Corporation 2018</w:t>
      </w:r>
      <w:r w:rsidR="009C466D" w:rsidRPr="003E095F">
        <w:rPr>
          <w:rFonts w:ascii="Arial" w:hAnsi="Arial" w:cs="Arial"/>
          <w:sz w:val="20"/>
          <w:szCs w:val="20"/>
        </w:rPr>
        <w:t>.</w:t>
      </w:r>
    </w:p>
    <w:p w14:paraId="1CF90BD6" w14:textId="77777777" w:rsidR="009C466D" w:rsidRPr="003E095F" w:rsidRDefault="009C466D" w:rsidP="009C466D">
      <w:pPr>
        <w:rPr>
          <w:rFonts w:ascii="Arial" w:hAnsi="Arial" w:cs="Arial"/>
          <w:sz w:val="20"/>
          <w:szCs w:val="20"/>
        </w:rPr>
      </w:pPr>
    </w:p>
    <w:p w14:paraId="1947DC1F" w14:textId="77777777" w:rsidR="009C466D" w:rsidRPr="003E095F" w:rsidRDefault="009C466D" w:rsidP="009C466D">
      <w:pPr>
        <w:rPr>
          <w:rFonts w:ascii="Arial" w:hAnsi="Arial" w:cs="Arial"/>
          <w:sz w:val="20"/>
          <w:szCs w:val="20"/>
        </w:rPr>
      </w:pPr>
      <w:r w:rsidRPr="003E095F">
        <w:rPr>
          <w:rFonts w:ascii="Arial" w:hAnsi="Arial" w:cs="Arial"/>
          <w:sz w:val="20"/>
          <w:szCs w:val="20"/>
        </w:rPr>
        <w:t xml:space="preserve">The information contained in these materials is provided for informational purposes </w:t>
      </w:r>
      <w:proofErr w:type="gramStart"/>
      <w:r w:rsidRPr="003E095F">
        <w:rPr>
          <w:rFonts w:ascii="Arial" w:hAnsi="Arial" w:cs="Arial"/>
          <w:sz w:val="20"/>
          <w:szCs w:val="20"/>
        </w:rPr>
        <w:t>only, and</w:t>
      </w:r>
      <w:proofErr w:type="gramEnd"/>
      <w:r w:rsidRPr="003E095F">
        <w:rPr>
          <w:rFonts w:ascii="Arial" w:hAnsi="Arial" w:cs="Arial"/>
          <w:sz w:val="20"/>
          <w:szCs w:val="20"/>
        </w:rPr>
        <w:t xml:space="preserve"> is provided AS IS without warranty of any kind, express or implied. IBM shall not be responsible for any damages arising out of the use of, or otherwise related to, these materials. Nothing contained in these materials is intended to, nor shall have the effect of, creating any warranties or representations from IBM or its suppliers or licensors, or altering the terms and conditions of the applicable license agreement governing the use of IBM software. References in these materials to IBM products, programs, or services do not imply that they will be available in all countries in which IBM operates. This information is based on current IBM product plans and strategy, which are subject to change by IBM without notice. Product release dates and/or capabilities referenced in these materials may</w:t>
      </w:r>
      <w:r>
        <w:rPr>
          <w:rFonts w:ascii="Arial" w:hAnsi="Arial" w:cs="Arial"/>
          <w:sz w:val="20"/>
          <w:szCs w:val="20"/>
        </w:rPr>
        <w:t xml:space="preserve"> </w:t>
      </w:r>
      <w:r w:rsidRPr="003E095F">
        <w:rPr>
          <w:rFonts w:ascii="Arial" w:hAnsi="Arial" w:cs="Arial"/>
          <w:sz w:val="20"/>
          <w:szCs w:val="20"/>
        </w:rPr>
        <w:t xml:space="preserve">change at any time at IBM’s sole discretion based on market opportunities or other </w:t>
      </w:r>
      <w:proofErr w:type="gramStart"/>
      <w:r w:rsidRPr="003E095F">
        <w:rPr>
          <w:rFonts w:ascii="Arial" w:hAnsi="Arial" w:cs="Arial"/>
          <w:sz w:val="20"/>
          <w:szCs w:val="20"/>
        </w:rPr>
        <w:t>factors, and</w:t>
      </w:r>
      <w:proofErr w:type="gramEnd"/>
      <w:r w:rsidRPr="003E095F">
        <w:rPr>
          <w:rFonts w:ascii="Arial" w:hAnsi="Arial" w:cs="Arial"/>
          <w:sz w:val="20"/>
          <w:szCs w:val="20"/>
        </w:rPr>
        <w:t xml:space="preserve"> are not intended to be a commitment to future product or feature availability in any way.</w:t>
      </w:r>
    </w:p>
    <w:p w14:paraId="74D460C2" w14:textId="77777777" w:rsidR="009C466D" w:rsidRPr="003E095F" w:rsidRDefault="009C466D" w:rsidP="009C466D">
      <w:pPr>
        <w:rPr>
          <w:rFonts w:ascii="Arial" w:hAnsi="Arial" w:cs="Arial"/>
          <w:sz w:val="20"/>
          <w:szCs w:val="20"/>
        </w:rPr>
      </w:pPr>
    </w:p>
    <w:p w14:paraId="1290E7F8" w14:textId="77777777" w:rsidR="009C466D" w:rsidRPr="003E095F" w:rsidRDefault="009C466D" w:rsidP="009C466D">
      <w:pPr>
        <w:rPr>
          <w:rFonts w:ascii="Arial" w:hAnsi="Arial" w:cs="Arial"/>
          <w:sz w:val="20"/>
          <w:szCs w:val="20"/>
        </w:rPr>
      </w:pPr>
      <w:r w:rsidRPr="003E095F">
        <w:rPr>
          <w:rFonts w:ascii="Arial" w:hAnsi="Arial" w:cs="Arial"/>
          <w:sz w:val="20"/>
          <w:szCs w:val="20"/>
        </w:rPr>
        <w:t xml:space="preserve">This document is current as of the initial date of publication and may be changed by IBM at any time. Not all offerings are available in every country in which IBM operates. </w:t>
      </w:r>
    </w:p>
    <w:p w14:paraId="5C1FC160" w14:textId="77777777" w:rsidR="009C466D" w:rsidRPr="003E095F" w:rsidRDefault="009C466D" w:rsidP="009C466D">
      <w:pPr>
        <w:rPr>
          <w:rFonts w:ascii="Arial" w:hAnsi="Arial" w:cs="Arial"/>
          <w:sz w:val="20"/>
          <w:szCs w:val="20"/>
        </w:rPr>
      </w:pPr>
    </w:p>
    <w:p w14:paraId="494A6720" w14:textId="77777777" w:rsidR="009C466D" w:rsidRPr="003E095F" w:rsidRDefault="009C466D" w:rsidP="009C466D">
      <w:pPr>
        <w:rPr>
          <w:rFonts w:ascii="Arial" w:hAnsi="Arial" w:cs="Arial"/>
          <w:sz w:val="20"/>
          <w:szCs w:val="20"/>
        </w:rPr>
      </w:pPr>
      <w:r w:rsidRPr="003E095F">
        <w:rPr>
          <w:rFonts w:ascii="Arial" w:hAnsi="Arial" w:cs="Arial"/>
          <w:sz w:val="20"/>
          <w:szCs w:val="20"/>
        </w:rPr>
        <w:t>IBM, the IBM logo and ibm.com are trademarks or registered trademarks of International Business Machines Corporation in the United States, other countries, or both. If these and other IBM trademarked terms are marked on their first occurrence in this information with a trademark symbol (® or ™), these symbols indicate U.S. registered or common law trademarks owned by IBM at the time this information was published. Such trademarks may also be registered or common law trademarks in other countries. A current list of IBM trademarks is available on the Web at “Copyright and trademark information” at ibm.com/legal/copytrade.shtml</w:t>
      </w:r>
    </w:p>
    <w:p w14:paraId="46631C01" w14:textId="77777777" w:rsidR="009C466D" w:rsidRPr="003E095F" w:rsidRDefault="009C466D" w:rsidP="009C466D">
      <w:pPr>
        <w:rPr>
          <w:rFonts w:ascii="Arial" w:hAnsi="Arial" w:cs="Arial"/>
          <w:sz w:val="20"/>
          <w:szCs w:val="20"/>
        </w:rPr>
      </w:pPr>
    </w:p>
    <w:p w14:paraId="633622FC" w14:textId="77777777" w:rsidR="009C466D" w:rsidRDefault="009C466D" w:rsidP="009C466D">
      <w:pPr>
        <w:rPr>
          <w:rFonts w:ascii="Arial" w:hAnsi="Arial" w:cs="Arial"/>
          <w:sz w:val="20"/>
          <w:szCs w:val="20"/>
        </w:rPr>
      </w:pPr>
      <w:r w:rsidRPr="003E095F">
        <w:rPr>
          <w:rFonts w:ascii="Arial" w:hAnsi="Arial" w:cs="Arial"/>
          <w:sz w:val="20"/>
          <w:szCs w:val="20"/>
        </w:rPr>
        <w:t>Other company, product and service names may be trademarks or service marks of others</w:t>
      </w:r>
    </w:p>
    <w:p w14:paraId="2EE90879" w14:textId="77777777" w:rsidR="009C466D" w:rsidRDefault="009C466D" w:rsidP="009C466D">
      <w:pPr>
        <w:jc w:val="center"/>
        <w:outlineLvl w:val="0"/>
        <w:rPr>
          <w:b/>
          <w:u w:val="single"/>
        </w:rPr>
      </w:pPr>
    </w:p>
    <w:p w14:paraId="3CF6C527" w14:textId="77777777" w:rsidR="009C466D" w:rsidRDefault="009C466D" w:rsidP="009C466D">
      <w:pPr>
        <w:jc w:val="center"/>
        <w:outlineLvl w:val="0"/>
        <w:rPr>
          <w:b/>
          <w:u w:val="single"/>
        </w:rPr>
      </w:pPr>
    </w:p>
    <w:p w14:paraId="61F62FAC" w14:textId="77777777" w:rsidR="009C466D" w:rsidRDefault="009C466D" w:rsidP="009C466D">
      <w:pPr>
        <w:jc w:val="center"/>
        <w:outlineLvl w:val="0"/>
        <w:rPr>
          <w:b/>
          <w:u w:val="single"/>
        </w:rPr>
      </w:pPr>
    </w:p>
    <w:p w14:paraId="3C8FD6C4" w14:textId="77777777" w:rsidR="009C466D" w:rsidRDefault="009C466D" w:rsidP="009C466D">
      <w:pPr>
        <w:jc w:val="center"/>
        <w:outlineLvl w:val="0"/>
        <w:rPr>
          <w:b/>
          <w:u w:val="single"/>
        </w:rPr>
      </w:pPr>
    </w:p>
    <w:p w14:paraId="752EEBA6" w14:textId="77777777" w:rsidR="009C466D" w:rsidRDefault="009C466D" w:rsidP="009C466D">
      <w:pPr>
        <w:jc w:val="center"/>
        <w:outlineLvl w:val="0"/>
        <w:rPr>
          <w:b/>
          <w:u w:val="single"/>
        </w:rPr>
      </w:pPr>
    </w:p>
    <w:p w14:paraId="24134654" w14:textId="77777777" w:rsidR="009C466D" w:rsidRDefault="009C466D" w:rsidP="009C466D">
      <w:pPr>
        <w:jc w:val="center"/>
        <w:outlineLvl w:val="0"/>
        <w:rPr>
          <w:b/>
          <w:u w:val="single"/>
        </w:rPr>
      </w:pPr>
    </w:p>
    <w:p w14:paraId="127DC448" w14:textId="77777777" w:rsidR="009C466D" w:rsidRDefault="009C466D" w:rsidP="009C466D">
      <w:pPr>
        <w:jc w:val="center"/>
        <w:outlineLvl w:val="0"/>
        <w:rPr>
          <w:b/>
          <w:u w:val="single"/>
        </w:rPr>
      </w:pPr>
    </w:p>
    <w:p w14:paraId="7DDFC7BB" w14:textId="77777777" w:rsidR="009C466D" w:rsidRDefault="009C466D" w:rsidP="009C466D">
      <w:pPr>
        <w:jc w:val="center"/>
        <w:outlineLvl w:val="0"/>
        <w:rPr>
          <w:b/>
          <w:u w:val="single"/>
        </w:rPr>
      </w:pPr>
    </w:p>
    <w:p w14:paraId="0CFE5F60" w14:textId="77777777" w:rsidR="009C466D" w:rsidRDefault="009C466D" w:rsidP="009C466D">
      <w:pPr>
        <w:jc w:val="center"/>
        <w:outlineLvl w:val="0"/>
        <w:rPr>
          <w:b/>
          <w:u w:val="single"/>
        </w:rPr>
      </w:pPr>
    </w:p>
    <w:p w14:paraId="159DA4E5" w14:textId="77777777" w:rsidR="009C466D" w:rsidRDefault="009C466D" w:rsidP="009C466D">
      <w:pPr>
        <w:jc w:val="center"/>
        <w:outlineLvl w:val="0"/>
        <w:rPr>
          <w:b/>
          <w:u w:val="single"/>
        </w:rPr>
      </w:pPr>
    </w:p>
    <w:p w14:paraId="5BCB8F73" w14:textId="77777777" w:rsidR="009C466D" w:rsidRDefault="009C466D" w:rsidP="009C466D">
      <w:pPr>
        <w:jc w:val="center"/>
        <w:outlineLvl w:val="0"/>
        <w:rPr>
          <w:b/>
          <w:u w:val="single"/>
        </w:rPr>
      </w:pPr>
    </w:p>
    <w:p w14:paraId="2EA75481" w14:textId="77777777" w:rsidR="004C0C17" w:rsidRDefault="004C0C17" w:rsidP="009C466D">
      <w:pPr>
        <w:jc w:val="center"/>
        <w:outlineLvl w:val="0"/>
        <w:rPr>
          <w:b/>
          <w:u w:val="single"/>
        </w:rPr>
      </w:pPr>
    </w:p>
    <w:sdt>
      <w:sdtPr>
        <w:rPr>
          <w:rFonts w:asciiTheme="minorHAnsi" w:eastAsiaTheme="minorEastAsia" w:hAnsiTheme="minorHAnsi" w:cstheme="minorBidi"/>
          <w:b w:val="0"/>
          <w:bCs w:val="0"/>
          <w:color w:val="auto"/>
          <w:sz w:val="24"/>
          <w:szCs w:val="24"/>
        </w:rPr>
        <w:id w:val="-1188287806"/>
        <w:docPartObj>
          <w:docPartGallery w:val="Table of Contents"/>
          <w:docPartUnique/>
        </w:docPartObj>
      </w:sdtPr>
      <w:sdtEndPr>
        <w:rPr>
          <w:noProof/>
        </w:rPr>
      </w:sdtEndPr>
      <w:sdtContent>
        <w:p w14:paraId="7B25C995" w14:textId="77777777" w:rsidR="009C466D" w:rsidRDefault="009C466D" w:rsidP="009C466D">
          <w:pPr>
            <w:pStyle w:val="TOCHeading"/>
            <w:jc w:val="center"/>
          </w:pPr>
          <w:r>
            <w:t>Table of Contents</w:t>
          </w:r>
        </w:p>
        <w:p w14:paraId="3C383CCA" w14:textId="6EE61337" w:rsidR="00EA1EDA" w:rsidRDefault="009C466D">
          <w:pPr>
            <w:pStyle w:val="TOC1"/>
            <w:tabs>
              <w:tab w:val="right" w:leader="dot" w:pos="8630"/>
            </w:tabs>
            <w:rPr>
              <w:b w:val="0"/>
              <w:bCs w:val="0"/>
              <w:noProof/>
            </w:rPr>
          </w:pPr>
          <w:r>
            <w:rPr>
              <w:b w:val="0"/>
              <w:bCs w:val="0"/>
            </w:rPr>
            <w:fldChar w:fldCharType="begin"/>
          </w:r>
          <w:r>
            <w:instrText xml:space="preserve"> TOC \o "1-3" \h \z \u </w:instrText>
          </w:r>
          <w:r>
            <w:rPr>
              <w:b w:val="0"/>
              <w:bCs w:val="0"/>
            </w:rPr>
            <w:fldChar w:fldCharType="separate"/>
          </w:r>
          <w:hyperlink w:anchor="_Toc505688428" w:history="1">
            <w:r w:rsidR="00EA1EDA" w:rsidRPr="00AF337B">
              <w:rPr>
                <w:rStyle w:val="Hyperlink"/>
                <w:rFonts w:ascii="Times" w:hAnsi="Times"/>
                <w:noProof/>
              </w:rPr>
              <w:t>Purpose of this Lab</w:t>
            </w:r>
            <w:r w:rsidR="00EA1EDA">
              <w:rPr>
                <w:noProof/>
                <w:webHidden/>
              </w:rPr>
              <w:tab/>
            </w:r>
            <w:r w:rsidR="00EA1EDA">
              <w:rPr>
                <w:noProof/>
                <w:webHidden/>
              </w:rPr>
              <w:fldChar w:fldCharType="begin"/>
            </w:r>
            <w:r w:rsidR="00EA1EDA">
              <w:rPr>
                <w:noProof/>
                <w:webHidden/>
              </w:rPr>
              <w:instrText xml:space="preserve"> PAGEREF _Toc505688428 \h </w:instrText>
            </w:r>
            <w:r w:rsidR="00EA1EDA">
              <w:rPr>
                <w:noProof/>
                <w:webHidden/>
              </w:rPr>
            </w:r>
            <w:r w:rsidR="00EA1EDA">
              <w:rPr>
                <w:noProof/>
                <w:webHidden/>
              </w:rPr>
              <w:fldChar w:fldCharType="separate"/>
            </w:r>
            <w:r w:rsidR="00EA1EDA">
              <w:rPr>
                <w:noProof/>
                <w:webHidden/>
              </w:rPr>
              <w:t>3</w:t>
            </w:r>
            <w:r w:rsidR="00EA1EDA">
              <w:rPr>
                <w:noProof/>
                <w:webHidden/>
              </w:rPr>
              <w:fldChar w:fldCharType="end"/>
            </w:r>
          </w:hyperlink>
        </w:p>
        <w:p w14:paraId="5480EF7E" w14:textId="69BD18AE" w:rsidR="00EA1EDA" w:rsidRDefault="00EA1EDA">
          <w:pPr>
            <w:pStyle w:val="TOC1"/>
            <w:tabs>
              <w:tab w:val="right" w:leader="dot" w:pos="8630"/>
            </w:tabs>
            <w:rPr>
              <w:b w:val="0"/>
              <w:bCs w:val="0"/>
              <w:noProof/>
            </w:rPr>
          </w:pPr>
          <w:hyperlink w:anchor="_Toc505688429" w:history="1">
            <w:r w:rsidRPr="00AF337B">
              <w:rPr>
                <w:rStyle w:val="Hyperlink"/>
                <w:rFonts w:ascii="Times" w:hAnsi="Times"/>
                <w:noProof/>
              </w:rPr>
              <w:t>Required Environment</w:t>
            </w:r>
            <w:r>
              <w:rPr>
                <w:noProof/>
                <w:webHidden/>
              </w:rPr>
              <w:tab/>
            </w:r>
            <w:r>
              <w:rPr>
                <w:noProof/>
                <w:webHidden/>
              </w:rPr>
              <w:fldChar w:fldCharType="begin"/>
            </w:r>
            <w:r>
              <w:rPr>
                <w:noProof/>
                <w:webHidden/>
              </w:rPr>
              <w:instrText xml:space="preserve"> PAGEREF _Toc505688429 \h </w:instrText>
            </w:r>
            <w:r>
              <w:rPr>
                <w:noProof/>
                <w:webHidden/>
              </w:rPr>
            </w:r>
            <w:r>
              <w:rPr>
                <w:noProof/>
                <w:webHidden/>
              </w:rPr>
              <w:fldChar w:fldCharType="separate"/>
            </w:r>
            <w:r>
              <w:rPr>
                <w:noProof/>
                <w:webHidden/>
              </w:rPr>
              <w:t>4</w:t>
            </w:r>
            <w:r>
              <w:rPr>
                <w:noProof/>
                <w:webHidden/>
              </w:rPr>
              <w:fldChar w:fldCharType="end"/>
            </w:r>
          </w:hyperlink>
        </w:p>
        <w:p w14:paraId="71709401" w14:textId="387A2626" w:rsidR="00EA1EDA" w:rsidRDefault="00EA1EDA">
          <w:pPr>
            <w:pStyle w:val="TOC1"/>
            <w:tabs>
              <w:tab w:val="right" w:leader="dot" w:pos="8630"/>
            </w:tabs>
            <w:rPr>
              <w:b w:val="0"/>
              <w:bCs w:val="0"/>
              <w:noProof/>
            </w:rPr>
          </w:pPr>
          <w:hyperlink w:anchor="_Toc505688430" w:history="1">
            <w:r w:rsidRPr="00AF337B">
              <w:rPr>
                <w:rStyle w:val="Hyperlink"/>
                <w:rFonts w:ascii="Times" w:hAnsi="Times"/>
                <w:noProof/>
              </w:rPr>
              <w:t>Starting the Lab</w:t>
            </w:r>
            <w:r>
              <w:rPr>
                <w:noProof/>
                <w:webHidden/>
              </w:rPr>
              <w:tab/>
            </w:r>
            <w:r>
              <w:rPr>
                <w:noProof/>
                <w:webHidden/>
              </w:rPr>
              <w:fldChar w:fldCharType="begin"/>
            </w:r>
            <w:r>
              <w:rPr>
                <w:noProof/>
                <w:webHidden/>
              </w:rPr>
              <w:instrText xml:space="preserve"> PAGEREF _Toc505688430 \h </w:instrText>
            </w:r>
            <w:r>
              <w:rPr>
                <w:noProof/>
                <w:webHidden/>
              </w:rPr>
            </w:r>
            <w:r>
              <w:rPr>
                <w:noProof/>
                <w:webHidden/>
              </w:rPr>
              <w:fldChar w:fldCharType="separate"/>
            </w:r>
            <w:r>
              <w:rPr>
                <w:noProof/>
                <w:webHidden/>
              </w:rPr>
              <w:t>5</w:t>
            </w:r>
            <w:r>
              <w:rPr>
                <w:noProof/>
                <w:webHidden/>
              </w:rPr>
              <w:fldChar w:fldCharType="end"/>
            </w:r>
          </w:hyperlink>
        </w:p>
        <w:p w14:paraId="06EAE566" w14:textId="749D2F2B" w:rsidR="00EA1EDA" w:rsidRDefault="00EA1EDA">
          <w:pPr>
            <w:pStyle w:val="TOC1"/>
            <w:tabs>
              <w:tab w:val="right" w:leader="dot" w:pos="8630"/>
            </w:tabs>
            <w:rPr>
              <w:b w:val="0"/>
              <w:bCs w:val="0"/>
              <w:noProof/>
            </w:rPr>
          </w:pPr>
          <w:hyperlink w:anchor="_Toc505688431" w:history="1">
            <w:r w:rsidRPr="00AF337B">
              <w:rPr>
                <w:rStyle w:val="Hyperlink"/>
                <w:rFonts w:ascii="Times" w:hAnsi="Times"/>
                <w:noProof/>
              </w:rPr>
              <w:t>Possible Issues</w:t>
            </w:r>
            <w:r>
              <w:rPr>
                <w:noProof/>
                <w:webHidden/>
              </w:rPr>
              <w:tab/>
            </w:r>
            <w:r>
              <w:rPr>
                <w:noProof/>
                <w:webHidden/>
              </w:rPr>
              <w:fldChar w:fldCharType="begin"/>
            </w:r>
            <w:r>
              <w:rPr>
                <w:noProof/>
                <w:webHidden/>
              </w:rPr>
              <w:instrText xml:space="preserve"> PAGEREF _Toc505688431 \h </w:instrText>
            </w:r>
            <w:r>
              <w:rPr>
                <w:noProof/>
                <w:webHidden/>
              </w:rPr>
            </w:r>
            <w:r>
              <w:rPr>
                <w:noProof/>
                <w:webHidden/>
              </w:rPr>
              <w:fldChar w:fldCharType="separate"/>
            </w:r>
            <w:r>
              <w:rPr>
                <w:noProof/>
                <w:webHidden/>
              </w:rPr>
              <w:t>5</w:t>
            </w:r>
            <w:r>
              <w:rPr>
                <w:noProof/>
                <w:webHidden/>
              </w:rPr>
              <w:fldChar w:fldCharType="end"/>
            </w:r>
          </w:hyperlink>
        </w:p>
        <w:p w14:paraId="5F55DF4B" w14:textId="40B6B486" w:rsidR="009C466D" w:rsidRDefault="009C466D" w:rsidP="009C466D">
          <w:r>
            <w:rPr>
              <w:b/>
              <w:bCs/>
              <w:noProof/>
            </w:rPr>
            <w:fldChar w:fldCharType="end"/>
          </w:r>
        </w:p>
      </w:sdtContent>
    </w:sdt>
    <w:p w14:paraId="7C642D6A" w14:textId="77777777" w:rsidR="009C466D" w:rsidRDefault="009C466D" w:rsidP="009C466D">
      <w:pPr>
        <w:jc w:val="center"/>
        <w:outlineLvl w:val="0"/>
        <w:rPr>
          <w:b/>
          <w:u w:val="single"/>
        </w:rPr>
      </w:pPr>
    </w:p>
    <w:p w14:paraId="2A2F2E4D" w14:textId="77777777" w:rsidR="009C466D" w:rsidRDefault="009C466D" w:rsidP="009C466D">
      <w:pPr>
        <w:jc w:val="center"/>
        <w:outlineLvl w:val="0"/>
        <w:rPr>
          <w:b/>
          <w:u w:val="single"/>
        </w:rPr>
      </w:pPr>
    </w:p>
    <w:p w14:paraId="6F0FFDF0" w14:textId="77777777" w:rsidR="009C466D" w:rsidRDefault="009C466D" w:rsidP="009C466D">
      <w:pPr>
        <w:jc w:val="center"/>
        <w:outlineLvl w:val="0"/>
        <w:rPr>
          <w:b/>
          <w:u w:val="single"/>
        </w:rPr>
      </w:pPr>
      <w:bookmarkStart w:id="0" w:name="_GoBack"/>
      <w:bookmarkEnd w:id="0"/>
    </w:p>
    <w:p w14:paraId="538DC258" w14:textId="77777777" w:rsidR="009C466D" w:rsidRDefault="009C466D" w:rsidP="009C466D">
      <w:pPr>
        <w:jc w:val="center"/>
        <w:outlineLvl w:val="0"/>
        <w:rPr>
          <w:b/>
          <w:u w:val="single"/>
        </w:rPr>
      </w:pPr>
    </w:p>
    <w:p w14:paraId="00658204" w14:textId="77777777" w:rsidR="009C466D" w:rsidRDefault="009C466D" w:rsidP="009C466D">
      <w:pPr>
        <w:jc w:val="center"/>
        <w:outlineLvl w:val="0"/>
        <w:rPr>
          <w:b/>
          <w:u w:val="single"/>
        </w:rPr>
      </w:pPr>
    </w:p>
    <w:p w14:paraId="513970F9" w14:textId="77777777" w:rsidR="009C466D" w:rsidRDefault="009C466D" w:rsidP="009C466D">
      <w:pPr>
        <w:jc w:val="center"/>
        <w:outlineLvl w:val="0"/>
        <w:rPr>
          <w:b/>
          <w:u w:val="single"/>
        </w:rPr>
      </w:pPr>
    </w:p>
    <w:p w14:paraId="23AFF007" w14:textId="77777777" w:rsidR="009C466D" w:rsidRDefault="009C466D" w:rsidP="009C466D">
      <w:pPr>
        <w:jc w:val="center"/>
        <w:outlineLvl w:val="0"/>
        <w:rPr>
          <w:b/>
          <w:u w:val="single"/>
        </w:rPr>
      </w:pPr>
    </w:p>
    <w:p w14:paraId="2F98102A" w14:textId="77777777" w:rsidR="009C466D" w:rsidRDefault="009C466D" w:rsidP="009C466D">
      <w:pPr>
        <w:jc w:val="center"/>
        <w:outlineLvl w:val="0"/>
        <w:rPr>
          <w:b/>
          <w:u w:val="single"/>
        </w:rPr>
      </w:pPr>
    </w:p>
    <w:p w14:paraId="77B0EA01" w14:textId="77777777" w:rsidR="009C466D" w:rsidRDefault="009C466D" w:rsidP="009C466D">
      <w:pPr>
        <w:jc w:val="center"/>
        <w:outlineLvl w:val="0"/>
        <w:rPr>
          <w:b/>
          <w:u w:val="single"/>
        </w:rPr>
      </w:pPr>
    </w:p>
    <w:p w14:paraId="590E24E5" w14:textId="77777777" w:rsidR="009C466D" w:rsidRDefault="009C466D" w:rsidP="009C466D">
      <w:pPr>
        <w:jc w:val="center"/>
        <w:outlineLvl w:val="0"/>
        <w:rPr>
          <w:b/>
          <w:u w:val="single"/>
        </w:rPr>
      </w:pPr>
    </w:p>
    <w:p w14:paraId="0EAA3AD6" w14:textId="77777777" w:rsidR="009C466D" w:rsidRDefault="009C466D" w:rsidP="009C466D">
      <w:pPr>
        <w:jc w:val="center"/>
        <w:outlineLvl w:val="0"/>
        <w:rPr>
          <w:b/>
          <w:u w:val="single"/>
        </w:rPr>
      </w:pPr>
    </w:p>
    <w:p w14:paraId="339FEED2" w14:textId="77777777" w:rsidR="009C466D" w:rsidRDefault="009C466D" w:rsidP="009C466D">
      <w:pPr>
        <w:jc w:val="center"/>
        <w:outlineLvl w:val="0"/>
        <w:rPr>
          <w:b/>
          <w:u w:val="single"/>
        </w:rPr>
      </w:pPr>
    </w:p>
    <w:p w14:paraId="1999C848" w14:textId="77777777" w:rsidR="009C466D" w:rsidRDefault="009C466D" w:rsidP="009C466D">
      <w:pPr>
        <w:jc w:val="center"/>
        <w:outlineLvl w:val="0"/>
        <w:rPr>
          <w:b/>
          <w:u w:val="single"/>
        </w:rPr>
      </w:pPr>
    </w:p>
    <w:p w14:paraId="3BA52B67" w14:textId="77777777" w:rsidR="009C466D" w:rsidRDefault="009C466D" w:rsidP="009C466D">
      <w:pPr>
        <w:jc w:val="center"/>
        <w:outlineLvl w:val="0"/>
        <w:rPr>
          <w:b/>
          <w:u w:val="single"/>
        </w:rPr>
      </w:pPr>
    </w:p>
    <w:p w14:paraId="4A7EDF91" w14:textId="77777777" w:rsidR="009C466D" w:rsidRDefault="009C466D" w:rsidP="009C466D">
      <w:pPr>
        <w:jc w:val="center"/>
        <w:outlineLvl w:val="0"/>
        <w:rPr>
          <w:b/>
          <w:u w:val="single"/>
        </w:rPr>
      </w:pPr>
    </w:p>
    <w:p w14:paraId="00538CA8" w14:textId="77777777" w:rsidR="009C466D" w:rsidRDefault="009C466D" w:rsidP="009C466D">
      <w:pPr>
        <w:jc w:val="center"/>
        <w:outlineLvl w:val="0"/>
        <w:rPr>
          <w:b/>
          <w:u w:val="single"/>
        </w:rPr>
      </w:pPr>
    </w:p>
    <w:p w14:paraId="2E63DAD8" w14:textId="77777777" w:rsidR="00BE0CF4" w:rsidRDefault="00BE0CF4" w:rsidP="009C466D">
      <w:pPr>
        <w:jc w:val="center"/>
        <w:outlineLvl w:val="0"/>
        <w:rPr>
          <w:b/>
          <w:u w:val="single"/>
        </w:rPr>
      </w:pPr>
    </w:p>
    <w:p w14:paraId="2047A761" w14:textId="77777777" w:rsidR="009C466D" w:rsidRDefault="009C466D" w:rsidP="009C466D">
      <w:pPr>
        <w:jc w:val="center"/>
        <w:outlineLvl w:val="0"/>
        <w:rPr>
          <w:b/>
          <w:u w:val="single"/>
        </w:rPr>
      </w:pPr>
    </w:p>
    <w:p w14:paraId="77ECFD5E" w14:textId="77777777" w:rsidR="009C466D" w:rsidRDefault="009C466D" w:rsidP="009C466D">
      <w:pPr>
        <w:jc w:val="center"/>
        <w:outlineLvl w:val="0"/>
        <w:rPr>
          <w:b/>
          <w:u w:val="single"/>
        </w:rPr>
      </w:pPr>
    </w:p>
    <w:p w14:paraId="1561490C" w14:textId="77777777" w:rsidR="004C0C17" w:rsidRDefault="004C0C17" w:rsidP="009C466D">
      <w:pPr>
        <w:jc w:val="center"/>
        <w:outlineLvl w:val="0"/>
        <w:rPr>
          <w:b/>
          <w:u w:val="single"/>
        </w:rPr>
      </w:pPr>
    </w:p>
    <w:p w14:paraId="59C0F22A" w14:textId="77777777" w:rsidR="009C466D" w:rsidRDefault="009C466D" w:rsidP="009C466D">
      <w:pPr>
        <w:jc w:val="center"/>
        <w:outlineLvl w:val="0"/>
        <w:rPr>
          <w:b/>
          <w:u w:val="single"/>
        </w:rPr>
      </w:pPr>
    </w:p>
    <w:p w14:paraId="5A170834" w14:textId="77777777" w:rsidR="009C466D" w:rsidRDefault="009C466D" w:rsidP="009C466D">
      <w:pPr>
        <w:jc w:val="center"/>
        <w:outlineLvl w:val="0"/>
        <w:rPr>
          <w:b/>
          <w:u w:val="single"/>
        </w:rPr>
      </w:pPr>
    </w:p>
    <w:p w14:paraId="40A28FA7" w14:textId="77777777" w:rsidR="009C466D" w:rsidRDefault="009C466D" w:rsidP="009C466D">
      <w:pPr>
        <w:jc w:val="center"/>
        <w:outlineLvl w:val="0"/>
        <w:rPr>
          <w:b/>
          <w:u w:val="single"/>
        </w:rPr>
      </w:pPr>
    </w:p>
    <w:p w14:paraId="376DCE90" w14:textId="77777777" w:rsidR="009C466D" w:rsidRDefault="009C466D" w:rsidP="009C466D">
      <w:pPr>
        <w:jc w:val="center"/>
        <w:outlineLvl w:val="0"/>
        <w:rPr>
          <w:b/>
          <w:u w:val="single"/>
        </w:rPr>
      </w:pPr>
    </w:p>
    <w:p w14:paraId="06AA6285" w14:textId="0C5B9B21" w:rsidR="009C466D" w:rsidRDefault="009C466D" w:rsidP="009C466D">
      <w:pPr>
        <w:rPr>
          <w:rFonts w:ascii="Times" w:hAnsi="Times"/>
        </w:rPr>
      </w:pPr>
    </w:p>
    <w:p w14:paraId="315AFD28" w14:textId="0AAEBBE7" w:rsidR="00DA613F" w:rsidRDefault="00DA613F" w:rsidP="009C466D">
      <w:pPr>
        <w:rPr>
          <w:rFonts w:ascii="Times" w:hAnsi="Times"/>
        </w:rPr>
      </w:pPr>
    </w:p>
    <w:p w14:paraId="6C6B549F" w14:textId="084FFC66" w:rsidR="00DA613F" w:rsidRDefault="00DA613F" w:rsidP="009C466D">
      <w:pPr>
        <w:rPr>
          <w:rFonts w:ascii="Times" w:hAnsi="Times"/>
        </w:rPr>
      </w:pPr>
    </w:p>
    <w:p w14:paraId="7F9289BA" w14:textId="77777777" w:rsidR="00DA613F" w:rsidRPr="00172022" w:rsidRDefault="00DA613F" w:rsidP="009C466D">
      <w:pPr>
        <w:rPr>
          <w:rFonts w:ascii="Times" w:hAnsi="Times"/>
        </w:rPr>
      </w:pPr>
    </w:p>
    <w:p w14:paraId="51923A4B" w14:textId="77777777" w:rsidR="009C466D" w:rsidRDefault="009C466D" w:rsidP="009C466D">
      <w:pPr>
        <w:pStyle w:val="Heading1"/>
        <w:rPr>
          <w:rFonts w:ascii="Times" w:hAnsi="Times"/>
        </w:rPr>
      </w:pPr>
      <w:bookmarkStart w:id="1" w:name="_Toc505688428"/>
      <w:r>
        <w:rPr>
          <w:rFonts w:ascii="Times" w:hAnsi="Times"/>
        </w:rPr>
        <w:t>Purpose of this Lab</w:t>
      </w:r>
      <w:bookmarkEnd w:id="1"/>
    </w:p>
    <w:p w14:paraId="71D32F00" w14:textId="77777777" w:rsidR="009C466D" w:rsidRPr="00CE0B05" w:rsidRDefault="009C466D" w:rsidP="009C466D"/>
    <w:p w14:paraId="4DBF1872" w14:textId="07CD78C3" w:rsidR="009C466D" w:rsidRPr="00172022" w:rsidRDefault="009C466D" w:rsidP="009C466D">
      <w:pPr>
        <w:rPr>
          <w:rFonts w:ascii="Times" w:hAnsi="Times"/>
        </w:rPr>
      </w:pPr>
      <w:r w:rsidRPr="00172022">
        <w:rPr>
          <w:rFonts w:ascii="Times" w:hAnsi="Times"/>
        </w:rPr>
        <w:lastRenderedPageBreak/>
        <w:t>The purpose of this lab is</w:t>
      </w:r>
      <w:r w:rsidR="00C75D66">
        <w:rPr>
          <w:rFonts w:ascii="Times" w:hAnsi="Times"/>
        </w:rPr>
        <w:t xml:space="preserve"> to</w:t>
      </w:r>
      <w:r w:rsidR="00A42050">
        <w:rPr>
          <w:rFonts w:ascii="Times" w:hAnsi="Times"/>
        </w:rPr>
        <w:t xml:space="preserve"> introduce </w:t>
      </w:r>
      <w:r w:rsidR="00BC3706">
        <w:rPr>
          <w:rFonts w:ascii="Times" w:hAnsi="Times"/>
        </w:rPr>
        <w:t>the concepts of containers using Docker and container orchestration using Kubernetes.  It also introduces the use of IBM Cloud Private (ICP) as an Enterprise-level application operations platform based on Kubernetes</w:t>
      </w:r>
    </w:p>
    <w:p w14:paraId="3719BA96" w14:textId="77777777" w:rsidR="009C466D" w:rsidRDefault="009C466D" w:rsidP="009C466D">
      <w:pPr>
        <w:rPr>
          <w:rFonts w:ascii="Times" w:hAnsi="Times"/>
        </w:rPr>
      </w:pPr>
    </w:p>
    <w:p w14:paraId="6677C917" w14:textId="7E22E940" w:rsidR="00BC3706" w:rsidRDefault="00BC3706" w:rsidP="00BC3706">
      <w:pPr>
        <w:pStyle w:val="Heading1"/>
        <w:rPr>
          <w:rFonts w:ascii="Times" w:hAnsi="Times"/>
        </w:rPr>
      </w:pPr>
      <w:bookmarkStart w:id="2" w:name="_Toc505688429"/>
      <w:r>
        <w:rPr>
          <w:rFonts w:ascii="Times" w:hAnsi="Times"/>
        </w:rPr>
        <w:t>Required Environment</w:t>
      </w:r>
      <w:bookmarkEnd w:id="2"/>
    </w:p>
    <w:p w14:paraId="2FCC9C30" w14:textId="77777777" w:rsidR="00BC3706" w:rsidRDefault="00BC3706" w:rsidP="009C466D">
      <w:pPr>
        <w:rPr>
          <w:rFonts w:ascii="Times" w:hAnsi="Times"/>
        </w:rPr>
      </w:pPr>
    </w:p>
    <w:p w14:paraId="69008441" w14:textId="3106A909" w:rsidR="0065729E" w:rsidRDefault="00BC3706" w:rsidP="009C466D">
      <w:pPr>
        <w:rPr>
          <w:rFonts w:ascii="Times" w:hAnsi="Times"/>
        </w:rPr>
      </w:pPr>
      <w:r>
        <w:rPr>
          <w:rFonts w:ascii="Times" w:hAnsi="Times"/>
        </w:rPr>
        <w:t>This lab makes use of Cloud-hosted environments for Docker and ICP, so there is no requirement for attendees to locally install either of these environments.</w:t>
      </w:r>
      <w:r w:rsidR="0065729E">
        <w:rPr>
          <w:rFonts w:ascii="Times" w:hAnsi="Times"/>
        </w:rPr>
        <w:t xml:space="preserve">  The Docker environment is hosted at the following location and can be access via SSH.  A template has also been created</w:t>
      </w:r>
      <w:r w:rsidR="00607D9E">
        <w:rPr>
          <w:rFonts w:ascii="Times" w:hAnsi="Times"/>
        </w:rPr>
        <w:t xml:space="preserve"> for the Docker image</w:t>
      </w:r>
      <w:r w:rsidR="0065729E">
        <w:rPr>
          <w:rFonts w:ascii="Times" w:hAnsi="Times"/>
        </w:rPr>
        <w:t>, so you can create your own instance if desired.</w:t>
      </w:r>
      <w:r w:rsidR="00607D9E">
        <w:rPr>
          <w:rFonts w:ascii="Times" w:hAnsi="Times"/>
        </w:rPr>
        <w:t xml:space="preserve">  For the ICP image, you can use any standard ICP 2.1 image or environment.</w:t>
      </w:r>
    </w:p>
    <w:p w14:paraId="3FC781F1" w14:textId="75F88D55" w:rsidR="0065729E" w:rsidRDefault="0065729E" w:rsidP="009C466D">
      <w:pPr>
        <w:rPr>
          <w:rFonts w:ascii="Times" w:hAnsi="Times"/>
        </w:rPr>
      </w:pPr>
    </w:p>
    <w:p w14:paraId="09214133" w14:textId="21AE727C" w:rsidR="0065729E" w:rsidRPr="00A81EC1" w:rsidRDefault="0065729E" w:rsidP="0065729E">
      <w:pPr>
        <w:ind w:left="1440"/>
        <w:rPr>
          <w:rFonts w:cstheme="minorHAnsi"/>
          <w:color w:val="000000"/>
        </w:rPr>
      </w:pPr>
      <w:r>
        <w:rPr>
          <w:rFonts w:cstheme="minorHAnsi"/>
          <w:b/>
        </w:rPr>
        <w:t xml:space="preserve">Docker </w:t>
      </w:r>
      <w:r w:rsidRPr="0065729E">
        <w:rPr>
          <w:rFonts w:cstheme="minorHAnsi"/>
          <w:b/>
        </w:rPr>
        <w:t>Server IP Address</w:t>
      </w:r>
      <w:r w:rsidRPr="00A81EC1">
        <w:rPr>
          <w:rFonts w:cstheme="minorHAnsi"/>
        </w:rPr>
        <w:t xml:space="preserve">- </w:t>
      </w:r>
      <w:r w:rsidRPr="00A81EC1">
        <w:rPr>
          <w:rFonts w:cstheme="minorHAnsi"/>
          <w:color w:val="000000"/>
        </w:rPr>
        <w:t>169.46.99.30</w:t>
      </w:r>
    </w:p>
    <w:p w14:paraId="5BCEE9B0" w14:textId="75785345" w:rsidR="0065729E" w:rsidRDefault="0065729E" w:rsidP="0065729E">
      <w:pPr>
        <w:ind w:left="1440"/>
        <w:rPr>
          <w:rFonts w:cstheme="minorHAnsi"/>
          <w:color w:val="000000"/>
        </w:rPr>
      </w:pPr>
      <w:r w:rsidRPr="0065729E">
        <w:rPr>
          <w:rFonts w:cstheme="minorHAnsi"/>
          <w:b/>
          <w:color w:val="000000"/>
        </w:rPr>
        <w:t>SSH Port</w:t>
      </w:r>
      <w:r w:rsidRPr="00A81EC1">
        <w:rPr>
          <w:rFonts w:cstheme="minorHAnsi"/>
          <w:color w:val="000000"/>
        </w:rPr>
        <w:t>= 2222</w:t>
      </w:r>
    </w:p>
    <w:p w14:paraId="2BE7EC91" w14:textId="50C6661C" w:rsidR="0065729E" w:rsidRDefault="0065729E" w:rsidP="0065729E">
      <w:pPr>
        <w:ind w:left="1440"/>
        <w:rPr>
          <w:rFonts w:cstheme="minorHAnsi"/>
          <w:color w:val="000000"/>
        </w:rPr>
      </w:pPr>
      <w:r w:rsidRPr="0065729E">
        <w:rPr>
          <w:rFonts w:cstheme="minorHAnsi"/>
          <w:b/>
          <w:color w:val="000000"/>
        </w:rPr>
        <w:t>Master Username</w:t>
      </w:r>
      <w:r>
        <w:rPr>
          <w:rFonts w:cstheme="minorHAnsi"/>
          <w:color w:val="000000"/>
        </w:rPr>
        <w:t xml:space="preserve"> (with </w:t>
      </w:r>
      <w:proofErr w:type="spellStart"/>
      <w:r>
        <w:rPr>
          <w:rFonts w:cstheme="minorHAnsi"/>
          <w:color w:val="000000"/>
        </w:rPr>
        <w:t>sudo</w:t>
      </w:r>
      <w:proofErr w:type="spellEnd"/>
      <w:r>
        <w:rPr>
          <w:rFonts w:cstheme="minorHAnsi"/>
          <w:color w:val="000000"/>
        </w:rPr>
        <w:t xml:space="preserve"> privileges) = </w:t>
      </w:r>
      <w:proofErr w:type="spellStart"/>
      <w:r>
        <w:rPr>
          <w:rFonts w:cstheme="minorHAnsi"/>
          <w:color w:val="000000"/>
        </w:rPr>
        <w:t>ibm</w:t>
      </w:r>
      <w:proofErr w:type="spellEnd"/>
    </w:p>
    <w:p w14:paraId="7B6B322A" w14:textId="33903C2A" w:rsidR="0065729E" w:rsidRDefault="0065729E" w:rsidP="0065729E">
      <w:pPr>
        <w:ind w:left="1440"/>
        <w:rPr>
          <w:rFonts w:cstheme="minorHAnsi"/>
          <w:color w:val="000000"/>
        </w:rPr>
      </w:pPr>
      <w:r w:rsidRPr="0065729E">
        <w:rPr>
          <w:rFonts w:cstheme="minorHAnsi"/>
          <w:b/>
          <w:color w:val="000000"/>
        </w:rPr>
        <w:t>Password</w:t>
      </w:r>
      <w:r>
        <w:rPr>
          <w:rFonts w:cstheme="minorHAnsi"/>
          <w:color w:val="000000"/>
        </w:rPr>
        <w:t>= IBMDem0s!</w:t>
      </w:r>
    </w:p>
    <w:p w14:paraId="3F60EFE6" w14:textId="710188A3" w:rsidR="0065729E" w:rsidRPr="0065729E" w:rsidRDefault="0065729E" w:rsidP="0065729E">
      <w:pPr>
        <w:ind w:left="1440"/>
        <w:rPr>
          <w:rFonts w:cstheme="minorHAnsi"/>
          <w:color w:val="000000"/>
        </w:rPr>
      </w:pPr>
      <w:r>
        <w:rPr>
          <w:rFonts w:cstheme="minorHAnsi"/>
          <w:b/>
          <w:color w:val="000000"/>
        </w:rPr>
        <w:t>Access command</w:t>
      </w:r>
      <w:r>
        <w:rPr>
          <w:rFonts w:cstheme="minorHAnsi"/>
          <w:color w:val="000000"/>
        </w:rPr>
        <w:t xml:space="preserve">= </w:t>
      </w:r>
      <w:proofErr w:type="spellStart"/>
      <w:r>
        <w:rPr>
          <w:rFonts w:cstheme="minorHAnsi"/>
          <w:color w:val="000000"/>
        </w:rPr>
        <w:t>ssh</w:t>
      </w:r>
      <w:proofErr w:type="spellEnd"/>
      <w:r>
        <w:rPr>
          <w:rFonts w:cstheme="minorHAnsi"/>
          <w:color w:val="000000"/>
        </w:rPr>
        <w:t xml:space="preserve"> </w:t>
      </w:r>
      <w:hyperlink r:id="rId10" w:history="1">
        <w:r w:rsidRPr="0096272A">
          <w:rPr>
            <w:rStyle w:val="Hyperlink"/>
            <w:rFonts w:cstheme="minorHAnsi"/>
          </w:rPr>
          <w:t>ibm@169.46.99.30</w:t>
        </w:r>
      </w:hyperlink>
      <w:r>
        <w:rPr>
          <w:rFonts w:cstheme="minorHAnsi"/>
          <w:color w:val="000000"/>
        </w:rPr>
        <w:t xml:space="preserve"> -p 2222</w:t>
      </w:r>
    </w:p>
    <w:p w14:paraId="7603E34E" w14:textId="0E3410D7" w:rsidR="0065729E" w:rsidRDefault="0065729E" w:rsidP="0065729E">
      <w:pPr>
        <w:ind w:left="1440"/>
        <w:rPr>
          <w:rFonts w:cstheme="minorHAnsi"/>
          <w:color w:val="000000"/>
        </w:rPr>
      </w:pPr>
    </w:p>
    <w:p w14:paraId="7E76B1FD" w14:textId="6B96E93D" w:rsidR="0065729E" w:rsidRDefault="0065729E" w:rsidP="0065729E">
      <w:pPr>
        <w:rPr>
          <w:rFonts w:cstheme="minorHAnsi"/>
          <w:color w:val="000000"/>
        </w:rPr>
      </w:pPr>
      <w:r>
        <w:rPr>
          <w:rFonts w:cstheme="minorHAnsi"/>
          <w:color w:val="000000"/>
        </w:rPr>
        <w:t xml:space="preserve">The master </w:t>
      </w:r>
      <w:r w:rsidR="00F51213">
        <w:rPr>
          <w:rFonts w:cstheme="minorHAnsi"/>
          <w:color w:val="000000"/>
        </w:rPr>
        <w:t xml:space="preserve">should only be used by you and not the attendees.  It can be used to address setup or lab issues. </w:t>
      </w:r>
      <w:r w:rsidR="00047CA7">
        <w:rPr>
          <w:rFonts w:cstheme="minorHAnsi"/>
          <w:color w:val="000000"/>
        </w:rPr>
        <w:t xml:space="preserve">  For the attendees,</w:t>
      </w:r>
      <w:r w:rsidR="007E4C8A">
        <w:rPr>
          <w:rFonts w:cstheme="minorHAnsi"/>
          <w:color w:val="000000"/>
        </w:rPr>
        <w:t xml:space="preserve"> special accounts (user01-user50</w:t>
      </w:r>
      <w:r w:rsidR="00047CA7">
        <w:rPr>
          <w:rFonts w:cstheme="minorHAnsi"/>
          <w:color w:val="000000"/>
        </w:rPr>
        <w:t>) have been setup.  These are the only accounts that should be used by attendees.  The password for all these accounts is “</w:t>
      </w:r>
      <w:r w:rsidR="00047CA7" w:rsidRPr="00047CA7">
        <w:rPr>
          <w:rFonts w:cstheme="minorHAnsi"/>
          <w:b/>
          <w:color w:val="000000"/>
        </w:rPr>
        <w:t>passw0rd</w:t>
      </w:r>
      <w:r w:rsidR="00047CA7">
        <w:rPr>
          <w:rFonts w:cstheme="minorHAnsi"/>
          <w:color w:val="000000"/>
        </w:rPr>
        <w:t>”</w:t>
      </w:r>
      <w:r w:rsidR="00DA613F">
        <w:rPr>
          <w:rFonts w:cstheme="minorHAnsi"/>
          <w:color w:val="000000"/>
        </w:rPr>
        <w:t>.</w:t>
      </w:r>
    </w:p>
    <w:p w14:paraId="58A21AE8" w14:textId="5DEF26D2" w:rsidR="00F51213" w:rsidRDefault="00F51213" w:rsidP="0065729E">
      <w:pPr>
        <w:rPr>
          <w:rFonts w:cstheme="minorHAnsi"/>
          <w:color w:val="000000"/>
        </w:rPr>
      </w:pPr>
    </w:p>
    <w:p w14:paraId="35BD1461" w14:textId="05EE8DD6" w:rsidR="00F51213" w:rsidRDefault="00F51213" w:rsidP="0065729E">
      <w:pPr>
        <w:rPr>
          <w:rFonts w:cstheme="minorHAnsi"/>
          <w:color w:val="000000"/>
        </w:rPr>
      </w:pPr>
      <w:r>
        <w:rPr>
          <w:rFonts w:cstheme="minorHAnsi"/>
          <w:color w:val="000000"/>
        </w:rPr>
        <w:t>The Docker environment has both the Docker and Kubernetes (</w:t>
      </w:r>
      <w:proofErr w:type="spellStart"/>
      <w:r>
        <w:rPr>
          <w:rFonts w:cstheme="minorHAnsi"/>
          <w:color w:val="000000"/>
        </w:rPr>
        <w:t>kubectl</w:t>
      </w:r>
      <w:proofErr w:type="spellEnd"/>
      <w:r>
        <w:rPr>
          <w:rFonts w:cstheme="minorHAnsi"/>
          <w:color w:val="000000"/>
        </w:rPr>
        <w:t>) CLIs installed.</w:t>
      </w:r>
    </w:p>
    <w:p w14:paraId="2BC3FBBF" w14:textId="77777777" w:rsidR="00F51213" w:rsidRDefault="00F51213" w:rsidP="0065729E">
      <w:pPr>
        <w:rPr>
          <w:rFonts w:cstheme="minorHAnsi"/>
          <w:color w:val="000000"/>
        </w:rPr>
      </w:pPr>
    </w:p>
    <w:p w14:paraId="365E44EF" w14:textId="7087B7F5" w:rsidR="00F51213" w:rsidRDefault="00F51213" w:rsidP="0065729E">
      <w:pPr>
        <w:rPr>
          <w:rFonts w:cstheme="minorHAnsi"/>
          <w:color w:val="000000"/>
        </w:rPr>
      </w:pPr>
      <w:r>
        <w:rPr>
          <w:rFonts w:cstheme="minorHAnsi"/>
          <w:color w:val="000000"/>
        </w:rPr>
        <w:t>The ICP environment can be accessed via the following.  Please note that while the SSH access credentials are listed, they will likely not be needed.</w:t>
      </w:r>
    </w:p>
    <w:p w14:paraId="21A91F40" w14:textId="7020ADCB" w:rsidR="00F51213" w:rsidRDefault="00F51213" w:rsidP="0065729E">
      <w:pPr>
        <w:rPr>
          <w:rFonts w:cstheme="minorHAnsi"/>
          <w:color w:val="000000"/>
        </w:rPr>
      </w:pPr>
    </w:p>
    <w:p w14:paraId="5011A0C7" w14:textId="12C0E186" w:rsidR="00F51213" w:rsidRPr="00F51213" w:rsidRDefault="00F51213" w:rsidP="00F51213">
      <w:pPr>
        <w:pStyle w:val="ListParagraph"/>
        <w:ind w:left="1440"/>
        <w:rPr>
          <w:rFonts w:cstheme="minorHAnsi"/>
        </w:rPr>
      </w:pPr>
      <w:r>
        <w:rPr>
          <w:rFonts w:cstheme="minorHAnsi"/>
          <w:b/>
        </w:rPr>
        <w:t>ICP URL</w:t>
      </w:r>
      <w:r w:rsidRPr="00A81EC1">
        <w:rPr>
          <w:rFonts w:cstheme="minorHAnsi"/>
        </w:rPr>
        <w:t xml:space="preserve">- </w:t>
      </w:r>
      <w:r w:rsidRPr="003918E7">
        <w:rPr>
          <w:rFonts w:cstheme="minorHAnsi"/>
        </w:rPr>
        <w:t>https://169.46.33.190:8443/</w:t>
      </w:r>
    </w:p>
    <w:p w14:paraId="4F51D174" w14:textId="4C6F7394" w:rsidR="00F51213" w:rsidRDefault="00F51213" w:rsidP="00F51213">
      <w:pPr>
        <w:ind w:left="1440"/>
        <w:rPr>
          <w:rFonts w:cstheme="minorHAnsi"/>
          <w:color w:val="000000"/>
        </w:rPr>
      </w:pPr>
      <w:r>
        <w:rPr>
          <w:rFonts w:cstheme="minorHAnsi"/>
          <w:b/>
          <w:color w:val="000000"/>
        </w:rPr>
        <w:t>ICP Login</w:t>
      </w:r>
      <w:r>
        <w:rPr>
          <w:rFonts w:cstheme="minorHAnsi"/>
          <w:color w:val="000000"/>
        </w:rPr>
        <w:t>= admin/admin</w:t>
      </w:r>
    </w:p>
    <w:p w14:paraId="10DD1CD8" w14:textId="25557670" w:rsidR="00F51213" w:rsidRDefault="00F51213" w:rsidP="00F51213">
      <w:pPr>
        <w:ind w:left="1440"/>
        <w:rPr>
          <w:rFonts w:cstheme="minorHAnsi"/>
          <w:color w:val="000000"/>
        </w:rPr>
      </w:pPr>
      <w:r>
        <w:rPr>
          <w:rFonts w:cstheme="minorHAnsi"/>
          <w:b/>
          <w:color w:val="000000"/>
        </w:rPr>
        <w:t>SSH Login</w:t>
      </w:r>
      <w:r w:rsidRPr="0065729E">
        <w:rPr>
          <w:rFonts w:cstheme="minorHAnsi"/>
          <w:b/>
          <w:color w:val="000000"/>
        </w:rPr>
        <w:t xml:space="preserve"> Username</w:t>
      </w:r>
      <w:r>
        <w:rPr>
          <w:rFonts w:cstheme="minorHAnsi"/>
          <w:color w:val="000000"/>
        </w:rPr>
        <w:t xml:space="preserve"> (with </w:t>
      </w:r>
      <w:proofErr w:type="spellStart"/>
      <w:r>
        <w:rPr>
          <w:rFonts w:cstheme="minorHAnsi"/>
          <w:color w:val="000000"/>
        </w:rPr>
        <w:t>sudo</w:t>
      </w:r>
      <w:proofErr w:type="spellEnd"/>
      <w:r>
        <w:rPr>
          <w:rFonts w:cstheme="minorHAnsi"/>
          <w:color w:val="000000"/>
        </w:rPr>
        <w:t xml:space="preserve"> privileges) = </w:t>
      </w:r>
      <w:proofErr w:type="spellStart"/>
      <w:r>
        <w:rPr>
          <w:rFonts w:cstheme="minorHAnsi"/>
          <w:color w:val="000000"/>
        </w:rPr>
        <w:t>ibm</w:t>
      </w:r>
      <w:proofErr w:type="spellEnd"/>
    </w:p>
    <w:p w14:paraId="0DA84BCF" w14:textId="763589A8" w:rsidR="00F51213" w:rsidRDefault="00F51213" w:rsidP="00F51213">
      <w:pPr>
        <w:ind w:left="1440"/>
        <w:rPr>
          <w:rFonts w:cstheme="minorHAnsi"/>
          <w:color w:val="000000"/>
        </w:rPr>
      </w:pPr>
      <w:r>
        <w:rPr>
          <w:rFonts w:cstheme="minorHAnsi"/>
          <w:b/>
          <w:color w:val="000000"/>
        </w:rPr>
        <w:t xml:space="preserve">SSH Login </w:t>
      </w:r>
      <w:r w:rsidRPr="0065729E">
        <w:rPr>
          <w:rFonts w:cstheme="minorHAnsi"/>
          <w:b/>
          <w:color w:val="000000"/>
        </w:rPr>
        <w:t>Password</w:t>
      </w:r>
      <w:r>
        <w:rPr>
          <w:rFonts w:cstheme="minorHAnsi"/>
          <w:color w:val="000000"/>
        </w:rPr>
        <w:t>= IBMDem0s!</w:t>
      </w:r>
    </w:p>
    <w:p w14:paraId="30B832E4" w14:textId="5F444613" w:rsidR="00F51213" w:rsidRDefault="00F51213" w:rsidP="0065729E">
      <w:pPr>
        <w:rPr>
          <w:rFonts w:cstheme="minorHAnsi"/>
          <w:b/>
          <w:color w:val="000000"/>
        </w:rPr>
      </w:pPr>
    </w:p>
    <w:p w14:paraId="1217E730" w14:textId="3A0CCB91" w:rsidR="00047CA7" w:rsidRDefault="00047CA7" w:rsidP="0065729E">
      <w:pPr>
        <w:rPr>
          <w:rFonts w:cstheme="minorHAnsi"/>
          <w:b/>
          <w:i/>
          <w:color w:val="000000"/>
          <w:sz w:val="16"/>
          <w:szCs w:val="16"/>
        </w:rPr>
      </w:pPr>
    </w:p>
    <w:p w14:paraId="17EA5D2F" w14:textId="2532D3A0" w:rsidR="00047CA7" w:rsidRPr="00047CA7" w:rsidRDefault="00047CA7" w:rsidP="0065729E">
      <w:pPr>
        <w:rPr>
          <w:rFonts w:cstheme="minorHAnsi"/>
          <w:b/>
          <w:color w:val="000000"/>
        </w:rPr>
      </w:pPr>
      <w:r w:rsidRPr="00047CA7">
        <w:rPr>
          <w:rFonts w:cstheme="minorHAnsi"/>
          <w:b/>
          <w:color w:val="000000"/>
        </w:rPr>
        <w:t>IMPORTANT- Please note the following for the environment:</w:t>
      </w:r>
    </w:p>
    <w:p w14:paraId="29ED5A39" w14:textId="11AAFFEC" w:rsidR="00047CA7" w:rsidRDefault="00047CA7" w:rsidP="0065729E">
      <w:pPr>
        <w:rPr>
          <w:rFonts w:cstheme="minorHAnsi"/>
          <w:color w:val="000000"/>
        </w:rPr>
      </w:pPr>
    </w:p>
    <w:p w14:paraId="7CD2BC41" w14:textId="475C59B4" w:rsidR="00047CA7" w:rsidRDefault="00047CA7" w:rsidP="00047CA7">
      <w:pPr>
        <w:pStyle w:val="ListParagraph"/>
        <w:numPr>
          <w:ilvl w:val="0"/>
          <w:numId w:val="3"/>
        </w:numPr>
        <w:rPr>
          <w:rFonts w:cstheme="minorHAnsi"/>
          <w:color w:val="000000"/>
        </w:rPr>
      </w:pPr>
      <w:r>
        <w:rPr>
          <w:rFonts w:cstheme="minorHAnsi"/>
          <w:color w:val="000000"/>
        </w:rPr>
        <w:t>If you deploy your own instances of these environments, the IP addresses will be different.</w:t>
      </w:r>
    </w:p>
    <w:p w14:paraId="4364ED13" w14:textId="774CF58E" w:rsidR="00047CA7" w:rsidRDefault="00047CA7" w:rsidP="00795CE9">
      <w:pPr>
        <w:pStyle w:val="ListParagraph"/>
        <w:numPr>
          <w:ilvl w:val="0"/>
          <w:numId w:val="3"/>
        </w:numPr>
        <w:rPr>
          <w:rFonts w:ascii="Times" w:hAnsi="Times"/>
        </w:rPr>
      </w:pPr>
      <w:r w:rsidRPr="00047CA7">
        <w:rPr>
          <w:rFonts w:cstheme="minorHAnsi"/>
          <w:color w:val="000000"/>
        </w:rPr>
        <w:t xml:space="preserve">For the ICP environment, there are some limitations with </w:t>
      </w:r>
      <w:proofErr w:type="spellStart"/>
      <w:r w:rsidRPr="00047CA7">
        <w:rPr>
          <w:rFonts w:cstheme="minorHAnsi"/>
          <w:color w:val="000000"/>
        </w:rPr>
        <w:t>Softlayer</w:t>
      </w:r>
      <w:proofErr w:type="spellEnd"/>
      <w:r w:rsidRPr="00047CA7">
        <w:rPr>
          <w:rFonts w:cstheme="minorHAnsi"/>
          <w:color w:val="000000"/>
        </w:rPr>
        <w:t xml:space="preserve"> and Cloud Concierge that limit available open ports to support the </w:t>
      </w:r>
      <w:r w:rsidRPr="00047CA7">
        <w:rPr>
          <w:rFonts w:ascii="Times" w:hAnsi="Times"/>
        </w:rPr>
        <w:t xml:space="preserve">use of </w:t>
      </w:r>
      <w:proofErr w:type="spellStart"/>
      <w:r w:rsidRPr="00047CA7">
        <w:rPr>
          <w:rFonts w:ascii="Times" w:hAnsi="Times"/>
        </w:rPr>
        <w:t>NodePorts</w:t>
      </w:r>
      <w:proofErr w:type="spellEnd"/>
      <w:r w:rsidRPr="00047CA7">
        <w:rPr>
          <w:rFonts w:ascii="Times" w:hAnsi="Times"/>
        </w:rPr>
        <w:t xml:space="preserve"> for Kubernetes/ICP services.  Since Kubernetes typically automatically assigns these </w:t>
      </w:r>
      <w:r w:rsidRPr="00047CA7">
        <w:rPr>
          <w:rFonts w:ascii="Times" w:hAnsi="Times"/>
        </w:rPr>
        <w:lastRenderedPageBreak/>
        <w:t xml:space="preserve">ports (within the 30000-33000 range), the port generated as part of the lab will need to be manually changed.  The available ports are 30000-30050.  </w:t>
      </w:r>
      <w:r>
        <w:rPr>
          <w:rFonts w:ascii="Times" w:hAnsi="Times"/>
        </w:rPr>
        <w:t xml:space="preserve">This is also an issue when accessing the sample application running in ICP.  </w:t>
      </w:r>
    </w:p>
    <w:p w14:paraId="5E754737" w14:textId="7176068A" w:rsidR="00047CA7" w:rsidRDefault="00047CA7" w:rsidP="00047CA7">
      <w:pPr>
        <w:rPr>
          <w:rFonts w:ascii="Times" w:hAnsi="Times"/>
        </w:rPr>
      </w:pPr>
    </w:p>
    <w:p w14:paraId="57E5CCE6" w14:textId="0EAF0F88" w:rsidR="00047CA7" w:rsidRDefault="00047CA7" w:rsidP="00047CA7">
      <w:pPr>
        <w:ind w:left="720"/>
        <w:rPr>
          <w:rFonts w:ascii="Times" w:hAnsi="Times"/>
        </w:rPr>
      </w:pPr>
      <w:r>
        <w:rPr>
          <w:rFonts w:ascii="Times" w:hAnsi="Times"/>
        </w:rPr>
        <w:t>The best way to handle this is to assign each attendee their own port that they will use when they see “&lt;your port&gt;” in the lab.  This will also ensure that attendees do not interfere with each other.</w:t>
      </w:r>
      <w:r w:rsidR="007E4C8A">
        <w:rPr>
          <w:rFonts w:ascii="Times" w:hAnsi="Times"/>
        </w:rPr>
        <w:t xml:space="preserve">  We are working on seeing if we can just open up the entire range of ports, but that is not likely to happen in the first wave of using this lab.</w:t>
      </w:r>
    </w:p>
    <w:p w14:paraId="769737DB" w14:textId="2246C5CC" w:rsidR="007E4C8A" w:rsidRDefault="007E4C8A" w:rsidP="00047CA7">
      <w:pPr>
        <w:ind w:left="720"/>
        <w:rPr>
          <w:rFonts w:ascii="Times" w:hAnsi="Times"/>
        </w:rPr>
      </w:pPr>
    </w:p>
    <w:p w14:paraId="05B36264" w14:textId="1C3D59F6" w:rsidR="00047CA7" w:rsidRDefault="007E4C8A" w:rsidP="00566E60">
      <w:pPr>
        <w:ind w:left="720"/>
        <w:rPr>
          <w:rFonts w:ascii="Times" w:hAnsi="Times"/>
        </w:rPr>
      </w:pPr>
      <w:r>
        <w:rPr>
          <w:rFonts w:ascii="Times" w:hAnsi="Times"/>
        </w:rPr>
        <w:t>Also, there is a step in the Kubernetes lab where the attendees have to manually modify a service in order to ensure that port number is correct.</w:t>
      </w:r>
    </w:p>
    <w:p w14:paraId="7633CF05" w14:textId="11E7D3C2" w:rsidR="00047CA7" w:rsidRDefault="00047CA7" w:rsidP="00047CA7">
      <w:pPr>
        <w:pStyle w:val="Heading1"/>
        <w:rPr>
          <w:rFonts w:ascii="Times" w:hAnsi="Times"/>
        </w:rPr>
      </w:pPr>
      <w:bookmarkStart w:id="3" w:name="_Toc505688430"/>
      <w:r>
        <w:rPr>
          <w:rFonts w:ascii="Times" w:hAnsi="Times"/>
        </w:rPr>
        <w:t>Starting the Lab</w:t>
      </w:r>
      <w:bookmarkEnd w:id="3"/>
    </w:p>
    <w:p w14:paraId="3C99FCFC" w14:textId="77777777" w:rsidR="00047CA7" w:rsidRDefault="00047CA7" w:rsidP="00047CA7">
      <w:pPr>
        <w:rPr>
          <w:rFonts w:ascii="Times" w:hAnsi="Times"/>
        </w:rPr>
      </w:pPr>
    </w:p>
    <w:p w14:paraId="7A8B2749" w14:textId="4F2E98BE" w:rsidR="00047CA7" w:rsidRDefault="007E4C8A" w:rsidP="00047CA7">
      <w:pPr>
        <w:rPr>
          <w:rFonts w:ascii="Times" w:hAnsi="Times"/>
        </w:rPr>
      </w:pPr>
      <w:r>
        <w:rPr>
          <w:rFonts w:ascii="Times" w:hAnsi="Times"/>
        </w:rPr>
        <w:t>Before starting the lab, you will need to assign each attendee the following</w:t>
      </w:r>
      <w:r w:rsidR="00EC0EA7">
        <w:rPr>
          <w:rFonts w:ascii="Times" w:hAnsi="Times"/>
        </w:rPr>
        <w:t>:</w:t>
      </w:r>
    </w:p>
    <w:p w14:paraId="49A6920E" w14:textId="163E058B" w:rsidR="00EC0EA7" w:rsidRDefault="00EC0EA7" w:rsidP="00047CA7">
      <w:pPr>
        <w:rPr>
          <w:rFonts w:ascii="Times" w:hAnsi="Times"/>
        </w:rPr>
      </w:pPr>
    </w:p>
    <w:p w14:paraId="646772E5" w14:textId="0FB2ECDB" w:rsidR="00EC0EA7" w:rsidRDefault="00EC0EA7" w:rsidP="00EC0EA7">
      <w:pPr>
        <w:pStyle w:val="ListParagraph"/>
        <w:numPr>
          <w:ilvl w:val="0"/>
          <w:numId w:val="4"/>
        </w:numPr>
        <w:rPr>
          <w:rFonts w:ascii="Times" w:hAnsi="Times"/>
        </w:rPr>
      </w:pPr>
      <w:r>
        <w:rPr>
          <w:rFonts w:ascii="Times" w:hAnsi="Times"/>
        </w:rPr>
        <w:t>A Docker environment username (user01-user50).  The password for all accounts is “passw0rd”</w:t>
      </w:r>
    </w:p>
    <w:p w14:paraId="5E353438" w14:textId="4A31FC91" w:rsidR="00EC0EA7" w:rsidRPr="00EC0EA7" w:rsidRDefault="00EC0EA7" w:rsidP="00EC0EA7">
      <w:pPr>
        <w:pStyle w:val="ListParagraph"/>
        <w:numPr>
          <w:ilvl w:val="0"/>
          <w:numId w:val="4"/>
        </w:numPr>
        <w:rPr>
          <w:rFonts w:ascii="Times" w:hAnsi="Times"/>
        </w:rPr>
      </w:pPr>
      <w:r>
        <w:rPr>
          <w:rFonts w:ascii="Times" w:hAnsi="Times"/>
        </w:rPr>
        <w:t>A port number for the ICP environment between 30000 and 30050</w:t>
      </w:r>
      <w:r w:rsidR="00B62839">
        <w:rPr>
          <w:rFonts w:ascii="Times" w:hAnsi="Times"/>
        </w:rPr>
        <w:t>.</w:t>
      </w:r>
    </w:p>
    <w:p w14:paraId="57B94591" w14:textId="234EEAD5" w:rsidR="0065729E" w:rsidRDefault="0065729E" w:rsidP="00EC0EA7">
      <w:pPr>
        <w:rPr>
          <w:rFonts w:ascii="Times" w:hAnsi="Times"/>
        </w:rPr>
      </w:pPr>
    </w:p>
    <w:p w14:paraId="12F4834B" w14:textId="3D894F70" w:rsidR="00BC3706" w:rsidRDefault="00BC3706" w:rsidP="009C466D">
      <w:pPr>
        <w:rPr>
          <w:rFonts w:ascii="Times" w:hAnsi="Times"/>
        </w:rPr>
      </w:pPr>
      <w:r>
        <w:rPr>
          <w:rFonts w:ascii="Times" w:hAnsi="Times"/>
        </w:rPr>
        <w:t>However, attendees will require the following in their local environment:</w:t>
      </w:r>
    </w:p>
    <w:p w14:paraId="24EE22BA" w14:textId="3CA04429" w:rsidR="00BC3706" w:rsidRPr="00172022" w:rsidRDefault="00BC3706" w:rsidP="009C466D">
      <w:pPr>
        <w:rPr>
          <w:rFonts w:ascii="Times" w:hAnsi="Times"/>
        </w:rPr>
      </w:pPr>
    </w:p>
    <w:p w14:paraId="56D782A0" w14:textId="25FC9D1C" w:rsidR="00C75D66" w:rsidRDefault="00BC3706" w:rsidP="0065729E">
      <w:pPr>
        <w:pStyle w:val="ListParagraph"/>
        <w:numPr>
          <w:ilvl w:val="0"/>
          <w:numId w:val="1"/>
        </w:numPr>
        <w:rPr>
          <w:rFonts w:ascii="Times" w:hAnsi="Times"/>
        </w:rPr>
      </w:pPr>
      <w:r>
        <w:rPr>
          <w:rFonts w:ascii="Times" w:hAnsi="Times"/>
        </w:rPr>
        <w:t xml:space="preserve">The </w:t>
      </w:r>
      <w:r w:rsidR="0065729E">
        <w:rPr>
          <w:rFonts w:ascii="Times" w:hAnsi="Times"/>
        </w:rPr>
        <w:t>ability to access SSH from a command line.  For Mac and Linux environments, this is built in.  For Windows, attendees can install and use Putty.</w:t>
      </w:r>
    </w:p>
    <w:p w14:paraId="6723FCE2" w14:textId="4A830D0D" w:rsidR="0065729E" w:rsidRPr="0065729E" w:rsidRDefault="0065729E" w:rsidP="0065729E">
      <w:pPr>
        <w:pStyle w:val="ListParagraph"/>
        <w:numPr>
          <w:ilvl w:val="0"/>
          <w:numId w:val="1"/>
        </w:numPr>
        <w:rPr>
          <w:rFonts w:ascii="Times" w:hAnsi="Times"/>
        </w:rPr>
      </w:pPr>
      <w:r>
        <w:rPr>
          <w:rFonts w:ascii="Times" w:hAnsi="Times"/>
        </w:rPr>
        <w:t>A web browser.  Firefox or Chrome is preferred.</w:t>
      </w:r>
    </w:p>
    <w:p w14:paraId="69160257" w14:textId="5C101233" w:rsidR="00566E60" w:rsidRDefault="00566E60" w:rsidP="009C466D"/>
    <w:p w14:paraId="29B33BF6" w14:textId="311885AA" w:rsidR="00B62839" w:rsidRDefault="00B62839" w:rsidP="00B62839">
      <w:pPr>
        <w:pStyle w:val="Heading1"/>
        <w:rPr>
          <w:rFonts w:ascii="Times" w:hAnsi="Times"/>
        </w:rPr>
      </w:pPr>
      <w:bookmarkStart w:id="4" w:name="_Toc505688431"/>
      <w:r>
        <w:rPr>
          <w:rFonts w:ascii="Times" w:hAnsi="Times"/>
        </w:rPr>
        <w:t>Possible Issues</w:t>
      </w:r>
      <w:bookmarkEnd w:id="4"/>
    </w:p>
    <w:p w14:paraId="14CC8BB9" w14:textId="0618FE32" w:rsidR="00B62839" w:rsidRDefault="00B62839" w:rsidP="00B62839"/>
    <w:p w14:paraId="34380E2F" w14:textId="270DB56D" w:rsidR="00B62839" w:rsidRDefault="00B62839" w:rsidP="00EA1EDA">
      <w:pPr>
        <w:pStyle w:val="ListParagraph"/>
        <w:numPr>
          <w:ilvl w:val="0"/>
          <w:numId w:val="13"/>
        </w:numPr>
      </w:pPr>
      <w:r>
        <w:t>If a user is unable to login into their account, it may be an issue with the account setup (not all 50 accounts have been tested).  If this happens, try re-setting the password for the account by doing the following:</w:t>
      </w:r>
    </w:p>
    <w:p w14:paraId="46A39366" w14:textId="5FF5A484" w:rsidR="00B62839" w:rsidRDefault="00B62839" w:rsidP="00B62839"/>
    <w:p w14:paraId="6DB53C9C" w14:textId="534E4EB7" w:rsidR="00B62839" w:rsidRDefault="00B62839" w:rsidP="00B62839">
      <w:pPr>
        <w:pStyle w:val="ListParagraph"/>
        <w:numPr>
          <w:ilvl w:val="0"/>
          <w:numId w:val="9"/>
        </w:numPr>
      </w:pPr>
      <w:r>
        <w:t>Login to the Docker machine with the “</w:t>
      </w:r>
      <w:proofErr w:type="spellStart"/>
      <w:r>
        <w:t>ibm</w:t>
      </w:r>
      <w:proofErr w:type="spellEnd"/>
      <w:r>
        <w:t>” account.</w:t>
      </w:r>
    </w:p>
    <w:p w14:paraId="058D34C7" w14:textId="41428326" w:rsidR="00B62839" w:rsidRDefault="00B62839" w:rsidP="00B62839">
      <w:pPr>
        <w:pStyle w:val="ListParagraph"/>
        <w:numPr>
          <w:ilvl w:val="0"/>
          <w:numId w:val="9"/>
        </w:numPr>
      </w:pPr>
      <w:r>
        <w:t>Run the following command to reset the password of the account:</w:t>
      </w:r>
    </w:p>
    <w:p w14:paraId="18382859" w14:textId="77777777" w:rsidR="00EA1EDA" w:rsidRDefault="00EA1EDA" w:rsidP="00EA1EDA">
      <w:pPr>
        <w:ind w:left="2160"/>
      </w:pPr>
      <w:r>
        <w:t xml:space="preserve">~$ </w:t>
      </w:r>
      <w:proofErr w:type="spellStart"/>
      <w:r>
        <w:t>sudo</w:t>
      </w:r>
      <w:proofErr w:type="spellEnd"/>
      <w:r>
        <w:t xml:space="preserve"> </w:t>
      </w:r>
      <w:proofErr w:type="spellStart"/>
      <w:r>
        <w:t>passwd</w:t>
      </w:r>
      <w:proofErr w:type="spellEnd"/>
      <w:r>
        <w:t xml:space="preserve"> &lt;username&gt;</w:t>
      </w:r>
    </w:p>
    <w:p w14:paraId="3D709135" w14:textId="77777777" w:rsidR="00EA1EDA" w:rsidRDefault="00EA1EDA" w:rsidP="00EA1EDA">
      <w:pPr>
        <w:ind w:left="1440"/>
      </w:pPr>
      <w:r>
        <w:t>You will be promoted for a new password.  Use “passw0rd”.  You will be asked to re-enter the password.   You can ignore the dictionary warning.</w:t>
      </w:r>
    </w:p>
    <w:p w14:paraId="37CFFDA5" w14:textId="318D7B92" w:rsidR="00EA1EDA" w:rsidRDefault="00EA1EDA" w:rsidP="00EA1EDA"/>
    <w:p w14:paraId="200798A1" w14:textId="4BBD121F" w:rsidR="00B62839" w:rsidRDefault="00B62839" w:rsidP="00EA1EDA"/>
    <w:p w14:paraId="2F6D05BB" w14:textId="77777777" w:rsidR="00EA1EDA" w:rsidRPr="00B62839" w:rsidRDefault="00EA1EDA" w:rsidP="00EA1EDA"/>
    <w:p w14:paraId="7F951244" w14:textId="77777777" w:rsidR="009C466D" w:rsidRDefault="009C466D" w:rsidP="009C466D"/>
    <w:p w14:paraId="14EAA70D" w14:textId="77777777" w:rsidR="009C466D" w:rsidRDefault="009C466D" w:rsidP="009C466D"/>
    <w:p w14:paraId="09176A61" w14:textId="77777777" w:rsidR="009C466D" w:rsidRDefault="009C466D" w:rsidP="009C466D"/>
    <w:p w14:paraId="6258B7BE" w14:textId="77777777" w:rsidR="009C466D" w:rsidRDefault="009C466D" w:rsidP="009C466D"/>
    <w:p w14:paraId="008DF02F" w14:textId="77777777" w:rsidR="009C466D" w:rsidRDefault="009C466D" w:rsidP="009C466D"/>
    <w:p w14:paraId="6043EDB9" w14:textId="77777777" w:rsidR="009C466D" w:rsidRDefault="009C466D" w:rsidP="009C466D"/>
    <w:p w14:paraId="2903CA52" w14:textId="77777777" w:rsidR="009C466D" w:rsidRDefault="009C466D" w:rsidP="009C466D"/>
    <w:p w14:paraId="11757140" w14:textId="77777777" w:rsidR="009C466D" w:rsidRDefault="009C466D" w:rsidP="009C466D"/>
    <w:p w14:paraId="5F167EAA" w14:textId="0C64B5BA" w:rsidR="00403202" w:rsidRPr="009C466D" w:rsidRDefault="00403202" w:rsidP="009C466D"/>
    <w:sectPr w:rsidR="00403202" w:rsidRPr="009C466D" w:rsidSect="007325F3">
      <w:headerReference w:type="default" r:id="rId11"/>
      <w:footerReference w:type="even" r:id="rId12"/>
      <w:footerReference w:type="default" r:id="rId13"/>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0F454" w14:textId="77777777" w:rsidR="002C5F2C" w:rsidRDefault="002C5F2C" w:rsidP="0023748D">
      <w:r>
        <w:separator/>
      </w:r>
    </w:p>
  </w:endnote>
  <w:endnote w:type="continuationSeparator" w:id="0">
    <w:p w14:paraId="131AD088" w14:textId="77777777" w:rsidR="002C5F2C" w:rsidRDefault="002C5F2C" w:rsidP="00237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D021D" w14:textId="77777777" w:rsidR="0023748D" w:rsidRDefault="0023748D" w:rsidP="00875A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BEE752" w14:textId="77777777" w:rsidR="0023748D" w:rsidRDefault="0023748D" w:rsidP="002374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6FAE3" w14:textId="23E4B49A" w:rsidR="0023748D" w:rsidRDefault="0023748D" w:rsidP="00875A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3DF6">
      <w:rPr>
        <w:rStyle w:val="PageNumber"/>
        <w:noProof/>
      </w:rPr>
      <w:t>27</w:t>
    </w:r>
    <w:r>
      <w:rPr>
        <w:rStyle w:val="PageNumber"/>
      </w:rPr>
      <w:fldChar w:fldCharType="end"/>
    </w:r>
  </w:p>
  <w:p w14:paraId="7F41D28A" w14:textId="40DAF60F" w:rsidR="0023748D" w:rsidRDefault="00A236CF" w:rsidP="0023748D">
    <w:pPr>
      <w:pStyle w:val="Footer"/>
      <w:ind w:right="360"/>
    </w:pPr>
    <w:r w:rsidRPr="00C22563">
      <w:rPr>
        <w:rFonts w:cs="Calibri"/>
      </w:rPr>
      <w:t>© Copyright IBM Corp. 201</w:t>
    </w:r>
    <w:r w:rsidR="00761517">
      <w:rPr>
        <w:rFonts w:cs="Calibri"/>
      </w:rPr>
      <w:t>8</w:t>
    </w:r>
    <w:r w:rsidRPr="00C22563">
      <w:rPr>
        <w:rFonts w:cs="Calibri"/>
      </w:rPr>
      <w:t>. All rights reserve</w:t>
    </w:r>
    <w:r>
      <w:rPr>
        <w:rFonts w:cs="Calibri"/>
      </w:rPr>
      <w: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72679" w14:textId="77777777" w:rsidR="002C5F2C" w:rsidRDefault="002C5F2C" w:rsidP="0023748D">
      <w:r>
        <w:separator/>
      </w:r>
    </w:p>
  </w:footnote>
  <w:footnote w:type="continuationSeparator" w:id="0">
    <w:p w14:paraId="222CCF6F" w14:textId="77777777" w:rsidR="002C5F2C" w:rsidRDefault="002C5F2C" w:rsidP="00237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D1F89" w14:textId="33A281EF" w:rsidR="00943704" w:rsidRDefault="00943704" w:rsidP="00943704">
    <w:pPr>
      <w:pStyle w:val="Header"/>
    </w:pPr>
    <w:r>
      <w:rPr>
        <w:noProof/>
      </w:rPr>
      <w:drawing>
        <wp:inline distT="0" distB="0" distL="0" distR="0" wp14:anchorId="78405C32" wp14:editId="1B12AF18">
          <wp:extent cx="594360" cy="5943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eam #WolfPack.psd"/>
                  <pic:cNvPicPr/>
                </pic:nvPicPr>
                <pic:blipFill>
                  <a:blip r:embed="rId1">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inline>
      </w:drawing>
    </w:r>
    <w:r w:rsidR="00BA144E">
      <w:tab/>
    </w:r>
    <w:r w:rsidR="00BA144E">
      <w:tab/>
    </w:r>
    <w:r>
      <w:rPr>
        <w:noProof/>
      </w:rPr>
      <w:drawing>
        <wp:inline distT="0" distB="0" distL="0" distR="0" wp14:anchorId="50C7EE77" wp14:editId="0F0E382B">
          <wp:extent cx="2117149" cy="6604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ndex.png"/>
                  <pic:cNvPicPr/>
                </pic:nvPicPr>
                <pic:blipFill rotWithShape="1">
                  <a:blip r:embed="rId2">
                    <a:extLst>
                      <a:ext uri="{BEBA8EAE-BF5A-486C-A8C5-ECC9F3942E4B}">
                        <a14:imgProps xmlns:a14="http://schemas.microsoft.com/office/drawing/2010/main">
                          <a14:imgLayer r:embed="rId3">
                            <a14:imgEffect>
                              <a14:saturation sat="0"/>
                            </a14:imgEffect>
                          </a14:imgLayer>
                        </a14:imgProps>
                      </a:ext>
                      <a:ext uri="{28A0092B-C50C-407E-A947-70E740481C1C}">
                        <a14:useLocalDpi xmlns:a14="http://schemas.microsoft.com/office/drawing/2010/main" val="0"/>
                      </a:ext>
                    </a:extLst>
                  </a:blip>
                  <a:srcRect b="19567"/>
                  <a:stretch/>
                </pic:blipFill>
                <pic:spPr bwMode="auto">
                  <a:xfrm>
                    <a:off x="0" y="0"/>
                    <a:ext cx="2123077" cy="662249"/>
                  </a:xfrm>
                  <a:prstGeom prst="rect">
                    <a:avLst/>
                  </a:prstGeom>
                  <a:ln>
                    <a:noFill/>
                  </a:ln>
                  <a:extLst>
                    <a:ext uri="{53640926-AAD7-44D8-BBD7-CCE9431645EC}">
                      <a14:shadowObscured xmlns:a14="http://schemas.microsoft.com/office/drawing/2010/main"/>
                    </a:ext>
                  </a:extLst>
                </pic:spPr>
              </pic:pic>
            </a:graphicData>
          </a:graphic>
        </wp:inline>
      </w:drawing>
    </w:r>
  </w:p>
  <w:p w14:paraId="4374420B" w14:textId="77777777" w:rsidR="00BA144E" w:rsidRDefault="00BA144E" w:rsidP="00943704">
    <w:pPr>
      <w:pStyle w:val="Header"/>
    </w:pPr>
  </w:p>
  <w:p w14:paraId="41981121" w14:textId="77777777" w:rsidR="00DC151A" w:rsidRDefault="00DC151A" w:rsidP="009437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17C2D"/>
    <w:multiLevelType w:val="hybridMultilevel"/>
    <w:tmpl w:val="2CDC59F6"/>
    <w:lvl w:ilvl="0" w:tplc="E988B708">
      <w:start w:val="1"/>
      <w:numFmt w:val="decimal"/>
      <w:lvlText w:val="%1."/>
      <w:lvlJc w:val="left"/>
      <w:pPr>
        <w:ind w:left="180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E610A8"/>
    <w:multiLevelType w:val="hybridMultilevel"/>
    <w:tmpl w:val="781E9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A91512"/>
    <w:multiLevelType w:val="hybridMultilevel"/>
    <w:tmpl w:val="8FC4C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1CD5"/>
    <w:multiLevelType w:val="hybridMultilevel"/>
    <w:tmpl w:val="7F1E09B6"/>
    <w:lvl w:ilvl="0" w:tplc="C520177E">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645E8F"/>
    <w:multiLevelType w:val="hybridMultilevel"/>
    <w:tmpl w:val="CB4EF1E6"/>
    <w:lvl w:ilvl="0" w:tplc="C520177E">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DB39D2"/>
    <w:multiLevelType w:val="hybridMultilevel"/>
    <w:tmpl w:val="D9985842"/>
    <w:lvl w:ilvl="0" w:tplc="C520177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6B3FAA"/>
    <w:multiLevelType w:val="hybridMultilevel"/>
    <w:tmpl w:val="56EC01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5CE20E4F"/>
    <w:multiLevelType w:val="hybridMultilevel"/>
    <w:tmpl w:val="26641478"/>
    <w:lvl w:ilvl="0" w:tplc="C520177E">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61B7C"/>
    <w:multiLevelType w:val="hybridMultilevel"/>
    <w:tmpl w:val="3210161A"/>
    <w:lvl w:ilvl="0" w:tplc="E988B708">
      <w:start w:val="1"/>
      <w:numFmt w:val="decimal"/>
      <w:lvlText w:val="%1."/>
      <w:lvlJc w:val="left"/>
      <w:pPr>
        <w:ind w:left="180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0650D8"/>
    <w:multiLevelType w:val="hybridMultilevel"/>
    <w:tmpl w:val="8DEE46DC"/>
    <w:lvl w:ilvl="0" w:tplc="E988B70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AE419A"/>
    <w:multiLevelType w:val="hybridMultilevel"/>
    <w:tmpl w:val="00262D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C30197F"/>
    <w:multiLevelType w:val="hybridMultilevel"/>
    <w:tmpl w:val="91A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7541B6"/>
    <w:multiLevelType w:val="hybridMultilevel"/>
    <w:tmpl w:val="21065AF2"/>
    <w:lvl w:ilvl="0" w:tplc="679096F8">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BC7A9D"/>
    <w:multiLevelType w:val="hybridMultilevel"/>
    <w:tmpl w:val="47340CFA"/>
    <w:lvl w:ilvl="0" w:tplc="E988B7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11"/>
  </w:num>
  <w:num w:numId="4">
    <w:abstractNumId w:val="10"/>
  </w:num>
  <w:num w:numId="5">
    <w:abstractNumId w:val="1"/>
  </w:num>
  <w:num w:numId="6">
    <w:abstractNumId w:val="12"/>
  </w:num>
  <w:num w:numId="7">
    <w:abstractNumId w:val="3"/>
  </w:num>
  <w:num w:numId="8">
    <w:abstractNumId w:val="7"/>
  </w:num>
  <w:num w:numId="9">
    <w:abstractNumId w:val="13"/>
  </w:num>
  <w:num w:numId="10">
    <w:abstractNumId w:val="8"/>
  </w:num>
  <w:num w:numId="11">
    <w:abstractNumId w:val="0"/>
  </w:num>
  <w:num w:numId="12">
    <w:abstractNumId w:val="9"/>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600"/>
    <w:rsid w:val="00002F74"/>
    <w:rsid w:val="000122CC"/>
    <w:rsid w:val="00047CA7"/>
    <w:rsid w:val="00063D63"/>
    <w:rsid w:val="00085747"/>
    <w:rsid w:val="000A0585"/>
    <w:rsid w:val="000A30B0"/>
    <w:rsid w:val="000B363D"/>
    <w:rsid w:val="000E4DA6"/>
    <w:rsid w:val="00101E7B"/>
    <w:rsid w:val="00120EBC"/>
    <w:rsid w:val="00123E8C"/>
    <w:rsid w:val="00136F71"/>
    <w:rsid w:val="00140A97"/>
    <w:rsid w:val="00141B67"/>
    <w:rsid w:val="00142424"/>
    <w:rsid w:val="001431BC"/>
    <w:rsid w:val="00157EC7"/>
    <w:rsid w:val="001600BA"/>
    <w:rsid w:val="0016194E"/>
    <w:rsid w:val="001B2640"/>
    <w:rsid w:val="001D317D"/>
    <w:rsid w:val="001D6B61"/>
    <w:rsid w:val="001E0433"/>
    <w:rsid w:val="001E1812"/>
    <w:rsid w:val="001E2D4D"/>
    <w:rsid w:val="0021243B"/>
    <w:rsid w:val="002227C7"/>
    <w:rsid w:val="0023748D"/>
    <w:rsid w:val="00285987"/>
    <w:rsid w:val="00297655"/>
    <w:rsid w:val="0029773C"/>
    <w:rsid w:val="002A73A2"/>
    <w:rsid w:val="002C1E87"/>
    <w:rsid w:val="002C5259"/>
    <w:rsid w:val="002C5F2C"/>
    <w:rsid w:val="002D338B"/>
    <w:rsid w:val="002E1FFD"/>
    <w:rsid w:val="00312107"/>
    <w:rsid w:val="00315B1A"/>
    <w:rsid w:val="00323E06"/>
    <w:rsid w:val="0036748E"/>
    <w:rsid w:val="00367A31"/>
    <w:rsid w:val="003A3BE9"/>
    <w:rsid w:val="003C1EB3"/>
    <w:rsid w:val="003C65DB"/>
    <w:rsid w:val="003D36F4"/>
    <w:rsid w:val="003F6974"/>
    <w:rsid w:val="00403202"/>
    <w:rsid w:val="00414F6F"/>
    <w:rsid w:val="00453101"/>
    <w:rsid w:val="004561FB"/>
    <w:rsid w:val="004740C1"/>
    <w:rsid w:val="00497F1E"/>
    <w:rsid w:val="004A0598"/>
    <w:rsid w:val="004C0C17"/>
    <w:rsid w:val="004C54A1"/>
    <w:rsid w:val="00506366"/>
    <w:rsid w:val="0051183F"/>
    <w:rsid w:val="005178BC"/>
    <w:rsid w:val="005210DB"/>
    <w:rsid w:val="005343BF"/>
    <w:rsid w:val="00542EB6"/>
    <w:rsid w:val="00544E67"/>
    <w:rsid w:val="00566E60"/>
    <w:rsid w:val="00567AF9"/>
    <w:rsid w:val="00581149"/>
    <w:rsid w:val="005842BC"/>
    <w:rsid w:val="005908CE"/>
    <w:rsid w:val="005A6E86"/>
    <w:rsid w:val="005B4592"/>
    <w:rsid w:val="005C6158"/>
    <w:rsid w:val="005D2733"/>
    <w:rsid w:val="005E3CC8"/>
    <w:rsid w:val="005F6DCB"/>
    <w:rsid w:val="00600E4B"/>
    <w:rsid w:val="00601148"/>
    <w:rsid w:val="00601528"/>
    <w:rsid w:val="00604301"/>
    <w:rsid w:val="00607D9E"/>
    <w:rsid w:val="006130F7"/>
    <w:rsid w:val="00633822"/>
    <w:rsid w:val="00641E5C"/>
    <w:rsid w:val="0065729E"/>
    <w:rsid w:val="0065757A"/>
    <w:rsid w:val="00661F38"/>
    <w:rsid w:val="00683484"/>
    <w:rsid w:val="00694F26"/>
    <w:rsid w:val="006B4CBD"/>
    <w:rsid w:val="006B6550"/>
    <w:rsid w:val="007075EB"/>
    <w:rsid w:val="007165F4"/>
    <w:rsid w:val="00717A0A"/>
    <w:rsid w:val="007226C0"/>
    <w:rsid w:val="00724B25"/>
    <w:rsid w:val="007325F3"/>
    <w:rsid w:val="00761517"/>
    <w:rsid w:val="00762C2F"/>
    <w:rsid w:val="00764DA7"/>
    <w:rsid w:val="00792627"/>
    <w:rsid w:val="00795CCE"/>
    <w:rsid w:val="007A0F83"/>
    <w:rsid w:val="007B22C9"/>
    <w:rsid w:val="007B6AA3"/>
    <w:rsid w:val="007D1ECA"/>
    <w:rsid w:val="007D5A96"/>
    <w:rsid w:val="007E4C8A"/>
    <w:rsid w:val="00801EC6"/>
    <w:rsid w:val="00802449"/>
    <w:rsid w:val="00812A44"/>
    <w:rsid w:val="0081679E"/>
    <w:rsid w:val="00834508"/>
    <w:rsid w:val="00841455"/>
    <w:rsid w:val="00854299"/>
    <w:rsid w:val="008661C2"/>
    <w:rsid w:val="00866812"/>
    <w:rsid w:val="0086778C"/>
    <w:rsid w:val="00876CC1"/>
    <w:rsid w:val="008B4DA9"/>
    <w:rsid w:val="008C2E72"/>
    <w:rsid w:val="008D3963"/>
    <w:rsid w:val="008E42E1"/>
    <w:rsid w:val="008E6B3C"/>
    <w:rsid w:val="00942CCD"/>
    <w:rsid w:val="00943704"/>
    <w:rsid w:val="009447C8"/>
    <w:rsid w:val="009722FA"/>
    <w:rsid w:val="00984774"/>
    <w:rsid w:val="00986AFB"/>
    <w:rsid w:val="00997EC5"/>
    <w:rsid w:val="009A5747"/>
    <w:rsid w:val="009A6F2F"/>
    <w:rsid w:val="009C1C30"/>
    <w:rsid w:val="009C466D"/>
    <w:rsid w:val="009F3C8D"/>
    <w:rsid w:val="00A024B6"/>
    <w:rsid w:val="00A05075"/>
    <w:rsid w:val="00A14972"/>
    <w:rsid w:val="00A2211A"/>
    <w:rsid w:val="00A236CF"/>
    <w:rsid w:val="00A40E09"/>
    <w:rsid w:val="00A413AC"/>
    <w:rsid w:val="00A42050"/>
    <w:rsid w:val="00A54EDF"/>
    <w:rsid w:val="00A635F5"/>
    <w:rsid w:val="00A712DF"/>
    <w:rsid w:val="00A93D1A"/>
    <w:rsid w:val="00A945F6"/>
    <w:rsid w:val="00AA1098"/>
    <w:rsid w:val="00AB7D5E"/>
    <w:rsid w:val="00AC116D"/>
    <w:rsid w:val="00AD2CE7"/>
    <w:rsid w:val="00AE150F"/>
    <w:rsid w:val="00AE20FA"/>
    <w:rsid w:val="00AF698A"/>
    <w:rsid w:val="00AF6E23"/>
    <w:rsid w:val="00B105BB"/>
    <w:rsid w:val="00B2226A"/>
    <w:rsid w:val="00B550A4"/>
    <w:rsid w:val="00B60BFE"/>
    <w:rsid w:val="00B62839"/>
    <w:rsid w:val="00B82F2B"/>
    <w:rsid w:val="00B94798"/>
    <w:rsid w:val="00BA144E"/>
    <w:rsid w:val="00BA3DF6"/>
    <w:rsid w:val="00BC0651"/>
    <w:rsid w:val="00BC1C77"/>
    <w:rsid w:val="00BC3706"/>
    <w:rsid w:val="00BC51A4"/>
    <w:rsid w:val="00BE0CF4"/>
    <w:rsid w:val="00BE226E"/>
    <w:rsid w:val="00C47E8B"/>
    <w:rsid w:val="00C75D66"/>
    <w:rsid w:val="00C84FA5"/>
    <w:rsid w:val="00C873D4"/>
    <w:rsid w:val="00CB7C0A"/>
    <w:rsid w:val="00CC54AA"/>
    <w:rsid w:val="00CE0B05"/>
    <w:rsid w:val="00CE1F9B"/>
    <w:rsid w:val="00D00DF3"/>
    <w:rsid w:val="00D05600"/>
    <w:rsid w:val="00D84F42"/>
    <w:rsid w:val="00D9358C"/>
    <w:rsid w:val="00DA613F"/>
    <w:rsid w:val="00DB1305"/>
    <w:rsid w:val="00DB4215"/>
    <w:rsid w:val="00DC0A74"/>
    <w:rsid w:val="00DC151A"/>
    <w:rsid w:val="00DD5010"/>
    <w:rsid w:val="00DF7066"/>
    <w:rsid w:val="00E03947"/>
    <w:rsid w:val="00E158DD"/>
    <w:rsid w:val="00E33CEB"/>
    <w:rsid w:val="00E355B3"/>
    <w:rsid w:val="00E4439F"/>
    <w:rsid w:val="00E47A6F"/>
    <w:rsid w:val="00E52F44"/>
    <w:rsid w:val="00E53AF2"/>
    <w:rsid w:val="00E775B7"/>
    <w:rsid w:val="00E951D9"/>
    <w:rsid w:val="00EA1EDA"/>
    <w:rsid w:val="00EA7CBD"/>
    <w:rsid w:val="00EB0432"/>
    <w:rsid w:val="00EB0450"/>
    <w:rsid w:val="00EB5CB5"/>
    <w:rsid w:val="00EC0EA7"/>
    <w:rsid w:val="00EF24DF"/>
    <w:rsid w:val="00F04BDF"/>
    <w:rsid w:val="00F21EA4"/>
    <w:rsid w:val="00F34468"/>
    <w:rsid w:val="00F34C54"/>
    <w:rsid w:val="00F35B1E"/>
    <w:rsid w:val="00F51213"/>
    <w:rsid w:val="00F71B41"/>
    <w:rsid w:val="00F76D13"/>
    <w:rsid w:val="00F863CF"/>
    <w:rsid w:val="00F87E72"/>
    <w:rsid w:val="00F94663"/>
    <w:rsid w:val="00FB4C5D"/>
    <w:rsid w:val="00FC5A07"/>
    <w:rsid w:val="00FE3CD5"/>
    <w:rsid w:val="66C92C1D"/>
    <w:rsid w:val="745B94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8F593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B0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DA7"/>
    <w:rPr>
      <w:color w:val="0000FF" w:themeColor="hyperlink"/>
      <w:u w:val="single"/>
    </w:rPr>
  </w:style>
  <w:style w:type="paragraph" w:styleId="ListParagraph">
    <w:name w:val="List Paragraph"/>
    <w:basedOn w:val="Normal"/>
    <w:uiPriority w:val="34"/>
    <w:qFormat/>
    <w:rsid w:val="006130F7"/>
    <w:pPr>
      <w:ind w:left="720"/>
      <w:contextualSpacing/>
    </w:pPr>
  </w:style>
  <w:style w:type="paragraph" w:styleId="NoSpacing">
    <w:name w:val="No Spacing"/>
    <w:link w:val="NoSpacingChar"/>
    <w:uiPriority w:val="1"/>
    <w:qFormat/>
    <w:rsid w:val="00A93D1A"/>
    <w:rPr>
      <w:sz w:val="22"/>
      <w:szCs w:val="22"/>
      <w:lang w:eastAsia="zh-CN"/>
    </w:rPr>
  </w:style>
  <w:style w:type="character" w:customStyle="1" w:styleId="NoSpacingChar">
    <w:name w:val="No Spacing Char"/>
    <w:basedOn w:val="DefaultParagraphFont"/>
    <w:link w:val="NoSpacing"/>
    <w:uiPriority w:val="1"/>
    <w:rsid w:val="00A93D1A"/>
    <w:rPr>
      <w:sz w:val="22"/>
      <w:szCs w:val="22"/>
      <w:lang w:eastAsia="zh-CN"/>
    </w:rPr>
  </w:style>
  <w:style w:type="paragraph" w:styleId="Footer">
    <w:name w:val="footer"/>
    <w:basedOn w:val="Normal"/>
    <w:link w:val="FooterChar"/>
    <w:uiPriority w:val="99"/>
    <w:unhideWhenUsed/>
    <w:rsid w:val="0023748D"/>
    <w:pPr>
      <w:tabs>
        <w:tab w:val="center" w:pos="4680"/>
        <w:tab w:val="right" w:pos="9360"/>
      </w:tabs>
    </w:pPr>
  </w:style>
  <w:style w:type="character" w:customStyle="1" w:styleId="FooterChar">
    <w:name w:val="Footer Char"/>
    <w:basedOn w:val="DefaultParagraphFont"/>
    <w:link w:val="Footer"/>
    <w:uiPriority w:val="99"/>
    <w:rsid w:val="0023748D"/>
  </w:style>
  <w:style w:type="character" w:styleId="PageNumber">
    <w:name w:val="page number"/>
    <w:basedOn w:val="DefaultParagraphFont"/>
    <w:uiPriority w:val="99"/>
    <w:semiHidden/>
    <w:unhideWhenUsed/>
    <w:rsid w:val="0023748D"/>
  </w:style>
  <w:style w:type="character" w:customStyle="1" w:styleId="Heading1Char">
    <w:name w:val="Heading 1 Char"/>
    <w:basedOn w:val="DefaultParagraphFont"/>
    <w:link w:val="Heading1"/>
    <w:uiPriority w:val="9"/>
    <w:rsid w:val="00CE0B0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E0B05"/>
    <w:pPr>
      <w:spacing w:before="480" w:line="276" w:lineRule="auto"/>
      <w:outlineLvl w:val="9"/>
    </w:pPr>
    <w:rPr>
      <w:b/>
      <w:bCs/>
      <w:sz w:val="28"/>
      <w:szCs w:val="28"/>
    </w:rPr>
  </w:style>
  <w:style w:type="paragraph" w:styleId="TOC1">
    <w:name w:val="toc 1"/>
    <w:basedOn w:val="Normal"/>
    <w:next w:val="Normal"/>
    <w:autoRedefine/>
    <w:uiPriority w:val="39"/>
    <w:unhideWhenUsed/>
    <w:rsid w:val="00CE0B05"/>
    <w:pPr>
      <w:spacing w:before="120"/>
    </w:pPr>
    <w:rPr>
      <w:b/>
      <w:bCs/>
    </w:rPr>
  </w:style>
  <w:style w:type="paragraph" w:styleId="TOC2">
    <w:name w:val="toc 2"/>
    <w:basedOn w:val="Normal"/>
    <w:next w:val="Normal"/>
    <w:autoRedefine/>
    <w:uiPriority w:val="39"/>
    <w:semiHidden/>
    <w:unhideWhenUsed/>
    <w:rsid w:val="00CE0B05"/>
    <w:pPr>
      <w:ind w:left="240"/>
    </w:pPr>
    <w:rPr>
      <w:b/>
      <w:bCs/>
      <w:sz w:val="22"/>
      <w:szCs w:val="22"/>
    </w:rPr>
  </w:style>
  <w:style w:type="paragraph" w:styleId="TOC3">
    <w:name w:val="toc 3"/>
    <w:basedOn w:val="Normal"/>
    <w:next w:val="Normal"/>
    <w:autoRedefine/>
    <w:uiPriority w:val="39"/>
    <w:semiHidden/>
    <w:unhideWhenUsed/>
    <w:rsid w:val="00CE0B05"/>
    <w:pPr>
      <w:ind w:left="480"/>
    </w:pPr>
    <w:rPr>
      <w:sz w:val="22"/>
      <w:szCs w:val="22"/>
    </w:rPr>
  </w:style>
  <w:style w:type="paragraph" w:styleId="TOC4">
    <w:name w:val="toc 4"/>
    <w:basedOn w:val="Normal"/>
    <w:next w:val="Normal"/>
    <w:autoRedefine/>
    <w:uiPriority w:val="39"/>
    <w:semiHidden/>
    <w:unhideWhenUsed/>
    <w:rsid w:val="00CE0B05"/>
    <w:pPr>
      <w:ind w:left="720"/>
    </w:pPr>
    <w:rPr>
      <w:sz w:val="20"/>
      <w:szCs w:val="20"/>
    </w:rPr>
  </w:style>
  <w:style w:type="paragraph" w:styleId="TOC5">
    <w:name w:val="toc 5"/>
    <w:basedOn w:val="Normal"/>
    <w:next w:val="Normal"/>
    <w:autoRedefine/>
    <w:uiPriority w:val="39"/>
    <w:semiHidden/>
    <w:unhideWhenUsed/>
    <w:rsid w:val="00CE0B05"/>
    <w:pPr>
      <w:ind w:left="960"/>
    </w:pPr>
    <w:rPr>
      <w:sz w:val="20"/>
      <w:szCs w:val="20"/>
    </w:rPr>
  </w:style>
  <w:style w:type="paragraph" w:styleId="TOC6">
    <w:name w:val="toc 6"/>
    <w:basedOn w:val="Normal"/>
    <w:next w:val="Normal"/>
    <w:autoRedefine/>
    <w:uiPriority w:val="39"/>
    <w:semiHidden/>
    <w:unhideWhenUsed/>
    <w:rsid w:val="00CE0B05"/>
    <w:pPr>
      <w:ind w:left="1200"/>
    </w:pPr>
    <w:rPr>
      <w:sz w:val="20"/>
      <w:szCs w:val="20"/>
    </w:rPr>
  </w:style>
  <w:style w:type="paragraph" w:styleId="TOC7">
    <w:name w:val="toc 7"/>
    <w:basedOn w:val="Normal"/>
    <w:next w:val="Normal"/>
    <w:autoRedefine/>
    <w:uiPriority w:val="39"/>
    <w:semiHidden/>
    <w:unhideWhenUsed/>
    <w:rsid w:val="00CE0B05"/>
    <w:pPr>
      <w:ind w:left="1440"/>
    </w:pPr>
    <w:rPr>
      <w:sz w:val="20"/>
      <w:szCs w:val="20"/>
    </w:rPr>
  </w:style>
  <w:style w:type="paragraph" w:styleId="TOC8">
    <w:name w:val="toc 8"/>
    <w:basedOn w:val="Normal"/>
    <w:next w:val="Normal"/>
    <w:autoRedefine/>
    <w:uiPriority w:val="39"/>
    <w:semiHidden/>
    <w:unhideWhenUsed/>
    <w:rsid w:val="00CE0B05"/>
    <w:pPr>
      <w:ind w:left="1680"/>
    </w:pPr>
    <w:rPr>
      <w:sz w:val="20"/>
      <w:szCs w:val="20"/>
    </w:rPr>
  </w:style>
  <w:style w:type="paragraph" w:styleId="TOC9">
    <w:name w:val="toc 9"/>
    <w:basedOn w:val="Normal"/>
    <w:next w:val="Normal"/>
    <w:autoRedefine/>
    <w:uiPriority w:val="39"/>
    <w:semiHidden/>
    <w:unhideWhenUsed/>
    <w:rsid w:val="00CE0B05"/>
    <w:pPr>
      <w:ind w:left="1920"/>
    </w:pPr>
    <w:rPr>
      <w:sz w:val="20"/>
      <w:szCs w:val="20"/>
    </w:rPr>
  </w:style>
  <w:style w:type="paragraph" w:styleId="Header">
    <w:name w:val="header"/>
    <w:basedOn w:val="Normal"/>
    <w:link w:val="HeaderChar"/>
    <w:uiPriority w:val="99"/>
    <w:unhideWhenUsed/>
    <w:rsid w:val="00943704"/>
    <w:pPr>
      <w:tabs>
        <w:tab w:val="center" w:pos="4680"/>
        <w:tab w:val="right" w:pos="9360"/>
      </w:tabs>
    </w:pPr>
  </w:style>
  <w:style w:type="character" w:customStyle="1" w:styleId="HeaderChar">
    <w:name w:val="Header Char"/>
    <w:basedOn w:val="DefaultParagraphFont"/>
    <w:link w:val="Header"/>
    <w:uiPriority w:val="99"/>
    <w:rsid w:val="00943704"/>
  </w:style>
  <w:style w:type="paragraph" w:customStyle="1" w:styleId="p1">
    <w:name w:val="p1"/>
    <w:basedOn w:val="Normal"/>
    <w:rsid w:val="00A236CF"/>
    <w:rPr>
      <w:rFonts w:ascii="Helvetica" w:eastAsiaTheme="minorHAnsi" w:hAnsi="Helvetica"/>
      <w:sz w:val="12"/>
      <w:szCs w:val="12"/>
    </w:rPr>
  </w:style>
  <w:style w:type="paragraph" w:styleId="BalloonText">
    <w:name w:val="Balloon Text"/>
    <w:basedOn w:val="Normal"/>
    <w:link w:val="BalloonTextChar"/>
    <w:uiPriority w:val="99"/>
    <w:semiHidden/>
    <w:unhideWhenUsed/>
    <w:rsid w:val="00761517"/>
    <w:rPr>
      <w:rFonts w:ascii="Helvetica" w:hAnsi="Helvetica"/>
      <w:sz w:val="18"/>
      <w:szCs w:val="18"/>
    </w:rPr>
  </w:style>
  <w:style w:type="character" w:customStyle="1" w:styleId="BalloonTextChar">
    <w:name w:val="Balloon Text Char"/>
    <w:basedOn w:val="DefaultParagraphFont"/>
    <w:link w:val="BalloonText"/>
    <w:uiPriority w:val="99"/>
    <w:semiHidden/>
    <w:rsid w:val="00761517"/>
    <w:rPr>
      <w:rFonts w:ascii="Helvetica" w:hAnsi="Helvetica"/>
      <w:sz w:val="18"/>
      <w:szCs w:val="18"/>
    </w:rPr>
  </w:style>
  <w:style w:type="character" w:styleId="UnresolvedMention">
    <w:name w:val="Unresolved Mention"/>
    <w:basedOn w:val="DefaultParagraphFont"/>
    <w:uiPriority w:val="99"/>
    <w:rsid w:val="006572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55018">
      <w:bodyDiv w:val="1"/>
      <w:marLeft w:val="0"/>
      <w:marRight w:val="0"/>
      <w:marTop w:val="0"/>
      <w:marBottom w:val="0"/>
      <w:divBdr>
        <w:top w:val="none" w:sz="0" w:space="0" w:color="auto"/>
        <w:left w:val="none" w:sz="0" w:space="0" w:color="auto"/>
        <w:bottom w:val="none" w:sz="0" w:space="0" w:color="auto"/>
        <w:right w:val="none" w:sz="0" w:space="0" w:color="auto"/>
      </w:divBdr>
    </w:div>
    <w:div w:id="20700355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bm@169.46.99.3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8DDD892-5760-CD40-9895-8143C8953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 hands-on lab to train a model and identify images in a code-free environment</dc:subject>
  <dc:creator>_ _</dc:creator>
  <cp:keywords/>
  <dc:description/>
  <cp:lastModifiedBy>David Solomon</cp:lastModifiedBy>
  <cp:revision>7</cp:revision>
  <cp:lastPrinted>2017-12-06T00:35:00Z</cp:lastPrinted>
  <dcterms:created xsi:type="dcterms:W3CDTF">2018-02-05T19:10:00Z</dcterms:created>
  <dcterms:modified xsi:type="dcterms:W3CDTF">2018-02-06T18:51:00Z</dcterms:modified>
  <cp:category>David Solomon and Louis Frolio</cp:category>
</cp:coreProperties>
</file>