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0" w:right="0" w:firstLine="0"/>
        <w:jc w:val="center"/>
        <w:rPr>
          <w:rFonts w:ascii="Eras Bk BT" w:cs="Eras Bk BT" w:eastAsia="Eras Bk BT" w:hAnsi="Eras Bk BT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Eras Bk BT" w:cs="Eras Bk BT" w:eastAsia="Eras Bk BT" w:hAnsi="Eras Bk BT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Sistema de información multi osorio</w:t>
      </w:r>
    </w:p>
    <w:p w:rsidR="00000000" w:rsidDel="00000000" w:rsidP="00000000" w:rsidRDefault="00000000" w:rsidRPr="00000000" w14:paraId="0000000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Eras Bk BT" w:cs="Eras Bk BT" w:eastAsia="Eras Bk BT" w:hAnsi="Eras Bk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320" w:right="0" w:hanging="43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El contenido de los requerimientos SIMTO incluye ideas y material confidencial que son de propiedad intelectual exclusiva de SENA, en adelante (“SENA”), debiendo ser utilizado única y exclusivamente por SIMTO, en adelante (“SIMTO”) para ser integrados a su modelo de operación actual con el objetivo de optimizar y lograr mayor eficiencia de los sistemas actuales.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320" w:right="0" w:hanging="43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Este material no podrá ser compartido con personas, dentro o fuera de SIMTO que no estén directamente involucradas en el proceso de desarrollo, análisis y/o diseño del mismo, Así mismo, deben permanecer bajo confidencialidad los contenidos del mismo, y no deben ser compartidos ni con terceros u otros proveedores y/o ser utilizados para otros fines distintos de los estipulados en este documento sin el consentimiento expreso de SENA. Queda totalmente prohibida su reproducción parcial y/o total por cualquier método y/o medio sin el consentimiento previo y por escrito de SENA.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320" w:right="0" w:hanging="43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Este documento hace referencia a marcas que pueden ser de titularidad de terceros. El uso de esas marcas no es una afirmación de propiedad de dichas   marcas.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320" w:right="0" w:hanging="43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50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pgSz w:h="16837" w:w="11905"/>
          <w:pgMar w:bottom="720" w:top="1134" w:left="1134" w:right="1134" w:header="72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CONTROL CAMBIOS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insideH w:color="808080" w:space="0" w:sz="4" w:val="single"/>
        </w:tblBorders>
        <w:tblLayout w:type="fixed"/>
        <w:tblLook w:val="0000"/>
      </w:tblPr>
      <w:tblGrid>
        <w:gridCol w:w="2208"/>
        <w:gridCol w:w="3002"/>
        <w:gridCol w:w="2199"/>
        <w:gridCol w:w="1662"/>
        <w:tblGridChange w:id="0">
          <w:tblGrid>
            <w:gridCol w:w="2208"/>
            <w:gridCol w:w="3002"/>
            <w:gridCol w:w="2199"/>
            <w:gridCol w:w="1662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Organismo</w:t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Tecnología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SIMTO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cambio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Quien pide el cambio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Versión/Edición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Versión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Aprobado por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Aprobación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 Total de Páginas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CAMBIOS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1.000000000002" w:type="dxa"/>
        <w:jc w:val="left"/>
        <w:tblInd w:w="-6.0" w:type="dxa"/>
        <w:tblBorders>
          <w:top w:color="808080" w:space="0" w:sz="4" w:val="single"/>
          <w:left w:color="808080" w:space="0" w:sz="4" w:val="single"/>
          <w:bottom w:color="808080" w:space="0" w:sz="4" w:val="single"/>
          <w:insideH w:color="808080" w:space="0" w:sz="4" w:val="single"/>
        </w:tblBorders>
        <w:tblLayout w:type="fixed"/>
        <w:tblLook w:val="0000"/>
      </w:tblPr>
      <w:tblGrid>
        <w:gridCol w:w="894"/>
        <w:gridCol w:w="2863"/>
        <w:gridCol w:w="3646"/>
        <w:gridCol w:w="1668"/>
        <w:tblGridChange w:id="0">
          <w:tblGrid>
            <w:gridCol w:w="894"/>
            <w:gridCol w:w="2863"/>
            <w:gridCol w:w="3646"/>
            <w:gridCol w:w="1668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Causa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del Cambio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DISTRIBUCIÓN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-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71"/>
        <w:tblGridChange w:id="0">
          <w:tblGrid>
            <w:gridCol w:w="9071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Apellidos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4"/>
            </w:tabs>
            <w:spacing w:after="113" w:before="113" w:line="240" w:lineRule="auto"/>
            <w:ind w:left="57" w:right="0" w:firstLine="0"/>
            <w:jc w:val="center"/>
            <w:rPr>
              <w:rFonts w:ascii="Eras Md BT" w:cs="Eras Md BT" w:eastAsia="Eras Md BT" w:hAnsi="Eras Md BT"/>
              <w:b w:val="1"/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4"/>
        </w:tabs>
        <w:spacing w:after="113" w:before="113" w:line="240" w:lineRule="auto"/>
        <w:ind w:left="57" w:right="0" w:firstLine="0"/>
        <w:jc w:val="center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4"/>
        </w:tabs>
        <w:spacing w:after="113" w:before="113" w:line="240" w:lineRule="auto"/>
        <w:ind w:left="57" w:right="0" w:firstLine="0"/>
        <w:jc w:val="center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objeto de este documento es recoger todas las peticiones de cambio que surjan durante el desarrollo de la aplicación web SIMTO, así como el análisis y resultado de la evaluación que se realice de cada uno de ellas, de forma que se tenga registrado tanto las solicitudes realizadas como el resultado del análisis y la decisión final.</w:t>
      </w:r>
    </w:p>
    <w:p w:rsidR="00000000" w:rsidDel="00000000" w:rsidP="00000000" w:rsidRDefault="00000000" w:rsidRPr="00000000" w14:paraId="0000005E">
      <w:pPr>
        <w:spacing w:after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Es por ello que se trata de un documento que debe ser elaborado por el equipo de proyecto y cliente, de forma iterativa, colaborando cada uno de ellos en los apartados en los que aplique. Para facilitar el entendimiento y elaboración del documento, se indicará en cada apartado quién es el responsable de su elaboración.</w:t>
      </w:r>
    </w:p>
    <w:p w:rsidR="00000000" w:rsidDel="00000000" w:rsidP="00000000" w:rsidRDefault="00000000" w:rsidRPr="00000000" w14:paraId="0000005F">
      <w:pPr>
        <w:spacing w:after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También se debe tener en consideración la documentación de los requerimientos ya que en él se mesura el alcance de cada desarrollo según módulo, y para la aplicación de cambios se debe evaluar sus posibles </w:t>
      </w:r>
    </w:p>
    <w:p w:rsidR="00000000" w:rsidDel="00000000" w:rsidP="00000000" w:rsidRDefault="00000000" w:rsidRPr="00000000" w14:paraId="0000006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firstLine="0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firstLine="0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DEFINICIÓN DE LA SOLICITUD DE CAMBIO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2825"/>
        <w:gridCol w:w="6246"/>
        <w:tblGridChange w:id="0">
          <w:tblGrid>
            <w:gridCol w:w="2825"/>
            <w:gridCol w:w="6246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&lt;Nombre descriptivo&gt;</w:t>
            </w:r>
          </w:p>
        </w:tc>
      </w:tr>
      <w:tr>
        <w:tc>
          <w:tcPr>
            <w:tcBorders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&lt;Proyecto para el que se solicita el cambio&gt;</w:t>
            </w:r>
          </w:p>
        </w:tc>
      </w:tr>
      <w:tr>
        <w:tc>
          <w:tcPr>
            <w:tcBorders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7"/>
              </w:tabs>
              <w:spacing w:after="0" w:before="0" w:line="240" w:lineRule="auto"/>
              <w:ind w:left="208" w:right="-4" w:hanging="187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&lt;Fecha de la petición de cambio&gt;</w:t>
            </w:r>
          </w:p>
        </w:tc>
      </w:tr>
      <w:tr>
        <w:tc>
          <w:tcPr>
            <w:tcBorders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7"/>
              </w:tabs>
              <w:spacing w:after="0" w:before="0" w:line="240" w:lineRule="auto"/>
              <w:ind w:left="208" w:right="-4" w:hanging="187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&lt;Persona que ha identificado la necesidad del cambio&gt;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7"/>
              </w:tabs>
              <w:spacing w:after="0" w:before="0" w:line="240" w:lineRule="auto"/>
              <w:ind w:left="208" w:right="-4" w:hanging="187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c>
          <w:tcPr>
            <w:tcBorders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</w:p>
        </w:tc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7"/>
              </w:tabs>
              <w:spacing w:after="0" w:before="0" w:line="240" w:lineRule="auto"/>
              <w:ind w:left="208" w:right="-4" w:hanging="187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&lt;Persona que ha formalizado la petición de cambio&gt;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7"/>
              </w:tabs>
              <w:spacing w:after="0" w:before="0" w:line="240" w:lineRule="auto"/>
              <w:ind w:left="208" w:right="-4" w:hanging="187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c>
          <w:tcPr>
            <w:tcBorders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cambio solicitado consiste en: </w:t>
            </w:r>
          </w:p>
        </w:tc>
      </w:tr>
      <w:tr>
        <w:tc>
          <w:tcPr>
            <w:tcBorders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cambio solicitado se considera necesario por: &lt;descripción de la solicitud del cambio&gt;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firstLine="0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EVALUACIÓN DE LA PETICIÓN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firstLine="0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ANÁLISIS DE LA SOLICITUD DE CAMBIO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2825"/>
        <w:gridCol w:w="6246"/>
        <w:tblGridChange w:id="0">
          <w:tblGrid>
            <w:gridCol w:w="2825"/>
            <w:gridCol w:w="6246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Impacto directo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7"/>
              </w:tabs>
              <w:spacing w:after="0" w:before="0" w:line="240" w:lineRule="auto"/>
              <w:ind w:left="208" w:right="-4" w:hanging="187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elementos directamente afectados por el cambio son: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7"/>
              </w:tabs>
              <w:spacing w:after="0" w:before="0" w:line="240" w:lineRule="auto"/>
              <w:ind w:left="208" w:right="-4" w:hanging="187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&lt;elementos afectados directamente organizados por categoría&gt;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7"/>
              </w:tabs>
              <w:spacing w:after="0" w:before="0" w:line="240" w:lineRule="auto"/>
              <w:ind w:left="208" w:right="-4" w:hanging="187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c>
          <w:tcPr>
            <w:tcBorders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Esfuerzo</w:t>
            </w:r>
          </w:p>
        </w:tc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&lt;Estimación del esfuerzo requerido&gt;</w:t>
            </w:r>
          </w:p>
        </w:tc>
      </w:tr>
      <w:tr>
        <w:tc>
          <w:tcPr>
            <w:tcBorders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7"/>
              </w:tabs>
              <w:spacing w:after="0" w:before="0" w:line="240" w:lineRule="auto"/>
              <w:ind w:left="208" w:right="-4" w:hanging="187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Otras posibles alternativas para abordar la situación descrita son: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7"/>
              </w:tabs>
              <w:spacing w:after="0" w:before="0" w:line="240" w:lineRule="auto"/>
              <w:ind w:left="208" w:right="-4" w:hanging="187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&lt;descripción de alternativas&gt;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7"/>
              </w:tabs>
              <w:spacing w:after="0" w:before="0" w:line="240" w:lineRule="auto"/>
              <w:ind w:left="208" w:right="-4" w:hanging="187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c>
          <w:tcPr>
            <w:tcBorders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Consecuencias del rechazo</w:t>
            </w:r>
          </w:p>
        </w:tc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7"/>
              </w:tabs>
              <w:spacing w:after="0" w:before="0" w:line="240" w:lineRule="auto"/>
              <w:ind w:left="0" w:right="-4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caso de ser rechazo el cambio, las posibles consecuencias son: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7"/>
              </w:tabs>
              <w:spacing w:after="0" w:before="0" w:line="240" w:lineRule="auto"/>
              <w:ind w:left="208" w:right="-4" w:hanging="187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&lt;descripción de las consecuencias de rechazar el cambio&gt;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7"/>
              </w:tabs>
              <w:spacing w:after="0" w:before="0" w:line="240" w:lineRule="auto"/>
              <w:ind w:left="208" w:right="-4" w:hanging="187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c>
          <w:tcPr>
            <w:tcBorders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&lt;Versión de la entrega en la que se espera la resolución de la petición de cambio&gt;</w:t>
            </w:r>
          </w:p>
        </w:tc>
      </w:tr>
      <w:tr>
        <w:tc>
          <w:tcPr>
            <w:tcBorders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&lt;Comentarios adicionales sobre la petición de cambio&gt;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firstLine="0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DECISIÓN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1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2825"/>
        <w:gridCol w:w="6246"/>
        <w:tblGridChange w:id="0">
          <w:tblGrid>
            <w:gridCol w:w="2825"/>
            <w:gridCol w:w="6246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&lt;Estado de la petición de cambio&gt;</w:t>
            </w:r>
          </w:p>
        </w:tc>
      </w:tr>
      <w:tr>
        <w:tc>
          <w:tcPr>
            <w:tcBorders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decisión</w:t>
            </w:r>
          </w:p>
        </w:tc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&lt;Fecha en la que se tomó la decisión&gt;</w:t>
            </w:r>
          </w:p>
        </w:tc>
      </w:tr>
      <w:tr>
        <w:tc>
          <w:tcPr>
            <w:tcBorders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&lt;Versión de la entrega en la que se espera la resolución de la petición de cambio&gt;</w:t>
            </w:r>
          </w:p>
        </w:tc>
      </w:tr>
      <w:tr>
        <w:tc>
          <w:tcPr>
            <w:tcBorders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Motivo del rechazo</w:t>
            </w:r>
          </w:p>
        </w:tc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&lt;Descripción del motivo de rechazo&gt;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firstLine="0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744210" cy="44132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8658" y="3564100"/>
                          <a:ext cx="5734685" cy="431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ewsGotT" w:cs="NewsGotT" w:eastAsia="NewsGotT" w:hAnsi="NewsGot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Este punto contendrá toda aquella información de interés para la aceptación de la petición de cambio.</w:t>
                            </w:r>
                          </w:p>
                        </w:txbxContent>
                      </wps:txbx>
                      <wps:bodyPr anchorCtr="0" anchor="t" bIns="50800" lIns="88900" spcFirstLastPara="1" rIns="889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744210" cy="441325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421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37" w:w="11905"/>
      <w:pgMar w:bottom="1134" w:top="1474" w:left="1701" w:right="1134" w:header="1134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NewsGotT"/>
  <w:font w:name="Eras Md BT"/>
  <w:font w:name="Tahoma">
    <w:embedRegular w:fontKey="{00000000-0000-0000-0000-000000000000}" r:id="rId1" w:subsetted="0"/>
    <w:embedBold w:fontKey="{00000000-0000-0000-0000-000000000000}" r:id="rId2" w:subsetted="0"/>
  </w:font>
  <w:font w:name="Eras Bk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0"/>
      <w:pBdr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between w:space="0" w:sz="0" w:val="nil"/>
      </w:pBdr>
      <w:shd w:fill="auto" w:val="clear"/>
      <w:tabs>
        <w:tab w:val="right" w:pos="9070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8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86"/>
      <w:gridCol w:w="230"/>
      <w:gridCol w:w="5609"/>
      <w:gridCol w:w="1559"/>
      <w:tblGridChange w:id="0">
        <w:tblGrid>
          <w:gridCol w:w="1386"/>
          <w:gridCol w:w="230"/>
          <w:gridCol w:w="5609"/>
          <w:gridCol w:w="1559"/>
        </w:tblGrid>
      </w:tblGridChange>
    </w:tblGrid>
    <w:t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742950" cy="733425"/>
                <wp:effectExtent b="0" l="0" r="0" t="0"/>
                <wp:docPr descr="https://lh4.googleusercontent.com/4hrjaTgxB0mBlcjy_iCGtPVRASBlMlHjh35cftR1yZLpNPWntgn9onxfehzYqoovWAQokHh_VmSS1R2B9f6T8ULqYUZttWXhzQ6LxlEtAhncRWdW0p8ilRcWl-YiFw" id="2" name="image1.png"/>
                <a:graphic>
                  <a:graphicData uri="http://schemas.openxmlformats.org/drawingml/2006/picture">
                    <pic:pic>
                      <pic:nvPicPr>
                        <pic:cNvPr descr="https://lh4.googleusercontent.com/4hrjaTgxB0mBlcjy_iCGtPVRASBlMlHjh35cftR1yZLpNPWntgn9onxfehzYqoovWAQokHh_VmSS1R2B9f6T8ULqYUZttWXhzQ6LxlEtAhncRWdW0p8ilRcWl-YiFw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Control de cambios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89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0" w:right="0" w:hanging="43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SIMTO 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Fecha: 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99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Versión: 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ewsGotT" w:cs="NewsGotT" w:eastAsia="NewsGotT" w:hAnsi="NewsGotT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