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9312" w14:textId="77777777" w:rsidR="003F2A84" w:rsidRPr="00BA5C30" w:rsidRDefault="003F2A84" w:rsidP="003F2A84">
      <w:pPr>
        <w:rPr>
          <w:b/>
          <w:bCs/>
        </w:rPr>
      </w:pPr>
      <w:r w:rsidRPr="00BA5C30">
        <w:rPr>
          <w:b/>
          <w:bCs/>
        </w:rPr>
        <w:t>Non-Functional Requirements Document</w:t>
      </w:r>
    </w:p>
    <w:p w14:paraId="6AD8105F" w14:textId="77777777" w:rsidR="003F2A84" w:rsidRPr="00BA5C30" w:rsidRDefault="003F2A84" w:rsidP="003F2A84">
      <w:pPr>
        <w:rPr>
          <w:b/>
          <w:bCs/>
        </w:rPr>
      </w:pPr>
      <w:proofErr w:type="spellStart"/>
      <w:r w:rsidRPr="00BA5C30">
        <w:rPr>
          <w:b/>
          <w:bCs/>
        </w:rPr>
        <w:t>AutoPrice</w:t>
      </w:r>
      <w:proofErr w:type="spellEnd"/>
      <w:r w:rsidRPr="00BA5C30">
        <w:rPr>
          <w:b/>
          <w:bCs/>
        </w:rPr>
        <w:t xml:space="preserve"> AI - Used Vehicle Price Prediction System</w:t>
      </w:r>
    </w:p>
    <w:p w14:paraId="7DF90FDC" w14:textId="77777777" w:rsidR="003F2A84" w:rsidRPr="00BA5C30" w:rsidRDefault="003F2A84" w:rsidP="003F2A84">
      <w:pPr>
        <w:rPr>
          <w:b/>
          <w:bCs/>
        </w:rPr>
      </w:pPr>
      <w:r w:rsidRPr="00BA5C30">
        <w:rPr>
          <w:b/>
          <w:bCs/>
        </w:rPr>
        <w:t>European Market Pricing Intelligence Platform</w:t>
      </w:r>
    </w:p>
    <w:p w14:paraId="56E254CB" w14:textId="77777777" w:rsidR="003F2A84" w:rsidRPr="00BA5C30" w:rsidRDefault="003F2A84" w:rsidP="003F2A84">
      <w:r w:rsidRPr="00BA5C30">
        <w:rPr>
          <w:b/>
          <w:bCs/>
        </w:rPr>
        <w:t>Document Version:</w:t>
      </w:r>
      <w:r w:rsidRPr="00BA5C30">
        <w:t> 1.0</w:t>
      </w:r>
      <w:r w:rsidRPr="00BA5C30">
        <w:br/>
      </w:r>
    </w:p>
    <w:p w14:paraId="43DBE2E9" w14:textId="77777777" w:rsidR="003F2A84" w:rsidRPr="00BA5C30" w:rsidRDefault="003F2A84" w:rsidP="003F2A84">
      <w:r>
        <w:pict w14:anchorId="7F73A79B">
          <v:rect id="_x0000_i1025" style="width:0;height:.75pt" o:hralign="center" o:hrstd="t" o:hr="t" fillcolor="#a0a0a0" stroked="f"/>
        </w:pict>
      </w:r>
    </w:p>
    <w:p w14:paraId="659CE573" w14:textId="77777777" w:rsidR="003F2A84" w:rsidRPr="00BA5C30" w:rsidRDefault="003F2A84" w:rsidP="003F2A84">
      <w:pPr>
        <w:rPr>
          <w:b/>
          <w:bCs/>
        </w:rPr>
      </w:pPr>
      <w:r w:rsidRPr="00BA5C30">
        <w:rPr>
          <w:b/>
          <w:bCs/>
        </w:rPr>
        <w:t>1. Introduction</w:t>
      </w:r>
    </w:p>
    <w:p w14:paraId="4F1B60B1" w14:textId="77777777" w:rsidR="003F2A84" w:rsidRPr="00BA5C30" w:rsidRDefault="003F2A84" w:rsidP="003F2A84">
      <w:pPr>
        <w:rPr>
          <w:b/>
          <w:bCs/>
        </w:rPr>
      </w:pPr>
      <w:r w:rsidRPr="00BA5C30">
        <w:rPr>
          <w:b/>
          <w:bCs/>
        </w:rPr>
        <w:t>1.1 Purpose</w:t>
      </w:r>
    </w:p>
    <w:p w14:paraId="68594010" w14:textId="77777777" w:rsidR="003F2A84" w:rsidRPr="00BA5C30" w:rsidRDefault="003F2A84" w:rsidP="003F2A84">
      <w:r w:rsidRPr="00BA5C30">
        <w:t xml:space="preserve">This document specifies the Non-Functional Requirements (NFRs) for the </w:t>
      </w:r>
      <w:proofErr w:type="spellStart"/>
      <w:r w:rsidRPr="00BA5C30">
        <w:t>AutoPrice</w:t>
      </w:r>
      <w:proofErr w:type="spellEnd"/>
      <w:r w:rsidRPr="00BA5C30">
        <w:t xml:space="preserve"> AI system. It defines the quality attributes, constraints, and overall system characteristics essential for delivering accurate, reliable, and scalable vehicle price predictions in European markets.</w:t>
      </w:r>
    </w:p>
    <w:p w14:paraId="42FB96E1" w14:textId="77777777" w:rsidR="003F2A84" w:rsidRPr="00BA5C30" w:rsidRDefault="003F2A84" w:rsidP="003F2A84">
      <w:pPr>
        <w:rPr>
          <w:b/>
          <w:bCs/>
        </w:rPr>
      </w:pPr>
      <w:r w:rsidRPr="00BA5C30">
        <w:rPr>
          <w:b/>
          <w:bCs/>
        </w:rPr>
        <w:t>1.2 Scope</w:t>
      </w:r>
    </w:p>
    <w:p w14:paraId="48D81340" w14:textId="77777777" w:rsidR="003F2A84" w:rsidRPr="00BA5C30" w:rsidRDefault="003F2A84" w:rsidP="003F2A84">
      <w:r w:rsidRPr="00BA5C30">
        <w:t>This document covers NFRs for:</w:t>
      </w:r>
    </w:p>
    <w:p w14:paraId="24674C1A" w14:textId="77777777" w:rsidR="003F2A84" w:rsidRPr="00BA5C30" w:rsidRDefault="003F2A84" w:rsidP="003F2A84">
      <w:pPr>
        <w:numPr>
          <w:ilvl w:val="0"/>
          <w:numId w:val="1"/>
        </w:numPr>
      </w:pPr>
      <w:r w:rsidRPr="00BA5C30">
        <w:t>Core price prediction engine (LLM-based and statistical models)</w:t>
      </w:r>
    </w:p>
    <w:p w14:paraId="29DF50B9" w14:textId="77777777" w:rsidR="003F2A84" w:rsidRPr="00BA5C30" w:rsidRDefault="003F2A84" w:rsidP="003F2A84">
      <w:pPr>
        <w:numPr>
          <w:ilvl w:val="0"/>
          <w:numId w:val="1"/>
        </w:numPr>
      </w:pPr>
      <w:r w:rsidRPr="00BA5C30">
        <w:t>RESTful API service</w:t>
      </w:r>
    </w:p>
    <w:p w14:paraId="7728836C" w14:textId="77777777" w:rsidR="003F2A84" w:rsidRPr="00BA5C30" w:rsidRDefault="003F2A84" w:rsidP="003F2A84">
      <w:pPr>
        <w:numPr>
          <w:ilvl w:val="0"/>
          <w:numId w:val="1"/>
        </w:numPr>
      </w:pPr>
      <w:r w:rsidRPr="00BA5C30">
        <w:t>Web application interface (if applicable)</w:t>
      </w:r>
    </w:p>
    <w:p w14:paraId="6846CB9B" w14:textId="77777777" w:rsidR="003F2A84" w:rsidRPr="00BA5C30" w:rsidRDefault="003F2A84" w:rsidP="003F2A84">
      <w:pPr>
        <w:numPr>
          <w:ilvl w:val="0"/>
          <w:numId w:val="1"/>
        </w:numPr>
      </w:pPr>
      <w:r w:rsidRPr="00BA5C30">
        <w:t>Data ingestion and processing pipelines</w:t>
      </w:r>
    </w:p>
    <w:p w14:paraId="7EFDDF6F" w14:textId="77777777" w:rsidR="003F2A84" w:rsidRPr="00BA5C30" w:rsidRDefault="003F2A84" w:rsidP="003F2A84">
      <w:pPr>
        <w:numPr>
          <w:ilvl w:val="0"/>
          <w:numId w:val="1"/>
        </w:numPr>
      </w:pPr>
      <w:r w:rsidRPr="00BA5C30">
        <w:t>Integration capabilities with dealer platforms and marketplaces</w:t>
      </w:r>
    </w:p>
    <w:p w14:paraId="6C719544" w14:textId="77777777" w:rsidR="003F2A84" w:rsidRPr="00BA5C30" w:rsidRDefault="003F2A84" w:rsidP="003F2A84">
      <w:pPr>
        <w:rPr>
          <w:b/>
          <w:bCs/>
        </w:rPr>
      </w:pPr>
      <w:r w:rsidRPr="00BA5C30">
        <w:rPr>
          <w:b/>
          <w:bCs/>
        </w:rPr>
        <w:t>1.3 Definitions &amp; Acronyms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2218"/>
        <w:gridCol w:w="9062"/>
      </w:tblGrid>
      <w:tr w:rsidR="003F2A84" w:rsidRPr="00BA5C30" w14:paraId="10DBA6E4" w14:textId="77777777" w:rsidTr="00185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839ED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Term</w:t>
            </w:r>
          </w:p>
        </w:tc>
        <w:tc>
          <w:tcPr>
            <w:tcW w:w="0" w:type="auto"/>
            <w:hideMark/>
          </w:tcPr>
          <w:p w14:paraId="0B532C6A" w14:textId="77777777" w:rsidR="003F2A84" w:rsidRPr="00BA5C30" w:rsidRDefault="003F2A84" w:rsidP="001858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Definition</w:t>
            </w:r>
          </w:p>
        </w:tc>
      </w:tr>
      <w:tr w:rsidR="003F2A84" w:rsidRPr="00BA5C30" w14:paraId="6F635E17" w14:textId="77777777" w:rsidTr="00185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E3E23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NFR</w:t>
            </w:r>
          </w:p>
        </w:tc>
        <w:tc>
          <w:tcPr>
            <w:tcW w:w="0" w:type="auto"/>
            <w:hideMark/>
          </w:tcPr>
          <w:p w14:paraId="32C29F3B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Non-Functional Requirement</w:t>
            </w:r>
          </w:p>
        </w:tc>
      </w:tr>
      <w:tr w:rsidR="003F2A84" w:rsidRPr="00BA5C30" w14:paraId="037034B2" w14:textId="77777777" w:rsidTr="00185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D9962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SLA</w:t>
            </w:r>
          </w:p>
        </w:tc>
        <w:tc>
          <w:tcPr>
            <w:tcW w:w="0" w:type="auto"/>
            <w:hideMark/>
          </w:tcPr>
          <w:p w14:paraId="54921659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Service Level Agreement</w:t>
            </w:r>
          </w:p>
        </w:tc>
      </w:tr>
      <w:tr w:rsidR="003F2A84" w:rsidRPr="00BA5C30" w14:paraId="48A3C41A" w14:textId="77777777" w:rsidTr="00185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23469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API</w:t>
            </w:r>
          </w:p>
        </w:tc>
        <w:tc>
          <w:tcPr>
            <w:tcW w:w="0" w:type="auto"/>
            <w:hideMark/>
          </w:tcPr>
          <w:p w14:paraId="23C145E9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Application Programming Interface</w:t>
            </w:r>
          </w:p>
        </w:tc>
      </w:tr>
      <w:tr w:rsidR="003F2A84" w:rsidRPr="00BA5C30" w14:paraId="46A5946A" w14:textId="77777777" w:rsidTr="00185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6FCBA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LLM</w:t>
            </w:r>
          </w:p>
        </w:tc>
        <w:tc>
          <w:tcPr>
            <w:tcW w:w="0" w:type="auto"/>
            <w:hideMark/>
          </w:tcPr>
          <w:p w14:paraId="1A3A38E6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Large Language Model</w:t>
            </w:r>
          </w:p>
        </w:tc>
      </w:tr>
      <w:tr w:rsidR="003F2A84" w:rsidRPr="00BA5C30" w14:paraId="6287B9CC" w14:textId="77777777" w:rsidTr="00185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B7D93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RTO</w:t>
            </w:r>
          </w:p>
        </w:tc>
        <w:tc>
          <w:tcPr>
            <w:tcW w:w="0" w:type="auto"/>
            <w:hideMark/>
          </w:tcPr>
          <w:p w14:paraId="5A4D4CCA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Recovery Time Objective</w:t>
            </w:r>
          </w:p>
        </w:tc>
      </w:tr>
      <w:tr w:rsidR="003F2A84" w:rsidRPr="00BA5C30" w14:paraId="0A6977DD" w14:textId="77777777" w:rsidTr="00185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FADD7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RPO</w:t>
            </w:r>
          </w:p>
        </w:tc>
        <w:tc>
          <w:tcPr>
            <w:tcW w:w="0" w:type="auto"/>
            <w:hideMark/>
          </w:tcPr>
          <w:p w14:paraId="04ECC5B6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Recovery Point Objective</w:t>
            </w:r>
          </w:p>
        </w:tc>
      </w:tr>
      <w:tr w:rsidR="003F2A84" w:rsidRPr="00BA5C30" w14:paraId="21455DE1" w14:textId="77777777" w:rsidTr="00185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81B3A" w14:textId="77777777" w:rsidR="003F2A84" w:rsidRPr="00BA5C30" w:rsidRDefault="003F2A84" w:rsidP="00185893">
            <w:pPr>
              <w:spacing w:after="160" w:line="278" w:lineRule="auto"/>
            </w:pPr>
            <w:r w:rsidRPr="00BA5C30">
              <w:lastRenderedPageBreak/>
              <w:t>PII</w:t>
            </w:r>
          </w:p>
        </w:tc>
        <w:tc>
          <w:tcPr>
            <w:tcW w:w="0" w:type="auto"/>
            <w:hideMark/>
          </w:tcPr>
          <w:p w14:paraId="1CA92D8E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Personally Identifiable Information</w:t>
            </w:r>
          </w:p>
        </w:tc>
      </w:tr>
      <w:tr w:rsidR="003F2A84" w:rsidRPr="00BA5C30" w14:paraId="5F716A79" w14:textId="77777777" w:rsidTr="00185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F4A8A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EU</w:t>
            </w:r>
          </w:p>
        </w:tc>
        <w:tc>
          <w:tcPr>
            <w:tcW w:w="0" w:type="auto"/>
            <w:hideMark/>
          </w:tcPr>
          <w:p w14:paraId="1A4B8D1E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European Union</w:t>
            </w:r>
          </w:p>
        </w:tc>
      </w:tr>
      <w:tr w:rsidR="003F2A84" w:rsidRPr="00BA5C30" w14:paraId="27D3920B" w14:textId="77777777" w:rsidTr="00185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E951A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CO₂</w:t>
            </w:r>
          </w:p>
        </w:tc>
        <w:tc>
          <w:tcPr>
            <w:tcW w:w="0" w:type="auto"/>
            <w:hideMark/>
          </w:tcPr>
          <w:p w14:paraId="537AC48F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Carbon Dioxide</w:t>
            </w:r>
          </w:p>
        </w:tc>
      </w:tr>
      <w:tr w:rsidR="003F2A84" w:rsidRPr="00BA5C30" w14:paraId="290B82EB" w14:textId="77777777" w:rsidTr="00185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67FA4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QPS</w:t>
            </w:r>
          </w:p>
        </w:tc>
        <w:tc>
          <w:tcPr>
            <w:tcW w:w="0" w:type="auto"/>
            <w:hideMark/>
          </w:tcPr>
          <w:p w14:paraId="7AABBA00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Queries Per Second</w:t>
            </w:r>
          </w:p>
        </w:tc>
      </w:tr>
      <w:tr w:rsidR="003F2A84" w:rsidRPr="00BA5C30" w14:paraId="6BF23724" w14:textId="77777777" w:rsidTr="00185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A4105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P95/P99</w:t>
            </w:r>
          </w:p>
        </w:tc>
        <w:tc>
          <w:tcPr>
            <w:tcW w:w="0" w:type="auto"/>
            <w:hideMark/>
          </w:tcPr>
          <w:p w14:paraId="538D39E0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95th/99th Percentile (statistical measures)</w:t>
            </w:r>
          </w:p>
        </w:tc>
      </w:tr>
    </w:tbl>
    <w:p w14:paraId="463A4814" w14:textId="77777777" w:rsidR="003F2A84" w:rsidRPr="00BA5C30" w:rsidRDefault="003F2A84" w:rsidP="003F2A84">
      <w:r>
        <w:pict w14:anchorId="12F1E630">
          <v:rect id="_x0000_i1026" style="width:0;height:.75pt" o:hralign="center" o:hrstd="t" o:hr="t" fillcolor="#a0a0a0" stroked="f"/>
        </w:pict>
      </w:r>
    </w:p>
    <w:p w14:paraId="44EC059A" w14:textId="77777777" w:rsidR="003F2A84" w:rsidRPr="00BA5C30" w:rsidRDefault="003F2A84" w:rsidP="003F2A84">
      <w:pPr>
        <w:rPr>
          <w:b/>
          <w:bCs/>
        </w:rPr>
      </w:pPr>
      <w:r w:rsidRPr="00BA5C30">
        <w:rPr>
          <w:b/>
          <w:bCs/>
        </w:rPr>
        <w:t>2. System-Wide Quality Attributes</w:t>
      </w:r>
    </w:p>
    <w:p w14:paraId="2D9FB2B9" w14:textId="77777777" w:rsidR="003F2A84" w:rsidRPr="00BA5C30" w:rsidRDefault="003F2A84" w:rsidP="003F2A84">
      <w:pPr>
        <w:rPr>
          <w:b/>
          <w:bCs/>
        </w:rPr>
      </w:pPr>
      <w:r w:rsidRPr="00BA5C30">
        <w:rPr>
          <w:b/>
          <w:bCs/>
        </w:rPr>
        <w:t>2.1 Performance Requirements</w:t>
      </w:r>
    </w:p>
    <w:p w14:paraId="62982B83" w14:textId="77777777" w:rsidR="003F2A84" w:rsidRPr="00BA5C30" w:rsidRDefault="003F2A84" w:rsidP="003F2A84">
      <w:pPr>
        <w:rPr>
          <w:b/>
          <w:bCs/>
        </w:rPr>
      </w:pPr>
      <w:r w:rsidRPr="00BA5C30">
        <w:rPr>
          <w:b/>
          <w:bCs/>
        </w:rPr>
        <w:t>2.1.1 Prediction Performance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36"/>
        <w:gridCol w:w="3210"/>
        <w:gridCol w:w="1040"/>
        <w:gridCol w:w="1730"/>
        <w:gridCol w:w="1834"/>
      </w:tblGrid>
      <w:tr w:rsidR="003F2A84" w:rsidRPr="00BA5C30" w14:paraId="030016B6" w14:textId="77777777" w:rsidTr="00185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A254C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20058CE2" w14:textId="77777777" w:rsidR="003F2A84" w:rsidRPr="00BA5C30" w:rsidRDefault="003F2A84" w:rsidP="001858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0FFA7D65" w14:textId="77777777" w:rsidR="003F2A84" w:rsidRPr="00BA5C30" w:rsidRDefault="003F2A84" w:rsidP="001858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  <w:tc>
          <w:tcPr>
            <w:tcW w:w="0" w:type="auto"/>
            <w:hideMark/>
          </w:tcPr>
          <w:p w14:paraId="17A93428" w14:textId="77777777" w:rsidR="003F2A84" w:rsidRPr="00BA5C30" w:rsidRDefault="003F2A84" w:rsidP="001858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Measurement / Target</w:t>
            </w:r>
          </w:p>
        </w:tc>
        <w:tc>
          <w:tcPr>
            <w:tcW w:w="0" w:type="auto"/>
            <w:hideMark/>
          </w:tcPr>
          <w:p w14:paraId="5142994E" w14:textId="77777777" w:rsidR="003F2A84" w:rsidRPr="00BA5C30" w:rsidRDefault="003F2A84" w:rsidP="001858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Verification Method</w:t>
            </w:r>
          </w:p>
        </w:tc>
      </w:tr>
      <w:tr w:rsidR="003F2A84" w:rsidRPr="00BA5C30" w14:paraId="3EE70070" w14:textId="77777777" w:rsidTr="00185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401A2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PER-01</w:t>
            </w:r>
          </w:p>
        </w:tc>
        <w:tc>
          <w:tcPr>
            <w:tcW w:w="0" w:type="auto"/>
            <w:hideMark/>
          </w:tcPr>
          <w:p w14:paraId="3E6F8290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Prediction Response Time</w:t>
            </w:r>
            <w:r w:rsidRPr="00BA5C30">
              <w:t>: The system shall return a price prediction for a single vehicle query within </w:t>
            </w:r>
            <w:r w:rsidRPr="00BA5C30">
              <w:rPr>
                <w:b/>
                <w:bCs/>
              </w:rPr>
              <w:t>1 second</w:t>
            </w:r>
            <w:r w:rsidRPr="00BA5C30">
              <w:t> for the P95 of requests.</w:t>
            </w:r>
          </w:p>
        </w:tc>
        <w:tc>
          <w:tcPr>
            <w:tcW w:w="0" w:type="auto"/>
            <w:hideMark/>
          </w:tcPr>
          <w:p w14:paraId="56F0AF91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6A8C4509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≤ 1000ms (P95)</w:t>
            </w:r>
          </w:p>
        </w:tc>
        <w:tc>
          <w:tcPr>
            <w:tcW w:w="0" w:type="auto"/>
            <w:hideMark/>
          </w:tcPr>
          <w:p w14:paraId="224151AC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API load testing with realistic vehicle queries</w:t>
            </w:r>
          </w:p>
        </w:tc>
      </w:tr>
      <w:tr w:rsidR="003F2A84" w:rsidRPr="00BA5C30" w14:paraId="6964AAC8" w14:textId="77777777" w:rsidTr="00185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89112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PER-02</w:t>
            </w:r>
          </w:p>
        </w:tc>
        <w:tc>
          <w:tcPr>
            <w:tcW w:w="0" w:type="auto"/>
            <w:hideMark/>
          </w:tcPr>
          <w:p w14:paraId="46B224D9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Batch Processing</w:t>
            </w:r>
            <w:r w:rsidRPr="00BA5C30">
              <w:t>: The system shall process a batch of up to </w:t>
            </w:r>
            <w:r w:rsidRPr="00BA5C30">
              <w:rPr>
                <w:b/>
                <w:bCs/>
              </w:rPr>
              <w:t>100 vehicle listings</w:t>
            </w:r>
            <w:r w:rsidRPr="00BA5C30">
              <w:t> and return predictions within </w:t>
            </w:r>
            <w:r w:rsidRPr="00BA5C30">
              <w:rPr>
                <w:b/>
                <w:bCs/>
              </w:rPr>
              <w:t>30 seconds</w:t>
            </w:r>
            <w:r w:rsidRPr="00BA5C30">
              <w:t>.</w:t>
            </w:r>
          </w:p>
        </w:tc>
        <w:tc>
          <w:tcPr>
            <w:tcW w:w="0" w:type="auto"/>
            <w:hideMark/>
          </w:tcPr>
          <w:p w14:paraId="3B3C7359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1921E0FF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≤ 30 seconds for 100 vehicles</w:t>
            </w:r>
          </w:p>
        </w:tc>
        <w:tc>
          <w:tcPr>
            <w:tcW w:w="0" w:type="auto"/>
            <w:hideMark/>
          </w:tcPr>
          <w:p w14:paraId="43C14AF0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Batch processing performance test</w:t>
            </w:r>
          </w:p>
        </w:tc>
      </w:tr>
      <w:tr w:rsidR="003F2A84" w:rsidRPr="00BA5C30" w14:paraId="7BD6A2F0" w14:textId="77777777" w:rsidTr="00185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8B371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PER-03</w:t>
            </w:r>
          </w:p>
        </w:tc>
        <w:tc>
          <w:tcPr>
            <w:tcW w:w="0" w:type="auto"/>
            <w:hideMark/>
          </w:tcPr>
          <w:p w14:paraId="4108C866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API Response Time</w:t>
            </w:r>
            <w:r w:rsidRPr="00BA5C30">
              <w:t>: All non-prediction API endpoints (health checks, metadata, configuration) shall respond within </w:t>
            </w:r>
            <w:r w:rsidRPr="00BA5C30">
              <w:rPr>
                <w:b/>
                <w:bCs/>
              </w:rPr>
              <w:t>500ms</w:t>
            </w:r>
            <w:r w:rsidRPr="00BA5C30">
              <w:t> under normal load (P99).</w:t>
            </w:r>
          </w:p>
        </w:tc>
        <w:tc>
          <w:tcPr>
            <w:tcW w:w="0" w:type="auto"/>
            <w:hideMark/>
          </w:tcPr>
          <w:p w14:paraId="08FCBC70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62D5BDD2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≤ 500ms (P99)</w:t>
            </w:r>
          </w:p>
        </w:tc>
        <w:tc>
          <w:tcPr>
            <w:tcW w:w="0" w:type="auto"/>
            <w:hideMark/>
          </w:tcPr>
          <w:p w14:paraId="3CE016C7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API monitoring and profiling</w:t>
            </w:r>
          </w:p>
        </w:tc>
      </w:tr>
      <w:tr w:rsidR="003F2A84" w:rsidRPr="00BA5C30" w14:paraId="127535C2" w14:textId="77777777" w:rsidTr="00185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5B870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PER-04</w:t>
            </w:r>
          </w:p>
        </w:tc>
        <w:tc>
          <w:tcPr>
            <w:tcW w:w="0" w:type="auto"/>
            <w:hideMark/>
          </w:tcPr>
          <w:p w14:paraId="4BF18637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Model Inference Latency</w:t>
            </w:r>
            <w:r w:rsidRPr="00BA5C30">
              <w:t>: The LLM-based prediction pathway shall complete inference within </w:t>
            </w:r>
            <w:r w:rsidRPr="00BA5C30">
              <w:rPr>
                <w:b/>
                <w:bCs/>
              </w:rPr>
              <w:t>800ms</w:t>
            </w:r>
            <w:r w:rsidRPr="00BA5C30">
              <w:t xml:space="preserve"> (P95) </w:t>
            </w:r>
            <w:r w:rsidRPr="00BA5C30">
              <w:lastRenderedPageBreak/>
              <w:t>for standard vehicle configurations.</w:t>
            </w:r>
          </w:p>
        </w:tc>
        <w:tc>
          <w:tcPr>
            <w:tcW w:w="0" w:type="auto"/>
            <w:hideMark/>
          </w:tcPr>
          <w:p w14:paraId="0BB6CA9E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lastRenderedPageBreak/>
              <w:t>High</w:t>
            </w:r>
          </w:p>
        </w:tc>
        <w:tc>
          <w:tcPr>
            <w:tcW w:w="0" w:type="auto"/>
            <w:hideMark/>
          </w:tcPr>
          <w:p w14:paraId="7E87D2AE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≤ 800ms (P95)</w:t>
            </w:r>
          </w:p>
        </w:tc>
        <w:tc>
          <w:tcPr>
            <w:tcW w:w="0" w:type="auto"/>
            <w:hideMark/>
          </w:tcPr>
          <w:p w14:paraId="3BAA61C2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Model performance benchmarking</w:t>
            </w:r>
          </w:p>
        </w:tc>
      </w:tr>
      <w:tr w:rsidR="003F2A84" w:rsidRPr="00BA5C30" w14:paraId="7D5F7ACB" w14:textId="77777777" w:rsidTr="00185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C04A1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PER-05</w:t>
            </w:r>
          </w:p>
        </w:tc>
        <w:tc>
          <w:tcPr>
            <w:tcW w:w="0" w:type="auto"/>
            <w:hideMark/>
          </w:tcPr>
          <w:p w14:paraId="3D6A7452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Statistical Model Latency</w:t>
            </w:r>
            <w:r w:rsidRPr="00BA5C30">
              <w:t>: The statistical/ML model prediction pathway shall complete within </w:t>
            </w:r>
            <w:r w:rsidRPr="00BA5C30">
              <w:rPr>
                <w:b/>
                <w:bCs/>
              </w:rPr>
              <w:t>200ms</w:t>
            </w:r>
            <w:r w:rsidRPr="00BA5C30">
              <w:t> (P95).</w:t>
            </w:r>
          </w:p>
        </w:tc>
        <w:tc>
          <w:tcPr>
            <w:tcW w:w="0" w:type="auto"/>
            <w:hideMark/>
          </w:tcPr>
          <w:p w14:paraId="37FD53D8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0C864815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≤ 200ms (P95)</w:t>
            </w:r>
          </w:p>
        </w:tc>
        <w:tc>
          <w:tcPr>
            <w:tcW w:w="0" w:type="auto"/>
            <w:hideMark/>
          </w:tcPr>
          <w:p w14:paraId="16881377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Model performance benchmarking</w:t>
            </w:r>
          </w:p>
        </w:tc>
      </w:tr>
      <w:tr w:rsidR="003F2A84" w:rsidRPr="00BA5C30" w14:paraId="6F31C684" w14:textId="77777777" w:rsidTr="00185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6B149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PER-06</w:t>
            </w:r>
          </w:p>
        </w:tc>
        <w:tc>
          <w:tcPr>
            <w:tcW w:w="0" w:type="auto"/>
            <w:hideMark/>
          </w:tcPr>
          <w:p w14:paraId="5CFC1AF4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Concurrent Prediction Requests</w:t>
            </w:r>
            <w:r w:rsidRPr="00BA5C30">
              <w:t>: The system shall support at least </w:t>
            </w:r>
            <w:r w:rsidRPr="00BA5C30">
              <w:rPr>
                <w:b/>
                <w:bCs/>
              </w:rPr>
              <w:t>50 concurrent prediction requests</w:t>
            </w:r>
            <w:r w:rsidRPr="00BA5C30">
              <w:t> without degradation (&gt;20% latency increase).</w:t>
            </w:r>
          </w:p>
        </w:tc>
        <w:tc>
          <w:tcPr>
            <w:tcW w:w="0" w:type="auto"/>
            <w:hideMark/>
          </w:tcPr>
          <w:p w14:paraId="4EA2EFE3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5BD9AADC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50 concurrent requests</w:t>
            </w:r>
          </w:p>
        </w:tc>
        <w:tc>
          <w:tcPr>
            <w:tcW w:w="0" w:type="auto"/>
            <w:hideMark/>
          </w:tcPr>
          <w:p w14:paraId="487C9A21" w14:textId="77777777" w:rsidR="003F2A84" w:rsidRPr="00BA5C30" w:rsidRDefault="003F2A84" w:rsidP="001858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Concurrent load testing</w:t>
            </w:r>
          </w:p>
        </w:tc>
      </w:tr>
      <w:tr w:rsidR="003F2A84" w:rsidRPr="00BA5C30" w14:paraId="53B7929A" w14:textId="77777777" w:rsidTr="00185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9B0AF" w14:textId="77777777" w:rsidR="003F2A84" w:rsidRPr="00BA5C30" w:rsidRDefault="003F2A84" w:rsidP="00185893">
            <w:pPr>
              <w:spacing w:after="160" w:line="278" w:lineRule="auto"/>
            </w:pPr>
            <w:r w:rsidRPr="00BA5C30">
              <w:t>PER-07</w:t>
            </w:r>
          </w:p>
        </w:tc>
        <w:tc>
          <w:tcPr>
            <w:tcW w:w="0" w:type="auto"/>
            <w:hideMark/>
          </w:tcPr>
          <w:p w14:paraId="1A1C17CC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Data Update Processing</w:t>
            </w:r>
            <w:r w:rsidRPr="00BA5C30">
              <w:t>: Processing of daily market data updates (new listings, price changes) for the primary market (Belgium) shall complete within </w:t>
            </w:r>
            <w:r w:rsidRPr="00BA5C30">
              <w:rPr>
                <w:b/>
                <w:bCs/>
              </w:rPr>
              <w:t>2 hours</w:t>
            </w:r>
            <w:r w:rsidRPr="00BA5C30">
              <w:t>.</w:t>
            </w:r>
          </w:p>
        </w:tc>
        <w:tc>
          <w:tcPr>
            <w:tcW w:w="0" w:type="auto"/>
            <w:hideMark/>
          </w:tcPr>
          <w:p w14:paraId="42C9A801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4D3EFF5C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≤ 2 hours</w:t>
            </w:r>
          </w:p>
        </w:tc>
        <w:tc>
          <w:tcPr>
            <w:tcW w:w="0" w:type="auto"/>
            <w:hideMark/>
          </w:tcPr>
          <w:p w14:paraId="04D753D4" w14:textId="77777777" w:rsidR="003F2A84" w:rsidRPr="00BA5C30" w:rsidRDefault="003F2A84" w:rsidP="001858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Data pipeline performance test</w:t>
            </w:r>
          </w:p>
        </w:tc>
      </w:tr>
    </w:tbl>
    <w:p w14:paraId="44800CB0" w14:textId="77777777" w:rsidR="003F2A84" w:rsidRDefault="003F2A84"/>
    <w:sectPr w:rsidR="003F2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A57C9"/>
    <w:multiLevelType w:val="multilevel"/>
    <w:tmpl w:val="195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73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84"/>
    <w:rsid w:val="003F2A84"/>
    <w:rsid w:val="00DA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7088"/>
  <w15:chartTrackingRefBased/>
  <w15:docId w15:val="{E0C95A6E-E686-4EC7-A31C-1EC39C4B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A84"/>
  </w:style>
  <w:style w:type="paragraph" w:styleId="Heading1">
    <w:name w:val="heading 1"/>
    <w:basedOn w:val="Normal"/>
    <w:next w:val="Normal"/>
    <w:link w:val="Heading1Char"/>
    <w:uiPriority w:val="9"/>
    <w:qFormat/>
    <w:rsid w:val="003F2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A84"/>
    <w:rPr>
      <w:b/>
      <w:bCs/>
      <w:smallCaps/>
      <w:color w:val="2F5496" w:themeColor="accent1" w:themeShade="BF"/>
      <w:spacing w:val="5"/>
    </w:rPr>
  </w:style>
  <w:style w:type="table" w:styleId="GridTable5Dark-Accent6">
    <w:name w:val="Grid Table 5 Dark Accent 6"/>
    <w:basedOn w:val="TableNormal"/>
    <w:uiPriority w:val="50"/>
    <w:rsid w:val="003F2A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2026-01-07T14:22:00Z</dcterms:created>
  <dcterms:modified xsi:type="dcterms:W3CDTF">2026-01-07T14:22:00Z</dcterms:modified>
</cp:coreProperties>
</file>