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7C17C1" w14:textId="2A244793" w:rsidR="00116456" w:rsidRPr="00116456" w:rsidRDefault="00116456" w:rsidP="00116456">
      <w:pPr>
        <w:rPr>
          <w:b/>
          <w:bCs/>
        </w:rPr>
      </w:pPr>
      <w:bookmarkStart w:id="0" w:name="_GoBack"/>
      <w:bookmarkEnd w:id="0"/>
      <w:r w:rsidRPr="00116456">
        <w:rPr>
          <w:b/>
          <w:bCs/>
        </w:rPr>
        <w:t xml:space="preserve">Process Flow Documentation: </w:t>
      </w:r>
      <w:proofErr w:type="spellStart"/>
      <w:r w:rsidR="0080197C">
        <w:rPr>
          <w:b/>
          <w:bCs/>
        </w:rPr>
        <w:t>Analytus</w:t>
      </w:r>
      <w:proofErr w:type="spellEnd"/>
      <w:r w:rsidRPr="00116456">
        <w:rPr>
          <w:b/>
          <w:bCs/>
        </w:rPr>
        <w:t xml:space="preserve"> Buddy – AI-Powered Government Services Assistant</w:t>
      </w:r>
    </w:p>
    <w:p w14:paraId="09A81544" w14:textId="77777777" w:rsidR="00116456" w:rsidRPr="00116456" w:rsidRDefault="00116456" w:rsidP="00116456">
      <w:pPr>
        <w:rPr>
          <w:b/>
          <w:bCs/>
        </w:rPr>
      </w:pPr>
      <w:r w:rsidRPr="00116456">
        <w:rPr>
          <w:b/>
          <w:bCs/>
        </w:rPr>
        <w:t>1.0 System Overview &amp; Core Value Proposition</w:t>
      </w:r>
    </w:p>
    <w:p w14:paraId="1044967E" w14:textId="7A316DA9" w:rsidR="00116456" w:rsidRDefault="0080197C" w:rsidP="00116456">
      <w:proofErr w:type="spellStart"/>
      <w:r>
        <w:t>Analytus</w:t>
      </w:r>
      <w:proofErr w:type="spellEnd"/>
      <w:r w:rsidR="00116456" w:rsidRPr="00116456">
        <w:t xml:space="preserve"> Buddy transforms fragmented government-citizen interactions into a seamless, intelligent conversational experience. The system acts as a 24/7 digital clerk that understands, validates, and executes public service requests through three core capabilities: policy-accurate information retrieval, agentic task execution, and intelligent document validation.</w:t>
      </w:r>
    </w:p>
    <w:p w14:paraId="77D47AFF" w14:textId="7214B15B" w:rsidR="00116456" w:rsidRPr="00116456" w:rsidRDefault="00116456" w:rsidP="00116456">
      <w:pPr>
        <w:jc w:val="center"/>
      </w:pPr>
      <w:r>
        <w:rPr>
          <w:noProof/>
        </w:rPr>
        <w:drawing>
          <wp:inline distT="0" distB="0" distL="0" distR="0" wp14:anchorId="1EE4DCB5" wp14:editId="7A149C0B">
            <wp:extent cx="3086100" cy="6365584"/>
            <wp:effectExtent l="0" t="0" r="0" b="0"/>
            <wp:docPr id="372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275" name=""/>
                    <pic:cNvPicPr/>
                  </pic:nvPicPr>
                  <pic:blipFill>
                    <a:blip r:embed="rId5"/>
                    <a:stretch>
                      <a:fillRect/>
                    </a:stretch>
                  </pic:blipFill>
                  <pic:spPr>
                    <a:xfrm>
                      <a:off x="0" y="0"/>
                      <a:ext cx="3087264" cy="6367984"/>
                    </a:xfrm>
                    <a:prstGeom prst="rect">
                      <a:avLst/>
                    </a:prstGeom>
                  </pic:spPr>
                </pic:pic>
              </a:graphicData>
            </a:graphic>
          </wp:inline>
        </w:drawing>
      </w:r>
    </w:p>
    <w:p w14:paraId="324E0982" w14:textId="68A1073A" w:rsidR="00116456" w:rsidRPr="00116456" w:rsidRDefault="00116456" w:rsidP="00116456">
      <w:r w:rsidRPr="00116456">
        <w:rPr>
          <w:i/>
          <w:iCs/>
        </w:rPr>
        <w:lastRenderedPageBreak/>
        <w:t>Diagram 1: Holistic System Value Chain</w:t>
      </w:r>
      <w:r w:rsidRPr="00116456">
        <w:t xml:space="preserve"> – Illustrating how </w:t>
      </w:r>
      <w:proofErr w:type="spellStart"/>
      <w:r w:rsidR="0080197C">
        <w:t>Analytus</w:t>
      </w:r>
      <w:proofErr w:type="spellEnd"/>
      <w:r w:rsidRPr="00116456">
        <w:t xml:space="preserve"> Buddy integrates three core capabilities to resolve citizen service requests end-to-end</w:t>
      </w:r>
    </w:p>
    <w:p w14:paraId="76CFA0BB" w14:textId="77777777" w:rsidR="00116456" w:rsidRPr="00116456" w:rsidRDefault="00116456" w:rsidP="00116456">
      <w:pPr>
        <w:rPr>
          <w:b/>
          <w:bCs/>
        </w:rPr>
      </w:pPr>
      <w:r w:rsidRPr="00116456">
        <w:rPr>
          <w:b/>
          <w:bCs/>
        </w:rPr>
        <w:t>2.0 End-to-End Citizen Interaction Flow</w:t>
      </w:r>
    </w:p>
    <w:p w14:paraId="16562457" w14:textId="77777777" w:rsidR="00116456" w:rsidRDefault="00116456" w:rsidP="00116456">
      <w:r w:rsidRPr="00116456">
        <w:t>The complete citizen journey from initial query to service resolution follows an intelligent, adaptive pathway that minimizes friction and maximizes success rates.</w:t>
      </w:r>
    </w:p>
    <w:p w14:paraId="0F7F7635" w14:textId="50B32483" w:rsidR="00116456" w:rsidRPr="00116456" w:rsidRDefault="00116456" w:rsidP="00116456">
      <w:pPr>
        <w:jc w:val="center"/>
      </w:pPr>
      <w:r>
        <w:rPr>
          <w:noProof/>
        </w:rPr>
        <w:drawing>
          <wp:inline distT="0" distB="0" distL="0" distR="0" wp14:anchorId="038C8ED5" wp14:editId="32E5912E">
            <wp:extent cx="3619500" cy="6649085"/>
            <wp:effectExtent l="0" t="0" r="0" b="0"/>
            <wp:docPr id="54471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19187" name=""/>
                    <pic:cNvPicPr/>
                  </pic:nvPicPr>
                  <pic:blipFill>
                    <a:blip r:embed="rId6"/>
                    <a:stretch>
                      <a:fillRect/>
                    </a:stretch>
                  </pic:blipFill>
                  <pic:spPr>
                    <a:xfrm>
                      <a:off x="0" y="0"/>
                      <a:ext cx="3621150" cy="6652116"/>
                    </a:xfrm>
                    <a:prstGeom prst="rect">
                      <a:avLst/>
                    </a:prstGeom>
                  </pic:spPr>
                </pic:pic>
              </a:graphicData>
            </a:graphic>
          </wp:inline>
        </w:drawing>
      </w:r>
    </w:p>
    <w:p w14:paraId="01BCE192" w14:textId="77777777" w:rsidR="00116456" w:rsidRPr="00116456" w:rsidRDefault="00116456" w:rsidP="00116456">
      <w:r w:rsidRPr="00116456">
        <w:rPr>
          <w:i/>
          <w:iCs/>
        </w:rPr>
        <w:lastRenderedPageBreak/>
        <w:t>Diagram 2: Complete Citizen Service Journey</w:t>
      </w:r>
      <w:r w:rsidRPr="00116456">
        <w:t> – Showing the adaptive pathways for different request types</w:t>
      </w:r>
    </w:p>
    <w:p w14:paraId="462647D9" w14:textId="77777777" w:rsidR="00116456" w:rsidRPr="00116456" w:rsidRDefault="00116456" w:rsidP="00116456">
      <w:pPr>
        <w:rPr>
          <w:b/>
          <w:bCs/>
        </w:rPr>
      </w:pPr>
      <w:r w:rsidRPr="00116456">
        <w:rPr>
          <w:b/>
          <w:bCs/>
        </w:rPr>
        <w:t>3.0 Conversational Interface &amp; Intent Processing</w:t>
      </w:r>
    </w:p>
    <w:p w14:paraId="459F374F" w14:textId="77777777" w:rsidR="00116456" w:rsidRDefault="00116456" w:rsidP="00116456">
      <w:r w:rsidRPr="00116456">
        <w:t>The system begins by understanding citizen needs through sophisticated natural language processing and context management.</w:t>
      </w:r>
    </w:p>
    <w:p w14:paraId="00EA909B" w14:textId="00A589FC" w:rsidR="00116456" w:rsidRPr="00116456" w:rsidRDefault="00116456" w:rsidP="00116456">
      <w:pPr>
        <w:jc w:val="center"/>
      </w:pPr>
      <w:r>
        <w:rPr>
          <w:noProof/>
        </w:rPr>
        <w:drawing>
          <wp:inline distT="0" distB="0" distL="0" distR="0" wp14:anchorId="69AB4623" wp14:editId="41C2A758">
            <wp:extent cx="3282950" cy="6804041"/>
            <wp:effectExtent l="0" t="0" r="0" b="0"/>
            <wp:docPr id="2905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7121" name=""/>
                    <pic:cNvPicPr/>
                  </pic:nvPicPr>
                  <pic:blipFill>
                    <a:blip r:embed="rId7"/>
                    <a:stretch>
                      <a:fillRect/>
                    </a:stretch>
                  </pic:blipFill>
                  <pic:spPr>
                    <a:xfrm>
                      <a:off x="0" y="0"/>
                      <a:ext cx="3283042" cy="6804232"/>
                    </a:xfrm>
                    <a:prstGeom prst="rect">
                      <a:avLst/>
                    </a:prstGeom>
                  </pic:spPr>
                </pic:pic>
              </a:graphicData>
            </a:graphic>
          </wp:inline>
        </w:drawing>
      </w:r>
    </w:p>
    <w:p w14:paraId="0819BCA0" w14:textId="77777777" w:rsidR="00116456" w:rsidRPr="00116456" w:rsidRDefault="00116456" w:rsidP="00116456">
      <w:r w:rsidRPr="00116456">
        <w:rPr>
          <w:i/>
          <w:iCs/>
        </w:rPr>
        <w:lastRenderedPageBreak/>
        <w:t>Diagram 3: Intelligent Intent Processing Flow</w:t>
      </w:r>
      <w:r w:rsidRPr="00116456">
        <w:t> – Demonstrating how the system understands and clarifies citizen requests</w:t>
      </w:r>
    </w:p>
    <w:p w14:paraId="5E660151" w14:textId="77777777" w:rsidR="00116456" w:rsidRPr="00116456" w:rsidRDefault="00116456" w:rsidP="00116456">
      <w:pPr>
        <w:rPr>
          <w:b/>
          <w:bCs/>
        </w:rPr>
      </w:pPr>
      <w:r w:rsidRPr="00116456">
        <w:rPr>
          <w:b/>
          <w:bCs/>
        </w:rPr>
        <w:t>4.0 RAG-Powered Knowledge Retrieval System</w:t>
      </w:r>
    </w:p>
    <w:p w14:paraId="0A4D6D4D" w14:textId="77777777" w:rsidR="00116456" w:rsidRDefault="00116456" w:rsidP="00116456">
      <w:r w:rsidRPr="00116456">
        <w:t>For information requests, the system retrieves accurate, policy-grounded answers while preventing hallucinations.</w:t>
      </w:r>
    </w:p>
    <w:p w14:paraId="42E8E5EC" w14:textId="483A1BBB" w:rsidR="00116456" w:rsidRPr="00116456" w:rsidRDefault="00116456" w:rsidP="00116456">
      <w:pPr>
        <w:jc w:val="center"/>
      </w:pPr>
      <w:r>
        <w:rPr>
          <w:noProof/>
        </w:rPr>
        <w:lastRenderedPageBreak/>
        <w:drawing>
          <wp:inline distT="0" distB="0" distL="0" distR="0" wp14:anchorId="7846A75B" wp14:editId="17DC083D">
            <wp:extent cx="3365500" cy="7591425"/>
            <wp:effectExtent l="0" t="0" r="6350" b="9525"/>
            <wp:docPr id="56486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61025" name=""/>
                    <pic:cNvPicPr/>
                  </pic:nvPicPr>
                  <pic:blipFill>
                    <a:blip r:embed="rId8"/>
                    <a:stretch>
                      <a:fillRect/>
                    </a:stretch>
                  </pic:blipFill>
                  <pic:spPr>
                    <a:xfrm>
                      <a:off x="0" y="0"/>
                      <a:ext cx="3365500" cy="7591425"/>
                    </a:xfrm>
                    <a:prstGeom prst="rect">
                      <a:avLst/>
                    </a:prstGeom>
                  </pic:spPr>
                </pic:pic>
              </a:graphicData>
            </a:graphic>
          </wp:inline>
        </w:drawing>
      </w:r>
    </w:p>
    <w:p w14:paraId="5766D386" w14:textId="77777777" w:rsidR="00116456" w:rsidRPr="00116456" w:rsidRDefault="00116456" w:rsidP="00116456">
      <w:r w:rsidRPr="00116456">
        <w:rPr>
          <w:i/>
          <w:iCs/>
        </w:rPr>
        <w:t>Diagram 4: RAG Knowledge Retrieval Pipeline</w:t>
      </w:r>
      <w:r w:rsidRPr="00116456">
        <w:t> – Showing how policy-accurate responses are generated with verification safeguards</w:t>
      </w:r>
    </w:p>
    <w:p w14:paraId="1ECDB07F" w14:textId="77777777" w:rsidR="00116456" w:rsidRPr="00116456" w:rsidRDefault="00116456" w:rsidP="00116456">
      <w:pPr>
        <w:rPr>
          <w:b/>
          <w:bCs/>
        </w:rPr>
      </w:pPr>
      <w:r w:rsidRPr="00116456">
        <w:rPr>
          <w:b/>
          <w:bCs/>
        </w:rPr>
        <w:lastRenderedPageBreak/>
        <w:t>5.0 Agentic Task Execution Engine</w:t>
      </w:r>
    </w:p>
    <w:p w14:paraId="53F8B26E" w14:textId="77777777" w:rsidR="00116456" w:rsidRDefault="00116456" w:rsidP="00116456">
      <w:r w:rsidRPr="00116456">
        <w:t>For service actions, the system orchestrates complex government workflows through intelligent automation.</w:t>
      </w:r>
    </w:p>
    <w:p w14:paraId="5563B2A5" w14:textId="270D9244" w:rsidR="00116456" w:rsidRPr="00116456" w:rsidRDefault="00116456" w:rsidP="00116456">
      <w:r>
        <w:rPr>
          <w:noProof/>
        </w:rPr>
        <w:drawing>
          <wp:inline distT="0" distB="0" distL="0" distR="0" wp14:anchorId="4EB10A34" wp14:editId="04E3749E">
            <wp:extent cx="6647818" cy="1708150"/>
            <wp:effectExtent l="0" t="0" r="635" b="6350"/>
            <wp:docPr id="45221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17584" name=""/>
                    <pic:cNvPicPr/>
                  </pic:nvPicPr>
                  <pic:blipFill>
                    <a:blip r:embed="rId9"/>
                    <a:stretch>
                      <a:fillRect/>
                    </a:stretch>
                  </pic:blipFill>
                  <pic:spPr>
                    <a:xfrm>
                      <a:off x="0" y="0"/>
                      <a:ext cx="6717890" cy="1726155"/>
                    </a:xfrm>
                    <a:prstGeom prst="rect">
                      <a:avLst/>
                    </a:prstGeom>
                  </pic:spPr>
                </pic:pic>
              </a:graphicData>
            </a:graphic>
          </wp:inline>
        </w:drawing>
      </w:r>
    </w:p>
    <w:p w14:paraId="06E20BF1" w14:textId="77777777" w:rsidR="00116456" w:rsidRPr="00116456" w:rsidRDefault="00116456" w:rsidP="00116456">
      <w:r w:rsidRPr="00116456">
        <w:rPr>
          <w:i/>
          <w:iCs/>
        </w:rPr>
        <w:t>Diagram 5: Agentic Task Execution Flow</w:t>
      </w:r>
      <w:r w:rsidRPr="00116456">
        <w:t> – Illustrating how complex government services are automated end-to-end</w:t>
      </w:r>
    </w:p>
    <w:p w14:paraId="28F0D832" w14:textId="77777777" w:rsidR="00116456" w:rsidRPr="00116456" w:rsidRDefault="00116456" w:rsidP="00116456">
      <w:pPr>
        <w:rPr>
          <w:b/>
          <w:bCs/>
        </w:rPr>
      </w:pPr>
      <w:r w:rsidRPr="00116456">
        <w:rPr>
          <w:b/>
          <w:bCs/>
        </w:rPr>
        <w:t>6.0 Intelligent Document Validation Pipeline</w:t>
      </w:r>
    </w:p>
    <w:p w14:paraId="3AA2C01E" w14:textId="77777777" w:rsidR="00116456" w:rsidRDefault="00116456" w:rsidP="00116456">
      <w:r w:rsidRPr="00116456">
        <w:t>Document submissions undergo rigorous, real-time validation to prevent application rejections.</w:t>
      </w:r>
    </w:p>
    <w:p w14:paraId="2F605A35" w14:textId="33688251" w:rsidR="00116456" w:rsidRPr="00116456" w:rsidRDefault="00116456" w:rsidP="00116456">
      <w:pPr>
        <w:jc w:val="center"/>
      </w:pPr>
      <w:r>
        <w:rPr>
          <w:noProof/>
        </w:rPr>
        <w:lastRenderedPageBreak/>
        <w:drawing>
          <wp:inline distT="0" distB="0" distL="0" distR="0" wp14:anchorId="4B5C395D" wp14:editId="5C58447F">
            <wp:extent cx="2193925" cy="7677150"/>
            <wp:effectExtent l="0" t="0" r="0" b="0"/>
            <wp:docPr id="52118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81125" name=""/>
                    <pic:cNvPicPr/>
                  </pic:nvPicPr>
                  <pic:blipFill>
                    <a:blip r:embed="rId10"/>
                    <a:stretch>
                      <a:fillRect/>
                    </a:stretch>
                  </pic:blipFill>
                  <pic:spPr>
                    <a:xfrm>
                      <a:off x="0" y="0"/>
                      <a:ext cx="2193925" cy="7677150"/>
                    </a:xfrm>
                    <a:prstGeom prst="rect">
                      <a:avLst/>
                    </a:prstGeom>
                  </pic:spPr>
                </pic:pic>
              </a:graphicData>
            </a:graphic>
          </wp:inline>
        </w:drawing>
      </w:r>
    </w:p>
    <w:p w14:paraId="10B12375" w14:textId="77777777" w:rsidR="00116456" w:rsidRPr="00116456" w:rsidRDefault="00116456" w:rsidP="00116456">
      <w:r w:rsidRPr="00116456">
        <w:rPr>
          <w:i/>
          <w:iCs/>
        </w:rPr>
        <w:t>Diagram 6: Document Validation &amp; Correction Flow</w:t>
      </w:r>
      <w:r w:rsidRPr="00116456">
        <w:t> – Showing how documents are validated and citizens are guided through corrections</w:t>
      </w:r>
    </w:p>
    <w:p w14:paraId="76A9E9D6" w14:textId="77777777" w:rsidR="00116456" w:rsidRPr="00116456" w:rsidRDefault="00116456" w:rsidP="00116456">
      <w:pPr>
        <w:rPr>
          <w:b/>
          <w:bCs/>
        </w:rPr>
      </w:pPr>
      <w:r w:rsidRPr="00116456">
        <w:rPr>
          <w:b/>
          <w:bCs/>
        </w:rPr>
        <w:lastRenderedPageBreak/>
        <w:t>7.0 Multi-Channel Integration Architecture</w:t>
      </w:r>
    </w:p>
    <w:p w14:paraId="6F7CA8A1" w14:textId="6665F9D3" w:rsidR="00116456" w:rsidRDefault="0080197C" w:rsidP="00116456">
      <w:proofErr w:type="spellStart"/>
      <w:r>
        <w:t>Analytus</w:t>
      </w:r>
      <w:proofErr w:type="spellEnd"/>
      <w:r w:rsidR="00116456" w:rsidRPr="00116456">
        <w:t xml:space="preserve"> Buddy seamlessly integrates across citizen touchpoints and government backend systems.</w:t>
      </w:r>
    </w:p>
    <w:p w14:paraId="1CFE37D5" w14:textId="307EB905" w:rsidR="00116456" w:rsidRPr="00116456" w:rsidRDefault="00116456" w:rsidP="00116456">
      <w:pPr>
        <w:jc w:val="center"/>
      </w:pPr>
      <w:r>
        <w:rPr>
          <w:noProof/>
        </w:rPr>
        <w:lastRenderedPageBreak/>
        <w:drawing>
          <wp:inline distT="0" distB="0" distL="0" distR="0" wp14:anchorId="088CB64F" wp14:editId="193A9EBD">
            <wp:extent cx="2457450" cy="7486650"/>
            <wp:effectExtent l="0" t="0" r="0" b="0"/>
            <wp:docPr id="7434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8588" name=""/>
                    <pic:cNvPicPr/>
                  </pic:nvPicPr>
                  <pic:blipFill>
                    <a:blip r:embed="rId11"/>
                    <a:stretch>
                      <a:fillRect/>
                    </a:stretch>
                  </pic:blipFill>
                  <pic:spPr>
                    <a:xfrm>
                      <a:off x="0" y="0"/>
                      <a:ext cx="2457450" cy="7486650"/>
                    </a:xfrm>
                    <a:prstGeom prst="rect">
                      <a:avLst/>
                    </a:prstGeom>
                  </pic:spPr>
                </pic:pic>
              </a:graphicData>
            </a:graphic>
          </wp:inline>
        </w:drawing>
      </w:r>
    </w:p>
    <w:p w14:paraId="1C5E2C4A" w14:textId="77777777" w:rsidR="00116456" w:rsidRPr="00116456" w:rsidRDefault="00116456" w:rsidP="00116456">
      <w:r w:rsidRPr="00116456">
        <w:t>*Diagram 7: Integrated Multi-Channel Architecture* – Illustrating end-to-end connectivity from citizen to government systems</w:t>
      </w:r>
    </w:p>
    <w:p w14:paraId="63D5D9D7" w14:textId="77777777" w:rsidR="00116456" w:rsidRPr="00116456" w:rsidRDefault="00116456" w:rsidP="00116456">
      <w:pPr>
        <w:rPr>
          <w:b/>
          <w:bCs/>
        </w:rPr>
      </w:pPr>
      <w:r w:rsidRPr="00116456">
        <w:rPr>
          <w:b/>
          <w:bCs/>
        </w:rPr>
        <w:lastRenderedPageBreak/>
        <w:t>8.0 Human-AI Collaboration &amp; Escalation</w:t>
      </w:r>
    </w:p>
    <w:p w14:paraId="1E12E779" w14:textId="77777777" w:rsidR="00116456" w:rsidRDefault="00116456" w:rsidP="00116456">
      <w:r w:rsidRPr="00116456">
        <w:t>The system intelligently determines when human intervention is required and ensures smooth handoffs.</w:t>
      </w:r>
    </w:p>
    <w:p w14:paraId="63DA95D0" w14:textId="5B9261DA" w:rsidR="00116456" w:rsidRPr="00116456" w:rsidRDefault="00116456" w:rsidP="00116456">
      <w:pPr>
        <w:jc w:val="center"/>
      </w:pPr>
      <w:r>
        <w:rPr>
          <w:noProof/>
        </w:rPr>
        <w:drawing>
          <wp:inline distT="0" distB="0" distL="0" distR="0" wp14:anchorId="19C0DD16" wp14:editId="12322F79">
            <wp:extent cx="3155950" cy="6272052"/>
            <wp:effectExtent l="0" t="0" r="6350" b="0"/>
            <wp:docPr id="9438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63149" name=""/>
                    <pic:cNvPicPr/>
                  </pic:nvPicPr>
                  <pic:blipFill>
                    <a:blip r:embed="rId12"/>
                    <a:stretch>
                      <a:fillRect/>
                    </a:stretch>
                  </pic:blipFill>
                  <pic:spPr>
                    <a:xfrm>
                      <a:off x="0" y="0"/>
                      <a:ext cx="3156702" cy="6273547"/>
                    </a:xfrm>
                    <a:prstGeom prst="rect">
                      <a:avLst/>
                    </a:prstGeom>
                  </pic:spPr>
                </pic:pic>
              </a:graphicData>
            </a:graphic>
          </wp:inline>
        </w:drawing>
      </w:r>
    </w:p>
    <w:p w14:paraId="5646C2AE" w14:textId="77777777" w:rsidR="00116456" w:rsidRPr="00116456" w:rsidRDefault="00116456" w:rsidP="00116456">
      <w:r w:rsidRPr="00116456">
        <w:t>*Diagram 8: Intelligent Human-AI Handoff Flow* – Showing how the system escalates complex cases while preserving context</w:t>
      </w:r>
    </w:p>
    <w:p w14:paraId="73A7701D" w14:textId="77777777" w:rsidR="00116456" w:rsidRPr="00116456" w:rsidRDefault="00116456" w:rsidP="00116456">
      <w:pPr>
        <w:rPr>
          <w:b/>
          <w:bCs/>
        </w:rPr>
      </w:pPr>
      <w:r w:rsidRPr="00116456">
        <w:rPr>
          <w:b/>
          <w:bCs/>
        </w:rPr>
        <w:t>9.0 Continuous Learning &amp; System Improvement</w:t>
      </w:r>
    </w:p>
    <w:p w14:paraId="7984FFBE" w14:textId="77777777" w:rsidR="00116456" w:rsidRDefault="00116456" w:rsidP="00116456">
      <w:r w:rsidRPr="00116456">
        <w:lastRenderedPageBreak/>
        <w:t>The system evolves through multiple feedback loops and performance monitoring.</w:t>
      </w:r>
    </w:p>
    <w:p w14:paraId="6E9E8C4A" w14:textId="3960DB84" w:rsidR="00116456" w:rsidRPr="00116456" w:rsidRDefault="00116456" w:rsidP="00116456">
      <w:r>
        <w:rPr>
          <w:noProof/>
        </w:rPr>
        <w:drawing>
          <wp:inline distT="0" distB="0" distL="0" distR="0" wp14:anchorId="53D21837" wp14:editId="68F07936">
            <wp:extent cx="5943600" cy="1231900"/>
            <wp:effectExtent l="0" t="0" r="0" b="6350"/>
            <wp:docPr id="125311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12144" name=""/>
                    <pic:cNvPicPr/>
                  </pic:nvPicPr>
                  <pic:blipFill>
                    <a:blip r:embed="rId13"/>
                    <a:stretch>
                      <a:fillRect/>
                    </a:stretch>
                  </pic:blipFill>
                  <pic:spPr>
                    <a:xfrm>
                      <a:off x="0" y="0"/>
                      <a:ext cx="5943600" cy="1231900"/>
                    </a:xfrm>
                    <a:prstGeom prst="rect">
                      <a:avLst/>
                    </a:prstGeom>
                  </pic:spPr>
                </pic:pic>
              </a:graphicData>
            </a:graphic>
          </wp:inline>
        </w:drawing>
      </w:r>
    </w:p>
    <w:p w14:paraId="7E541BEC" w14:textId="77777777" w:rsidR="00116456" w:rsidRPr="00116456" w:rsidRDefault="00116456" w:rsidP="00116456">
      <w:r w:rsidRPr="00116456">
        <w:rPr>
          <w:i/>
          <w:iCs/>
        </w:rPr>
        <w:t>Diagram 9: Continuous Learning Ecosystem</w:t>
      </w:r>
      <w:r w:rsidRPr="00116456">
        <w:t> – Illustrating how feedback drives systematic improvements across all components</w:t>
      </w:r>
    </w:p>
    <w:p w14:paraId="7BC02F55" w14:textId="77777777" w:rsidR="00116456" w:rsidRPr="00116456" w:rsidRDefault="00116456" w:rsidP="00116456">
      <w:pPr>
        <w:rPr>
          <w:b/>
          <w:bCs/>
        </w:rPr>
      </w:pPr>
      <w:r w:rsidRPr="00116456">
        <w:rPr>
          <w:b/>
          <w:bCs/>
        </w:rPr>
        <w:t>10.0 Security, Privacy &amp; Compliance Architecture</w:t>
      </w:r>
    </w:p>
    <w:p w14:paraId="16E4C0CC" w14:textId="77777777" w:rsidR="00116456" w:rsidRDefault="00116456" w:rsidP="00116456">
      <w:r w:rsidRPr="00116456">
        <w:t>The system incorporates multiple layers of security and compliance controls tailored for government services.</w:t>
      </w:r>
    </w:p>
    <w:p w14:paraId="439B1D0E" w14:textId="77777777" w:rsidR="00116456" w:rsidRPr="00116456" w:rsidRDefault="00116456" w:rsidP="00116456"/>
    <w:p w14:paraId="60C521C2" w14:textId="77777777" w:rsidR="00116456" w:rsidRPr="00116456" w:rsidRDefault="00116456" w:rsidP="00116456">
      <w:r w:rsidRPr="00116456">
        <w:rPr>
          <w:i/>
          <w:iCs/>
        </w:rPr>
        <w:t>Diagram 10: Security &amp; Compliance Flow</w:t>
      </w:r>
      <w:r w:rsidRPr="00116456">
        <w:t> – Showing how citizen data is protected throughout the interaction</w:t>
      </w:r>
    </w:p>
    <w:p w14:paraId="05ACEC8B" w14:textId="77777777" w:rsidR="00116456" w:rsidRPr="00116456" w:rsidRDefault="0080197C" w:rsidP="00116456">
      <w:r>
        <w:pict w14:anchorId="64AE82E2">
          <v:rect id="_x0000_i1025" style="width:0;height:.75pt" o:hralign="center" o:hrstd="t" o:hr="t" fillcolor="#a0a0a0" stroked="f"/>
        </w:pict>
      </w:r>
    </w:p>
    <w:p w14:paraId="55FB3489" w14:textId="77777777" w:rsidR="00116456" w:rsidRPr="00116456" w:rsidRDefault="00116456" w:rsidP="00116456">
      <w:pPr>
        <w:rPr>
          <w:b/>
          <w:bCs/>
        </w:rPr>
      </w:pPr>
      <w:r w:rsidRPr="00116456">
        <w:rPr>
          <w:b/>
          <w:bCs/>
        </w:rPr>
        <w:t>System Configuration Summary</w:t>
      </w:r>
    </w:p>
    <w:tbl>
      <w:tblPr>
        <w:tblStyle w:val="GridTable5Dark-Accent6"/>
        <w:tblW w:w="0" w:type="auto"/>
        <w:tblLook w:val="04A0" w:firstRow="1" w:lastRow="0" w:firstColumn="1" w:lastColumn="0" w:noHBand="0" w:noVBand="1"/>
      </w:tblPr>
      <w:tblGrid>
        <w:gridCol w:w="2050"/>
        <w:gridCol w:w="2485"/>
        <w:gridCol w:w="2868"/>
        <w:gridCol w:w="1947"/>
      </w:tblGrid>
      <w:tr w:rsidR="00116456" w:rsidRPr="00116456" w14:paraId="26D8E7CD" w14:textId="77777777" w:rsidTr="00116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B53C6" w14:textId="77777777" w:rsidR="00116456" w:rsidRPr="00116456" w:rsidRDefault="00116456" w:rsidP="00116456">
            <w:pPr>
              <w:spacing w:after="160" w:line="278" w:lineRule="auto"/>
            </w:pPr>
            <w:r w:rsidRPr="00116456">
              <w:t>Component</w:t>
            </w:r>
          </w:p>
        </w:tc>
        <w:tc>
          <w:tcPr>
            <w:tcW w:w="0" w:type="auto"/>
            <w:hideMark/>
          </w:tcPr>
          <w:p w14:paraId="30698AE7"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Primary Technology</w:t>
            </w:r>
          </w:p>
        </w:tc>
        <w:tc>
          <w:tcPr>
            <w:tcW w:w="0" w:type="auto"/>
            <w:hideMark/>
          </w:tcPr>
          <w:p w14:paraId="5C028DB1"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Key Capability</w:t>
            </w:r>
          </w:p>
        </w:tc>
        <w:tc>
          <w:tcPr>
            <w:tcW w:w="0" w:type="auto"/>
            <w:hideMark/>
          </w:tcPr>
          <w:p w14:paraId="6902ADF8"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Update Frequency</w:t>
            </w:r>
          </w:p>
        </w:tc>
      </w:tr>
      <w:tr w:rsidR="00116456" w:rsidRPr="00116456" w14:paraId="71BDE7B3"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15BBE" w14:textId="77777777" w:rsidR="00116456" w:rsidRPr="00116456" w:rsidRDefault="00116456" w:rsidP="00116456">
            <w:pPr>
              <w:spacing w:after="160" w:line="278" w:lineRule="auto"/>
            </w:pPr>
            <w:r w:rsidRPr="00116456">
              <w:t>Conversational Engine</w:t>
            </w:r>
          </w:p>
        </w:tc>
        <w:tc>
          <w:tcPr>
            <w:tcW w:w="0" w:type="auto"/>
            <w:hideMark/>
          </w:tcPr>
          <w:p w14:paraId="686971AC"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Transformer-based NLP</w:t>
            </w:r>
          </w:p>
        </w:tc>
        <w:tc>
          <w:tcPr>
            <w:tcW w:w="0" w:type="auto"/>
            <w:hideMark/>
          </w:tcPr>
          <w:p w14:paraId="303AB1AC"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Intent classification &amp; context management</w:t>
            </w:r>
          </w:p>
        </w:tc>
        <w:tc>
          <w:tcPr>
            <w:tcW w:w="0" w:type="auto"/>
            <w:hideMark/>
          </w:tcPr>
          <w:p w14:paraId="56BED352"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Continuous learning</w:t>
            </w:r>
          </w:p>
        </w:tc>
      </w:tr>
      <w:tr w:rsidR="00116456" w:rsidRPr="00116456" w14:paraId="66E2D028" w14:textId="77777777" w:rsidTr="00116456">
        <w:tc>
          <w:tcPr>
            <w:cnfStyle w:val="001000000000" w:firstRow="0" w:lastRow="0" w:firstColumn="1" w:lastColumn="0" w:oddVBand="0" w:evenVBand="0" w:oddHBand="0" w:evenHBand="0" w:firstRowFirstColumn="0" w:firstRowLastColumn="0" w:lastRowFirstColumn="0" w:lastRowLastColumn="0"/>
            <w:tcW w:w="0" w:type="auto"/>
            <w:hideMark/>
          </w:tcPr>
          <w:p w14:paraId="1D6EA1FC" w14:textId="77777777" w:rsidR="00116456" w:rsidRPr="00116456" w:rsidRDefault="00116456" w:rsidP="00116456">
            <w:pPr>
              <w:spacing w:after="160" w:line="278" w:lineRule="auto"/>
            </w:pPr>
            <w:r w:rsidRPr="00116456">
              <w:t>RAG Knowledge Base</w:t>
            </w:r>
          </w:p>
        </w:tc>
        <w:tc>
          <w:tcPr>
            <w:tcW w:w="0" w:type="auto"/>
            <w:hideMark/>
          </w:tcPr>
          <w:p w14:paraId="38490003"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Vector embeddings + LLM</w:t>
            </w:r>
          </w:p>
        </w:tc>
        <w:tc>
          <w:tcPr>
            <w:tcW w:w="0" w:type="auto"/>
            <w:hideMark/>
          </w:tcPr>
          <w:p w14:paraId="63924728"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Policy-accurate information retrieval</w:t>
            </w:r>
          </w:p>
        </w:tc>
        <w:tc>
          <w:tcPr>
            <w:tcW w:w="0" w:type="auto"/>
            <w:hideMark/>
          </w:tcPr>
          <w:p w14:paraId="7DC0C216"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Daily updates</w:t>
            </w:r>
          </w:p>
        </w:tc>
      </w:tr>
      <w:tr w:rsidR="00116456" w:rsidRPr="00116456" w14:paraId="2BF6EBDA"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88CA3" w14:textId="77777777" w:rsidR="00116456" w:rsidRPr="00116456" w:rsidRDefault="00116456" w:rsidP="00116456">
            <w:pPr>
              <w:spacing w:after="160" w:line="278" w:lineRule="auto"/>
            </w:pPr>
            <w:r w:rsidRPr="00116456">
              <w:t>Agentic Workflows</w:t>
            </w:r>
          </w:p>
        </w:tc>
        <w:tc>
          <w:tcPr>
            <w:tcW w:w="0" w:type="auto"/>
            <w:hideMark/>
          </w:tcPr>
          <w:p w14:paraId="2E181797"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State machines + API orchestration</w:t>
            </w:r>
          </w:p>
        </w:tc>
        <w:tc>
          <w:tcPr>
            <w:tcW w:w="0" w:type="auto"/>
            <w:hideMark/>
          </w:tcPr>
          <w:p w14:paraId="6D4DD58B"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Multi-step service automation</w:t>
            </w:r>
          </w:p>
        </w:tc>
        <w:tc>
          <w:tcPr>
            <w:tcW w:w="0" w:type="auto"/>
            <w:hideMark/>
          </w:tcPr>
          <w:p w14:paraId="5E061F98"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Weekly optimization</w:t>
            </w:r>
          </w:p>
        </w:tc>
      </w:tr>
      <w:tr w:rsidR="00116456" w:rsidRPr="00116456" w14:paraId="1B25492A" w14:textId="77777777" w:rsidTr="00116456">
        <w:tc>
          <w:tcPr>
            <w:cnfStyle w:val="001000000000" w:firstRow="0" w:lastRow="0" w:firstColumn="1" w:lastColumn="0" w:oddVBand="0" w:evenVBand="0" w:oddHBand="0" w:evenHBand="0" w:firstRowFirstColumn="0" w:firstRowLastColumn="0" w:lastRowFirstColumn="0" w:lastRowLastColumn="0"/>
            <w:tcW w:w="0" w:type="auto"/>
            <w:hideMark/>
          </w:tcPr>
          <w:p w14:paraId="3AC2D7AC" w14:textId="77777777" w:rsidR="00116456" w:rsidRPr="00116456" w:rsidRDefault="00116456" w:rsidP="00116456">
            <w:pPr>
              <w:spacing w:after="160" w:line="278" w:lineRule="auto"/>
            </w:pPr>
            <w:r w:rsidRPr="00116456">
              <w:t>Document Intelligence</w:t>
            </w:r>
          </w:p>
        </w:tc>
        <w:tc>
          <w:tcPr>
            <w:tcW w:w="0" w:type="auto"/>
            <w:hideMark/>
          </w:tcPr>
          <w:p w14:paraId="5FD8B447"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Computer vision + OCR</w:t>
            </w:r>
          </w:p>
        </w:tc>
        <w:tc>
          <w:tcPr>
            <w:tcW w:w="0" w:type="auto"/>
            <w:hideMark/>
          </w:tcPr>
          <w:p w14:paraId="1788FCFC"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Real-time document validation</w:t>
            </w:r>
          </w:p>
        </w:tc>
        <w:tc>
          <w:tcPr>
            <w:tcW w:w="0" w:type="auto"/>
            <w:hideMark/>
          </w:tcPr>
          <w:p w14:paraId="7D5E0651"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Rule updates as needed</w:t>
            </w:r>
          </w:p>
        </w:tc>
      </w:tr>
      <w:tr w:rsidR="00116456" w:rsidRPr="00116456" w14:paraId="5D20257A"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48DEE" w14:textId="77777777" w:rsidR="00116456" w:rsidRPr="00116456" w:rsidRDefault="00116456" w:rsidP="00116456">
            <w:pPr>
              <w:spacing w:after="160" w:line="278" w:lineRule="auto"/>
            </w:pPr>
            <w:r w:rsidRPr="00116456">
              <w:t>Integration Layer</w:t>
            </w:r>
          </w:p>
        </w:tc>
        <w:tc>
          <w:tcPr>
            <w:tcW w:w="0" w:type="auto"/>
            <w:hideMark/>
          </w:tcPr>
          <w:p w14:paraId="12758362"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API gateway + adapters</w:t>
            </w:r>
          </w:p>
        </w:tc>
        <w:tc>
          <w:tcPr>
            <w:tcW w:w="0" w:type="auto"/>
            <w:hideMark/>
          </w:tcPr>
          <w:p w14:paraId="413E089D"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Government system connectivity</w:t>
            </w:r>
          </w:p>
        </w:tc>
        <w:tc>
          <w:tcPr>
            <w:tcW w:w="0" w:type="auto"/>
            <w:hideMark/>
          </w:tcPr>
          <w:p w14:paraId="03DD555B"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As system changes</w:t>
            </w:r>
          </w:p>
        </w:tc>
      </w:tr>
    </w:tbl>
    <w:p w14:paraId="354A939C" w14:textId="77777777" w:rsidR="00116456" w:rsidRPr="00116456" w:rsidRDefault="00116456" w:rsidP="00116456">
      <w:pPr>
        <w:rPr>
          <w:b/>
          <w:bCs/>
        </w:rPr>
      </w:pPr>
      <w:r w:rsidRPr="00116456">
        <w:rPr>
          <w:b/>
          <w:bCs/>
        </w:rPr>
        <w:t>Performance Metrics Overview</w:t>
      </w:r>
    </w:p>
    <w:tbl>
      <w:tblPr>
        <w:tblStyle w:val="GridTable5Dark-Accent6"/>
        <w:tblW w:w="0" w:type="auto"/>
        <w:tblLook w:val="04A0" w:firstRow="1" w:lastRow="0" w:firstColumn="1" w:lastColumn="0" w:noHBand="0" w:noVBand="1"/>
      </w:tblPr>
      <w:tblGrid>
        <w:gridCol w:w="2339"/>
        <w:gridCol w:w="2126"/>
        <w:gridCol w:w="2409"/>
        <w:gridCol w:w="2476"/>
      </w:tblGrid>
      <w:tr w:rsidR="00116456" w:rsidRPr="00116456" w14:paraId="18BBDF7A" w14:textId="77777777" w:rsidTr="00116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D9CCB" w14:textId="77777777" w:rsidR="00116456" w:rsidRPr="00116456" w:rsidRDefault="00116456" w:rsidP="00116456">
            <w:pPr>
              <w:spacing w:after="160" w:line="278" w:lineRule="auto"/>
            </w:pPr>
            <w:r w:rsidRPr="00116456">
              <w:lastRenderedPageBreak/>
              <w:t>Metric Category</w:t>
            </w:r>
          </w:p>
        </w:tc>
        <w:tc>
          <w:tcPr>
            <w:tcW w:w="0" w:type="auto"/>
            <w:hideMark/>
          </w:tcPr>
          <w:p w14:paraId="6A44D868"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Target Value</w:t>
            </w:r>
          </w:p>
        </w:tc>
        <w:tc>
          <w:tcPr>
            <w:tcW w:w="0" w:type="auto"/>
            <w:hideMark/>
          </w:tcPr>
          <w:p w14:paraId="6E2F049D"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Measurement Method</w:t>
            </w:r>
          </w:p>
        </w:tc>
        <w:tc>
          <w:tcPr>
            <w:tcW w:w="0" w:type="auto"/>
            <w:hideMark/>
          </w:tcPr>
          <w:p w14:paraId="1CD0FE63"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Impact</w:t>
            </w:r>
          </w:p>
        </w:tc>
      </w:tr>
      <w:tr w:rsidR="00116456" w:rsidRPr="00116456" w14:paraId="5322547C"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9180B" w14:textId="77777777" w:rsidR="00116456" w:rsidRPr="00116456" w:rsidRDefault="00116456" w:rsidP="00116456">
            <w:pPr>
              <w:spacing w:after="160" w:line="278" w:lineRule="auto"/>
            </w:pPr>
            <w:r w:rsidRPr="00116456">
              <w:t>First-Contact Resolution</w:t>
            </w:r>
          </w:p>
        </w:tc>
        <w:tc>
          <w:tcPr>
            <w:tcW w:w="0" w:type="auto"/>
            <w:hideMark/>
          </w:tcPr>
          <w:p w14:paraId="129C5E34"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&gt;85% of queries</w:t>
            </w:r>
          </w:p>
        </w:tc>
        <w:tc>
          <w:tcPr>
            <w:tcW w:w="0" w:type="auto"/>
            <w:hideMark/>
          </w:tcPr>
          <w:p w14:paraId="13D69C47"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Session completion analysis</w:t>
            </w:r>
          </w:p>
        </w:tc>
        <w:tc>
          <w:tcPr>
            <w:tcW w:w="0" w:type="auto"/>
            <w:hideMark/>
          </w:tcPr>
          <w:p w14:paraId="2B3609CA"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Reduces staff workload</w:t>
            </w:r>
          </w:p>
        </w:tc>
      </w:tr>
      <w:tr w:rsidR="00116456" w:rsidRPr="00116456" w14:paraId="49AD772A" w14:textId="77777777" w:rsidTr="00116456">
        <w:tc>
          <w:tcPr>
            <w:cnfStyle w:val="001000000000" w:firstRow="0" w:lastRow="0" w:firstColumn="1" w:lastColumn="0" w:oddVBand="0" w:evenVBand="0" w:oddHBand="0" w:evenHBand="0" w:firstRowFirstColumn="0" w:firstRowLastColumn="0" w:lastRowFirstColumn="0" w:lastRowLastColumn="0"/>
            <w:tcW w:w="0" w:type="auto"/>
            <w:hideMark/>
          </w:tcPr>
          <w:p w14:paraId="67100B89" w14:textId="77777777" w:rsidR="00116456" w:rsidRPr="00116456" w:rsidRDefault="00116456" w:rsidP="00116456">
            <w:pPr>
              <w:spacing w:after="160" w:line="278" w:lineRule="auto"/>
            </w:pPr>
            <w:r w:rsidRPr="00116456">
              <w:t>Document Acceptance Rate</w:t>
            </w:r>
          </w:p>
        </w:tc>
        <w:tc>
          <w:tcPr>
            <w:tcW w:w="0" w:type="auto"/>
            <w:hideMark/>
          </w:tcPr>
          <w:p w14:paraId="6D977596"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&gt;95% on first submission</w:t>
            </w:r>
          </w:p>
        </w:tc>
        <w:tc>
          <w:tcPr>
            <w:tcW w:w="0" w:type="auto"/>
            <w:hideMark/>
          </w:tcPr>
          <w:p w14:paraId="6686EE21"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Validation success tracking</w:t>
            </w:r>
          </w:p>
        </w:tc>
        <w:tc>
          <w:tcPr>
            <w:tcW w:w="0" w:type="auto"/>
            <w:hideMark/>
          </w:tcPr>
          <w:p w14:paraId="616A64E4"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Prevents application rejections</w:t>
            </w:r>
          </w:p>
        </w:tc>
      </w:tr>
      <w:tr w:rsidR="00116456" w:rsidRPr="00116456" w14:paraId="29C5DE1B"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15529" w14:textId="77777777" w:rsidR="00116456" w:rsidRPr="00116456" w:rsidRDefault="00116456" w:rsidP="00116456">
            <w:pPr>
              <w:spacing w:after="160" w:line="278" w:lineRule="auto"/>
            </w:pPr>
            <w:r w:rsidRPr="00116456">
              <w:t>Citizen Satisfaction</w:t>
            </w:r>
          </w:p>
        </w:tc>
        <w:tc>
          <w:tcPr>
            <w:tcW w:w="0" w:type="auto"/>
            <w:hideMark/>
          </w:tcPr>
          <w:p w14:paraId="79ECC3A2"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&gt;4.5/5 rating</w:t>
            </w:r>
          </w:p>
        </w:tc>
        <w:tc>
          <w:tcPr>
            <w:tcW w:w="0" w:type="auto"/>
            <w:hideMark/>
          </w:tcPr>
          <w:p w14:paraId="0B1A1178"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Post-interaction surveys</w:t>
            </w:r>
          </w:p>
        </w:tc>
        <w:tc>
          <w:tcPr>
            <w:tcW w:w="0" w:type="auto"/>
            <w:hideMark/>
          </w:tcPr>
          <w:p w14:paraId="021CE690"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Improves public trust</w:t>
            </w:r>
          </w:p>
        </w:tc>
      </w:tr>
      <w:tr w:rsidR="00116456" w:rsidRPr="00116456" w14:paraId="44B0299E" w14:textId="77777777" w:rsidTr="00116456">
        <w:tc>
          <w:tcPr>
            <w:cnfStyle w:val="001000000000" w:firstRow="0" w:lastRow="0" w:firstColumn="1" w:lastColumn="0" w:oddVBand="0" w:evenVBand="0" w:oddHBand="0" w:evenHBand="0" w:firstRowFirstColumn="0" w:firstRowLastColumn="0" w:lastRowFirstColumn="0" w:lastRowLastColumn="0"/>
            <w:tcW w:w="0" w:type="auto"/>
            <w:hideMark/>
          </w:tcPr>
          <w:p w14:paraId="26E689B4" w14:textId="77777777" w:rsidR="00116456" w:rsidRPr="00116456" w:rsidRDefault="00116456" w:rsidP="00116456">
            <w:pPr>
              <w:spacing w:after="160" w:line="278" w:lineRule="auto"/>
            </w:pPr>
            <w:r w:rsidRPr="00116456">
              <w:t>Response Accuracy</w:t>
            </w:r>
          </w:p>
        </w:tc>
        <w:tc>
          <w:tcPr>
            <w:tcW w:w="0" w:type="auto"/>
            <w:hideMark/>
          </w:tcPr>
          <w:p w14:paraId="753D8B57"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&gt;98% policy compliance</w:t>
            </w:r>
          </w:p>
        </w:tc>
        <w:tc>
          <w:tcPr>
            <w:tcW w:w="0" w:type="auto"/>
            <w:hideMark/>
          </w:tcPr>
          <w:p w14:paraId="55177759"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Manual audit sampling</w:t>
            </w:r>
          </w:p>
        </w:tc>
        <w:tc>
          <w:tcPr>
            <w:tcW w:w="0" w:type="auto"/>
            <w:hideMark/>
          </w:tcPr>
          <w:p w14:paraId="004A7D28"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Ensures regulatory compliance</w:t>
            </w:r>
          </w:p>
        </w:tc>
      </w:tr>
      <w:tr w:rsidR="00116456" w:rsidRPr="00116456" w14:paraId="44BA6B6A"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9742F" w14:textId="77777777" w:rsidR="00116456" w:rsidRPr="00116456" w:rsidRDefault="00116456" w:rsidP="00116456">
            <w:pPr>
              <w:spacing w:after="160" w:line="278" w:lineRule="auto"/>
            </w:pPr>
            <w:r w:rsidRPr="00116456">
              <w:t>System Availability</w:t>
            </w:r>
          </w:p>
        </w:tc>
        <w:tc>
          <w:tcPr>
            <w:tcW w:w="0" w:type="auto"/>
            <w:hideMark/>
          </w:tcPr>
          <w:p w14:paraId="782AF282"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99.9% uptime</w:t>
            </w:r>
          </w:p>
        </w:tc>
        <w:tc>
          <w:tcPr>
            <w:tcW w:w="0" w:type="auto"/>
            <w:hideMark/>
          </w:tcPr>
          <w:p w14:paraId="22A6515A"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Infrastructure monitoring</w:t>
            </w:r>
          </w:p>
        </w:tc>
        <w:tc>
          <w:tcPr>
            <w:tcW w:w="0" w:type="auto"/>
            <w:hideMark/>
          </w:tcPr>
          <w:p w14:paraId="618BA15E"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Enables 24/7 service access</w:t>
            </w:r>
          </w:p>
        </w:tc>
      </w:tr>
    </w:tbl>
    <w:p w14:paraId="3EB79A4C" w14:textId="77777777" w:rsidR="00116456" w:rsidRPr="00116456" w:rsidRDefault="0080197C" w:rsidP="00116456">
      <w:r>
        <w:pict w14:anchorId="15E00713">
          <v:rect id="_x0000_i1026" style="width:0;height:.75pt" o:hralign="center" o:hrstd="t" o:hr="t" fillcolor="#a0a0a0" stroked="f"/>
        </w:pict>
      </w:r>
    </w:p>
    <w:p w14:paraId="24A738D1" w14:textId="77777777" w:rsidR="00116456" w:rsidRPr="00116456" w:rsidRDefault="00116456" w:rsidP="00116456">
      <w:pPr>
        <w:rPr>
          <w:b/>
          <w:bCs/>
        </w:rPr>
      </w:pPr>
      <w:r w:rsidRPr="00116456">
        <w:rPr>
          <w:b/>
          <w:bCs/>
        </w:rPr>
        <w:t>Conclusion</w:t>
      </w:r>
    </w:p>
    <w:p w14:paraId="3E3B7049" w14:textId="0A7E26A1" w:rsidR="00116456" w:rsidRPr="00116456" w:rsidRDefault="00116456" w:rsidP="00116456">
      <w:r w:rsidRPr="00116456">
        <w:t xml:space="preserve">This process flow documentation demonstrates how </w:t>
      </w:r>
      <w:proofErr w:type="spellStart"/>
      <w:r w:rsidR="0080197C">
        <w:t>Analytus</w:t>
      </w:r>
      <w:proofErr w:type="spellEnd"/>
      <w:r w:rsidRPr="00116456">
        <w:t xml:space="preserve"> Buddy transforms government-citizen interactions through intelligent automation. The system's strength lies in its integrated approach—combining accurate information retrieval with actionable service execution and proactive document validation—all within a seamless conversational interface.</w:t>
      </w:r>
    </w:p>
    <w:p w14:paraId="094F6981" w14:textId="77777777" w:rsidR="00116456" w:rsidRPr="00116456" w:rsidRDefault="00116456" w:rsidP="00116456">
      <w:r w:rsidRPr="00116456">
        <w:t>Each diagram reveals a carefully orchestrated process designed to reduce administrative burden while improving citizen experience. The modular architecture ensures adaptability across different government departments and service types, while maintaining robust security and compliance standards required for public sector operations.</w:t>
      </w:r>
    </w:p>
    <w:p w14:paraId="468F2A31" w14:textId="77777777" w:rsidR="00116456" w:rsidRPr="00116456" w:rsidRDefault="00116456" w:rsidP="00116456">
      <w:r w:rsidRPr="00116456">
        <w:t>The system represents a paradigm shift in public service delivery—from fragmented, manual processes to intelligent, unified digital experiences that serve citizens effectively while optimizing government resources.</w:t>
      </w:r>
    </w:p>
    <w:p w14:paraId="038AB1C6" w14:textId="77777777" w:rsidR="00116456" w:rsidRDefault="00116456"/>
    <w:sectPr w:rsidR="00116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56"/>
    <w:rsid w:val="00116456"/>
    <w:rsid w:val="004908A5"/>
    <w:rsid w:val="008019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E956"/>
  <w15:chartTrackingRefBased/>
  <w15:docId w15:val="{3AC2998C-AA07-450E-9790-3888E9F6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4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4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4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4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4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4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4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4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456"/>
    <w:rPr>
      <w:rFonts w:eastAsiaTheme="majorEastAsia" w:cstheme="majorBidi"/>
      <w:color w:val="272727" w:themeColor="text1" w:themeTint="D8"/>
    </w:rPr>
  </w:style>
  <w:style w:type="paragraph" w:styleId="Title">
    <w:name w:val="Title"/>
    <w:basedOn w:val="Normal"/>
    <w:next w:val="Normal"/>
    <w:link w:val="TitleChar"/>
    <w:uiPriority w:val="10"/>
    <w:qFormat/>
    <w:rsid w:val="00116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456"/>
    <w:pPr>
      <w:spacing w:before="160"/>
      <w:jc w:val="center"/>
    </w:pPr>
    <w:rPr>
      <w:i/>
      <w:iCs/>
      <w:color w:val="404040" w:themeColor="text1" w:themeTint="BF"/>
    </w:rPr>
  </w:style>
  <w:style w:type="character" w:customStyle="1" w:styleId="QuoteChar">
    <w:name w:val="Quote Char"/>
    <w:basedOn w:val="DefaultParagraphFont"/>
    <w:link w:val="Quote"/>
    <w:uiPriority w:val="29"/>
    <w:rsid w:val="00116456"/>
    <w:rPr>
      <w:i/>
      <w:iCs/>
      <w:color w:val="404040" w:themeColor="text1" w:themeTint="BF"/>
    </w:rPr>
  </w:style>
  <w:style w:type="paragraph" w:styleId="ListParagraph">
    <w:name w:val="List Paragraph"/>
    <w:basedOn w:val="Normal"/>
    <w:uiPriority w:val="34"/>
    <w:qFormat/>
    <w:rsid w:val="00116456"/>
    <w:pPr>
      <w:ind w:left="720"/>
      <w:contextualSpacing/>
    </w:pPr>
  </w:style>
  <w:style w:type="character" w:styleId="IntenseEmphasis">
    <w:name w:val="Intense Emphasis"/>
    <w:basedOn w:val="DefaultParagraphFont"/>
    <w:uiPriority w:val="21"/>
    <w:qFormat/>
    <w:rsid w:val="00116456"/>
    <w:rPr>
      <w:i/>
      <w:iCs/>
      <w:color w:val="2F5496" w:themeColor="accent1" w:themeShade="BF"/>
    </w:rPr>
  </w:style>
  <w:style w:type="paragraph" w:styleId="IntenseQuote">
    <w:name w:val="Intense Quote"/>
    <w:basedOn w:val="Normal"/>
    <w:next w:val="Normal"/>
    <w:link w:val="IntenseQuoteChar"/>
    <w:uiPriority w:val="30"/>
    <w:qFormat/>
    <w:rsid w:val="00116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456"/>
    <w:rPr>
      <w:i/>
      <w:iCs/>
      <w:color w:val="2F5496" w:themeColor="accent1" w:themeShade="BF"/>
    </w:rPr>
  </w:style>
  <w:style w:type="character" w:styleId="IntenseReference">
    <w:name w:val="Intense Reference"/>
    <w:basedOn w:val="DefaultParagraphFont"/>
    <w:uiPriority w:val="32"/>
    <w:qFormat/>
    <w:rsid w:val="00116456"/>
    <w:rPr>
      <w:b/>
      <w:bCs/>
      <w:smallCaps/>
      <w:color w:val="2F5496" w:themeColor="accent1" w:themeShade="BF"/>
      <w:spacing w:val="5"/>
    </w:rPr>
  </w:style>
  <w:style w:type="table" w:styleId="GridTable5Dark-Accent6">
    <w:name w:val="Grid Table 5 Dark Accent 6"/>
    <w:basedOn w:val="TableNormal"/>
    <w:uiPriority w:val="50"/>
    <w:rsid w:val="001164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52F06-81FB-4F0F-9D23-5FA489523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Shifa Shahid</cp:lastModifiedBy>
  <cp:revision>2</cp:revision>
  <dcterms:created xsi:type="dcterms:W3CDTF">2026-01-04T20:02:00Z</dcterms:created>
  <dcterms:modified xsi:type="dcterms:W3CDTF">2026-01-08T15:46:00Z</dcterms:modified>
</cp:coreProperties>
</file>