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E169" w14:textId="77777777" w:rsidR="009D6123" w:rsidRPr="004355BF" w:rsidRDefault="009D6123" w:rsidP="009D6123">
      <w:pPr>
        <w:rPr>
          <w:rFonts w:ascii="Arial" w:hAnsi="Arial" w:cs="Arial"/>
          <w:sz w:val="36"/>
          <w:szCs w:val="36"/>
        </w:rPr>
      </w:pPr>
      <w:r w:rsidRPr="004355BF">
        <w:rPr>
          <w:rFonts w:ascii="Arial" w:hAnsi="Arial" w:cs="Arial"/>
          <w:sz w:val="36"/>
          <w:szCs w:val="36"/>
        </w:rPr>
        <w:t xml:space="preserve">ETL Project </w:t>
      </w:r>
    </w:p>
    <w:p w14:paraId="17574234" w14:textId="77777777" w:rsidR="009D6123" w:rsidRPr="004355BF" w:rsidRDefault="009D6123" w:rsidP="009D6123">
      <w:pPr>
        <w:rPr>
          <w:rFonts w:ascii="Arial" w:hAnsi="Arial" w:cs="Arial"/>
        </w:rPr>
      </w:pPr>
      <w:r w:rsidRPr="004355BF">
        <w:rPr>
          <w:rFonts w:ascii="Arial" w:hAnsi="Arial" w:cs="Arial"/>
        </w:rPr>
        <w:t xml:space="preserve">By: </w:t>
      </w:r>
      <w:r>
        <w:rPr>
          <w:rFonts w:ascii="Arial" w:hAnsi="Arial" w:cs="Arial"/>
        </w:rPr>
        <w:t>Nishant, John and Anam</w:t>
      </w:r>
    </w:p>
    <w:p w14:paraId="09937C31" w14:textId="77777777" w:rsidR="009D6123" w:rsidRDefault="009D6123" w:rsidP="009D612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AEAAAA" w:themeFill="background2" w:themeFillShade="BF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Pre-Processing </w:t>
      </w:r>
    </w:p>
    <w:p w14:paraId="7A101939" w14:textId="1CF10910" w:rsidR="009D6123" w:rsidRDefault="009D6123" w:rsidP="009D61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analyst is very demanding role. As part of project requirements our team has been hired to analyze data scientist data to address whether data scientists </w:t>
      </w:r>
      <w:r w:rsidR="00EB5905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very demanding or not with location.</w:t>
      </w:r>
    </w:p>
    <w:p w14:paraId="56A48D1A" w14:textId="77777777" w:rsidR="009D6123" w:rsidRDefault="009D6123" w:rsidP="009D6123">
      <w:pPr>
        <w:rPr>
          <w:rFonts w:ascii="Arial" w:hAnsi="Arial" w:cs="Arial"/>
        </w:rPr>
      </w:pPr>
      <w:r>
        <w:rPr>
          <w:rFonts w:ascii="Arial" w:hAnsi="Arial" w:cs="Arial"/>
        </w:rPr>
        <w:t>The following table illustrates the observations and actions taken by the group to ensure a clean data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94"/>
        <w:gridCol w:w="2328"/>
        <w:gridCol w:w="2519"/>
      </w:tblGrid>
      <w:tr w:rsidR="009D6123" w14:paraId="59BFFA7E" w14:textId="77777777" w:rsidTr="009D6123">
        <w:trPr>
          <w:cantSplit/>
          <w:tblHeader/>
        </w:trPr>
        <w:tc>
          <w:tcPr>
            <w:tcW w:w="1975" w:type="dxa"/>
            <w:shd w:val="clear" w:color="auto" w:fill="8EAADB" w:themeFill="accent1" w:themeFillTint="99"/>
          </w:tcPr>
          <w:p w14:paraId="01C5FFC8" w14:textId="77777777" w:rsidR="009D6123" w:rsidRPr="00855601" w:rsidRDefault="009D6123" w:rsidP="00E5068D">
            <w:pPr>
              <w:jc w:val="center"/>
              <w:rPr>
                <w:rFonts w:ascii="Arial" w:hAnsi="Arial" w:cs="Arial"/>
                <w:b/>
                <w:bCs/>
              </w:rPr>
            </w:pPr>
            <w:r w:rsidRPr="00855601">
              <w:rPr>
                <w:rFonts w:ascii="Arial" w:hAnsi="Arial" w:cs="Arial"/>
                <w:b/>
                <w:bCs/>
              </w:rPr>
              <w:t>Pre-process Step</w:t>
            </w:r>
          </w:p>
        </w:tc>
        <w:tc>
          <w:tcPr>
            <w:tcW w:w="2194" w:type="dxa"/>
            <w:shd w:val="clear" w:color="auto" w:fill="8EAADB" w:themeFill="accent1" w:themeFillTint="99"/>
          </w:tcPr>
          <w:p w14:paraId="23F24D43" w14:textId="77777777" w:rsidR="009D6123" w:rsidRPr="00855601" w:rsidRDefault="009D6123" w:rsidP="00E5068D">
            <w:pPr>
              <w:jc w:val="center"/>
              <w:rPr>
                <w:rFonts w:ascii="Arial" w:hAnsi="Arial" w:cs="Arial"/>
                <w:b/>
                <w:bCs/>
              </w:rPr>
            </w:pPr>
            <w:r w:rsidRPr="00855601">
              <w:rPr>
                <w:rFonts w:ascii="Arial" w:hAnsi="Arial" w:cs="Arial"/>
                <w:b/>
                <w:bCs/>
              </w:rPr>
              <w:t>Data Need</w:t>
            </w:r>
          </w:p>
        </w:tc>
        <w:tc>
          <w:tcPr>
            <w:tcW w:w="2328" w:type="dxa"/>
            <w:shd w:val="clear" w:color="auto" w:fill="8EAADB" w:themeFill="accent1" w:themeFillTint="99"/>
          </w:tcPr>
          <w:p w14:paraId="218AC043" w14:textId="77777777" w:rsidR="009D6123" w:rsidRPr="00855601" w:rsidRDefault="009D6123" w:rsidP="00E5068D">
            <w:pPr>
              <w:jc w:val="center"/>
              <w:rPr>
                <w:rFonts w:ascii="Arial" w:hAnsi="Arial" w:cs="Arial"/>
                <w:b/>
                <w:bCs/>
              </w:rPr>
            </w:pPr>
            <w:r w:rsidRPr="00855601">
              <w:rPr>
                <w:rFonts w:ascii="Arial" w:hAnsi="Arial" w:cs="Arial"/>
                <w:b/>
                <w:bCs/>
              </w:rPr>
              <w:t>Observation</w:t>
            </w:r>
          </w:p>
        </w:tc>
        <w:tc>
          <w:tcPr>
            <w:tcW w:w="2519" w:type="dxa"/>
            <w:shd w:val="clear" w:color="auto" w:fill="8EAADB" w:themeFill="accent1" w:themeFillTint="99"/>
          </w:tcPr>
          <w:p w14:paraId="62FE884E" w14:textId="77777777" w:rsidR="009D6123" w:rsidRPr="00855601" w:rsidRDefault="009D6123" w:rsidP="00E5068D">
            <w:pPr>
              <w:jc w:val="center"/>
              <w:rPr>
                <w:rFonts w:ascii="Arial" w:hAnsi="Arial" w:cs="Arial"/>
                <w:b/>
                <w:bCs/>
              </w:rPr>
            </w:pPr>
            <w:r w:rsidRPr="00855601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09D6123" w14:paraId="55D53747" w14:textId="77777777" w:rsidTr="009D6123">
        <w:tc>
          <w:tcPr>
            <w:tcW w:w="1975" w:type="dxa"/>
          </w:tcPr>
          <w:p w14:paraId="34F98BAA" w14:textId="77777777" w:rsidR="009D6123" w:rsidRPr="002505A3" w:rsidRDefault="009D6123" w:rsidP="00E5068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646FD511" w14:textId="77777777" w:rsidR="009D6123" w:rsidRPr="002505A3" w:rsidRDefault="009D6123" w:rsidP="00E5068D">
            <w:pPr>
              <w:rPr>
                <w:rFonts w:ascii="Arial" w:hAnsi="Arial" w:cs="Arial"/>
              </w:rPr>
            </w:pPr>
            <w:r w:rsidRPr="002505A3">
              <w:rPr>
                <w:rFonts w:ascii="Arial" w:hAnsi="Arial" w:cs="Arial"/>
              </w:rPr>
              <w:t>1000+ rows of data needed</w:t>
            </w:r>
          </w:p>
        </w:tc>
        <w:tc>
          <w:tcPr>
            <w:tcW w:w="2328" w:type="dxa"/>
          </w:tcPr>
          <w:p w14:paraId="314DE4FD" w14:textId="0A8EA676" w:rsidR="009D6123" w:rsidRPr="002505A3" w:rsidRDefault="009D6123" w:rsidP="00E50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More than </w:t>
            </w:r>
            <w:r w:rsidRPr="002505A3">
              <w:rPr>
                <w:rFonts w:ascii="Arial" w:hAnsi="Arial" w:cs="Arial"/>
              </w:rPr>
              <w:t>501 rows for each set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19" w:type="dxa"/>
          </w:tcPr>
          <w:p w14:paraId="14568266" w14:textId="77777777" w:rsidR="009D6123" w:rsidRPr="002505A3" w:rsidRDefault="009D6123" w:rsidP="00E5068D">
            <w:pPr>
              <w:rPr>
                <w:rFonts w:ascii="Arial" w:hAnsi="Arial" w:cs="Arial"/>
              </w:rPr>
            </w:pPr>
            <w:r w:rsidRPr="002505A3">
              <w:rPr>
                <w:rFonts w:ascii="Arial" w:hAnsi="Arial" w:cs="Arial"/>
              </w:rPr>
              <w:t xml:space="preserve">None taken. </w:t>
            </w:r>
          </w:p>
        </w:tc>
      </w:tr>
      <w:tr w:rsidR="009D6123" w14:paraId="428057DE" w14:textId="77777777" w:rsidTr="009D6123">
        <w:tc>
          <w:tcPr>
            <w:tcW w:w="1975" w:type="dxa"/>
          </w:tcPr>
          <w:p w14:paraId="6FB68FC8" w14:textId="77777777" w:rsidR="009D6123" w:rsidRPr="002505A3" w:rsidRDefault="009D6123" w:rsidP="00E5068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49B6E890" w14:textId="77777777" w:rsidR="009D6123" w:rsidRPr="002505A3" w:rsidRDefault="009D6123" w:rsidP="00E5068D">
            <w:pPr>
              <w:rPr>
                <w:rFonts w:ascii="Arial" w:hAnsi="Arial" w:cs="Arial"/>
              </w:rPr>
            </w:pPr>
            <w:r w:rsidRPr="002505A3">
              <w:rPr>
                <w:rFonts w:ascii="Arial" w:hAnsi="Arial" w:cs="Arial"/>
              </w:rPr>
              <w:t>Unique identifier</w:t>
            </w:r>
          </w:p>
        </w:tc>
        <w:tc>
          <w:tcPr>
            <w:tcW w:w="2328" w:type="dxa"/>
          </w:tcPr>
          <w:p w14:paraId="0904AE5D" w14:textId="7E97DF00" w:rsidR="009D6123" w:rsidRPr="002505A3" w:rsidRDefault="009D6123" w:rsidP="00E506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Job title </w:t>
            </w:r>
            <w:r w:rsidRPr="002505A3">
              <w:rPr>
                <w:rFonts w:ascii="Arial" w:hAnsi="Arial" w:cs="Arial"/>
              </w:rPr>
              <w:t>is the unique identifier for two of the data sets.</w:t>
            </w:r>
          </w:p>
        </w:tc>
        <w:tc>
          <w:tcPr>
            <w:tcW w:w="2519" w:type="dxa"/>
          </w:tcPr>
          <w:p w14:paraId="13A1D54B" w14:textId="77777777" w:rsidR="009D6123" w:rsidRPr="002505A3" w:rsidRDefault="009D6123" w:rsidP="00E5068D">
            <w:pPr>
              <w:rPr>
                <w:rFonts w:ascii="Arial" w:hAnsi="Arial" w:cs="Arial"/>
              </w:rPr>
            </w:pPr>
            <w:r w:rsidRPr="002505A3">
              <w:rPr>
                <w:rFonts w:ascii="Arial" w:hAnsi="Arial" w:cs="Arial"/>
              </w:rPr>
              <w:t>None taken.</w:t>
            </w:r>
          </w:p>
        </w:tc>
      </w:tr>
    </w:tbl>
    <w:p w14:paraId="412F0343" w14:textId="77777777" w:rsidR="00C84ED2" w:rsidRDefault="00C84ED2"/>
    <w:sectPr w:rsidR="00C8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D7E1C"/>
    <w:multiLevelType w:val="hybridMultilevel"/>
    <w:tmpl w:val="BE7E9650"/>
    <w:lvl w:ilvl="0" w:tplc="0B48092C">
      <w:start w:val="1"/>
      <w:numFmt w:val="decimal"/>
      <w:lvlText w:val="%1."/>
      <w:lvlJc w:val="left"/>
      <w:pPr>
        <w:ind w:left="720" w:hanging="360"/>
      </w:pPr>
    </w:lvl>
    <w:lvl w:ilvl="1" w:tplc="49664598" w:tentative="1">
      <w:start w:val="1"/>
      <w:numFmt w:val="lowerLetter"/>
      <w:lvlText w:val="%2."/>
      <w:lvlJc w:val="left"/>
      <w:pPr>
        <w:ind w:left="1440" w:hanging="360"/>
      </w:pPr>
    </w:lvl>
    <w:lvl w:ilvl="2" w:tplc="2CBA376C" w:tentative="1">
      <w:start w:val="1"/>
      <w:numFmt w:val="lowerRoman"/>
      <w:lvlText w:val="%3."/>
      <w:lvlJc w:val="right"/>
      <w:pPr>
        <w:ind w:left="2160" w:hanging="180"/>
      </w:pPr>
    </w:lvl>
    <w:lvl w:ilvl="3" w:tplc="787CC7A8" w:tentative="1">
      <w:start w:val="1"/>
      <w:numFmt w:val="decimal"/>
      <w:lvlText w:val="%4."/>
      <w:lvlJc w:val="left"/>
      <w:pPr>
        <w:ind w:left="2880" w:hanging="360"/>
      </w:pPr>
    </w:lvl>
    <w:lvl w:ilvl="4" w:tplc="084CB3F0" w:tentative="1">
      <w:start w:val="1"/>
      <w:numFmt w:val="lowerLetter"/>
      <w:lvlText w:val="%5."/>
      <w:lvlJc w:val="left"/>
      <w:pPr>
        <w:ind w:left="3600" w:hanging="360"/>
      </w:pPr>
    </w:lvl>
    <w:lvl w:ilvl="5" w:tplc="9F60D158" w:tentative="1">
      <w:start w:val="1"/>
      <w:numFmt w:val="lowerRoman"/>
      <w:lvlText w:val="%6."/>
      <w:lvlJc w:val="right"/>
      <w:pPr>
        <w:ind w:left="4320" w:hanging="180"/>
      </w:pPr>
    </w:lvl>
    <w:lvl w:ilvl="6" w:tplc="A9BC3D34" w:tentative="1">
      <w:start w:val="1"/>
      <w:numFmt w:val="decimal"/>
      <w:lvlText w:val="%7."/>
      <w:lvlJc w:val="left"/>
      <w:pPr>
        <w:ind w:left="5040" w:hanging="360"/>
      </w:pPr>
    </w:lvl>
    <w:lvl w:ilvl="7" w:tplc="59B011E6" w:tentative="1">
      <w:start w:val="1"/>
      <w:numFmt w:val="lowerLetter"/>
      <w:lvlText w:val="%8."/>
      <w:lvlJc w:val="left"/>
      <w:pPr>
        <w:ind w:left="5760" w:hanging="360"/>
      </w:pPr>
    </w:lvl>
    <w:lvl w:ilvl="8" w:tplc="FA460FA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99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23"/>
    <w:rsid w:val="009D6123"/>
    <w:rsid w:val="00C84ED2"/>
    <w:rsid w:val="00EB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799C"/>
  <w15:chartTrackingRefBased/>
  <w15:docId w15:val="{35146B03-7E95-4658-8975-1350038F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123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23"/>
    <w:pPr>
      <w:spacing w:before="200" w:after="200" w:line="276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 patel</dc:creator>
  <cp:keywords/>
  <dc:description/>
  <cp:lastModifiedBy>nis patel</cp:lastModifiedBy>
  <cp:revision>2</cp:revision>
  <dcterms:created xsi:type="dcterms:W3CDTF">2022-10-26T06:55:00Z</dcterms:created>
  <dcterms:modified xsi:type="dcterms:W3CDTF">2022-10-26T07:00:00Z</dcterms:modified>
</cp:coreProperties>
</file>