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2" w:rsidRDefault="00416D4A">
      <w:r>
        <w:t>Data Validation</w:t>
      </w:r>
    </w:p>
    <w:p w:rsidR="00416D4A" w:rsidRDefault="00416D4A">
      <w:r>
        <w:t>Code Migration</w:t>
      </w:r>
    </w:p>
    <w:p w:rsidR="00416D4A" w:rsidRDefault="00416D4A">
      <w:r>
        <w:t>Bundling / Minification</w:t>
      </w:r>
    </w:p>
    <w:p w:rsidR="00416D4A" w:rsidRDefault="00416D4A">
      <w:r>
        <w:t>Layout &gt; they are used to create template,  so that all the views have same look and feel</w:t>
      </w:r>
    </w:p>
    <w:p w:rsidR="00416D4A" w:rsidRDefault="00416D4A">
      <w:r>
        <w:t>The common contents/formatting we keep in Layout file .cshtml</w:t>
      </w:r>
    </w:p>
    <w:p w:rsidR="00416D4A" w:rsidRDefault="00416D4A">
      <w:r>
        <w:t>_Layout.cshtml</w:t>
      </w:r>
    </w:p>
    <w:p w:rsidR="00416D4A" w:rsidRDefault="00416D4A">
      <w:r>
        <w:t xml:space="preserve">_ViewStart.cshtml </w:t>
      </w:r>
    </w:p>
    <w:p w:rsidR="00416D4A" w:rsidRDefault="00416D4A">
      <w:r>
        <w:t>@{</w:t>
      </w:r>
    </w:p>
    <w:p w:rsidR="00416D4A" w:rsidRDefault="00416D4A">
      <w:r>
        <w:t>Layout=</w:t>
      </w:r>
    </w:p>
    <w:p w:rsidR="00416D4A" w:rsidRDefault="00416D4A">
      <w:r>
        <w:t>}</w:t>
      </w:r>
    </w:p>
    <w:p w:rsidR="00200E3E" w:rsidRDefault="00200E3E"/>
    <w:p w:rsidR="00200E3E" w:rsidRDefault="00200E3E">
      <w:r>
        <w:t>Bundling</w:t>
      </w:r>
    </w:p>
    <w:p w:rsidR="00200E3E" w:rsidRDefault="00200E3E">
      <w:r>
        <w:t xml:space="preserve">BundleConfig.cs file </w:t>
      </w:r>
    </w:p>
    <w:p w:rsidR="00200E3E" w:rsidRDefault="00200E3E">
      <w:r>
        <w:t>Class BundleConfig</w:t>
      </w:r>
    </w:p>
    <w:p w:rsidR="00200E3E" w:rsidRDefault="00200E3E">
      <w:r>
        <w:t>RegisterBundles () Method</w:t>
      </w:r>
    </w:p>
    <w:p w:rsidR="00200E3E" w:rsidRDefault="00200E3E"/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0E3E" w:rsidRP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00E3E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</w:t>
      </w:r>
      <w:r w:rsidRPr="00200E3E">
        <w:rPr>
          <w:rFonts w:ascii="Consolas" w:hAnsi="Consolas" w:cs="Consolas"/>
          <w:b/>
          <w:color w:val="A31515"/>
          <w:sz w:val="19"/>
          <w:szCs w:val="19"/>
          <w:highlight w:val="yellow"/>
        </w:rPr>
        <w:t>"~/Content/StyleSheet1.css"</w:t>
      </w:r>
      <w:r w:rsidRPr="00200E3E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0E3E" w:rsidRDefault="00200E3E" w:rsidP="0020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E3E" w:rsidRDefault="00200E3E"/>
    <w:p w:rsidR="00200E3E" w:rsidRDefault="0065226C">
      <w:r>
        <w:t>Global.asax file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System.Web.HttpApplication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Application_Start()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AreaRegistration.RegisterAllAreas();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FilterConfig.RegisterGlobalFilters(GlobalFilters.Filters);</w:t>
      </w:r>
    </w:p>
    <w:p w:rsidR="0065226C" w:rsidRP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RouteConfig.</w:t>
      </w:r>
      <w:r w:rsidR="001933C4"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(RouteTable.Routes);</w:t>
      </w:r>
    </w:p>
    <w:p w:rsidR="0065226C" w:rsidRP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BundleConfig.</w:t>
      </w:r>
      <w:r w:rsidR="001933C4" w:rsidRPr="001933C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="001933C4"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RegisterRoutes</w:t>
      </w:r>
      <w:r w:rsidR="001933C4"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522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RegisterBundles(BundleTable.Bundles);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226C" w:rsidRDefault="0065226C" w:rsidP="0065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226C" w:rsidRDefault="0065226C"/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We don’t want to make calls to css or js files like this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666B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>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href="~/Content/bootstrap-theme.css"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href="~/Content/bootstrap.css.map"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yellow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href="~/Content/StyleSheet1.css" /&gt;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66B">
        <w:rPr>
          <w:rFonts w:ascii="Consolas" w:hAnsi="Consolas" w:cs="Consolas"/>
          <w:color w:val="006400"/>
          <w:sz w:val="19"/>
          <w:szCs w:val="19"/>
          <w:highlight w:val="yellow"/>
        </w:rPr>
        <w:t xml:space="preserve">    &lt;link rel="stylesheet" href="~/Content/bootstrap.css"/&gt;</w:t>
      </w:r>
      <w:r w:rsidRPr="0027666B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This is a call to server as a bundle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P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7666B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27666B">
        <w:rPr>
          <w:rFonts w:ascii="Consolas" w:hAnsi="Consolas" w:cs="Consolas"/>
          <w:b/>
          <w:color w:val="000000"/>
          <w:sz w:val="19"/>
          <w:szCs w:val="19"/>
          <w:highlight w:val="cyan"/>
        </w:rPr>
        <w:t>@Styles.Render(</w:t>
      </w:r>
      <w:r w:rsidRPr="0027666B">
        <w:rPr>
          <w:rFonts w:ascii="Consolas" w:hAnsi="Consolas" w:cs="Consolas"/>
          <w:b/>
          <w:color w:val="A31515"/>
          <w:sz w:val="19"/>
          <w:szCs w:val="19"/>
          <w:highlight w:val="cyan"/>
        </w:rPr>
        <w:t>"~/Content/css"</w:t>
      </w:r>
      <w:r w:rsidRPr="0027666B">
        <w:rPr>
          <w:rFonts w:ascii="Consolas" w:hAnsi="Consolas" w:cs="Consolas"/>
          <w:b/>
          <w:color w:val="000000"/>
          <w:sz w:val="19"/>
          <w:szCs w:val="19"/>
          <w:highlight w:val="cyan"/>
        </w:rPr>
        <w:t>)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ASP Application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>, required: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27666B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25" w:rsidRDefault="0027666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373B" w:rsidRDefault="0075373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Bundling :  Grouping of similar type of files( css , js) so that they can be fetched from server in a single call</w:t>
      </w:r>
      <w:r w:rsidR="001933C4">
        <w:rPr>
          <w:rFonts w:ascii="Consolas" w:hAnsi="Consolas" w:cs="Consolas"/>
          <w:color w:val="0000FF"/>
          <w:sz w:val="19"/>
          <w:szCs w:val="19"/>
        </w:rPr>
        <w:t xml:space="preserve">. It will reduce server time to download &amp; fetch js and css </w:t>
      </w:r>
      <w:bookmarkStart w:id="0" w:name="_GoBack"/>
      <w:bookmarkEnd w:id="0"/>
      <w:r w:rsidR="001933C4">
        <w:rPr>
          <w:rFonts w:ascii="Consolas" w:hAnsi="Consolas" w:cs="Consolas"/>
          <w:color w:val="0000FF"/>
          <w:sz w:val="19"/>
          <w:szCs w:val="19"/>
        </w:rPr>
        <w:t>files</w:t>
      </w:r>
    </w:p>
    <w:p w:rsidR="0075373B" w:rsidRPr="0075373B" w:rsidRDefault="0075373B" w:rsidP="0027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Minification &gt; Removing extra lines, gaps so that the file size is reduced. It also save time while downloading the files (css.js) </w:t>
      </w:r>
    </w:p>
    <w:sectPr w:rsidR="0075373B" w:rsidRPr="0075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4A"/>
    <w:rsid w:val="001933C4"/>
    <w:rsid w:val="00200E3E"/>
    <w:rsid w:val="0027666B"/>
    <w:rsid w:val="00276D92"/>
    <w:rsid w:val="00416D4A"/>
    <w:rsid w:val="0065226C"/>
    <w:rsid w:val="0075373B"/>
    <w:rsid w:val="00E2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2021-06-14T10:38:00Z</dcterms:created>
  <dcterms:modified xsi:type="dcterms:W3CDTF">2021-12-06T04:41:00Z</dcterms:modified>
</cp:coreProperties>
</file>