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1F" w:rsidRPr="002B281F" w:rsidRDefault="002B281F" w:rsidP="002B281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2B281F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System routes</w:t>
      </w:r>
    </w:p>
    <w:p w:rsidR="002B281F" w:rsidRPr="002B281F" w:rsidRDefault="002B281F" w:rsidP="002B28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B281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Azure automatically creates system routes and assigns the routes to each subnet in a virtual network. You can't create system routes, nor can you remove system routes, but you can override some system routes with </w:t>
      </w:r>
      <w:hyperlink r:id="rId5" w:anchor="custom-routes" w:history="1">
        <w:r w:rsidRPr="002B281F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custom routes</w:t>
        </w:r>
      </w:hyperlink>
      <w:r w:rsidRPr="002B281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Azure creates default system routes for each subnet, and adds additional </w:t>
      </w:r>
      <w:hyperlink r:id="rId6" w:anchor="optional-default-routes" w:history="1">
        <w:r w:rsidRPr="002B281F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optional default routes</w:t>
        </w:r>
      </w:hyperlink>
      <w:r w:rsidRPr="002B281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specific subnets, or every subnet, when you use specific Azure capabilities.</w:t>
      </w:r>
    </w:p>
    <w:p w:rsidR="002B281F" w:rsidRDefault="002B281F" w:rsidP="002B281F"/>
    <w:p w:rsidR="002B281F" w:rsidRDefault="002B281F" w:rsidP="002B281F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Default</w:t>
      </w:r>
    </w:p>
    <w:p w:rsidR="002B281F" w:rsidRDefault="002B281F" w:rsidP="002B281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Each route contains an address prefix and next </w:t>
      </w:r>
      <w:proofErr w:type="gramStart"/>
      <w:r>
        <w:rPr>
          <w:rFonts w:ascii="Segoe UI" w:hAnsi="Segoe UI" w:cs="Segoe UI"/>
          <w:color w:val="171717"/>
        </w:rPr>
        <w:t>hop</w:t>
      </w:r>
      <w:proofErr w:type="gramEnd"/>
      <w:r>
        <w:rPr>
          <w:rFonts w:ascii="Segoe UI" w:hAnsi="Segoe UI" w:cs="Segoe UI"/>
          <w:color w:val="171717"/>
        </w:rPr>
        <w:t xml:space="preserve"> type. When traffic leaving a subnet is sent to an IP address within the address prefix of a route, the route that contains the prefix is the route Azure uses. Learn more about </w:t>
      </w:r>
      <w:hyperlink r:id="rId7" w:anchor="how-azure-selects-a-route" w:history="1">
        <w:r>
          <w:rPr>
            <w:rStyle w:val="Hyperlink"/>
            <w:rFonts w:ascii="Segoe UI" w:hAnsi="Segoe UI" w:cs="Segoe UI"/>
          </w:rPr>
          <w:t>how Azure selects a route</w:t>
        </w:r>
      </w:hyperlink>
      <w:r>
        <w:rPr>
          <w:rFonts w:ascii="Segoe UI" w:hAnsi="Segoe UI" w:cs="Segoe UI"/>
          <w:color w:val="171717"/>
        </w:rPr>
        <w:t> when multiple routes contain the same prefixes, or overlapping prefixes. Whenever a virtual network is created, Azure automatically creates the following default system routes for each subnet within the virtual network: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6715"/>
        <w:gridCol w:w="3565"/>
      </w:tblGrid>
      <w:tr w:rsidR="002B281F" w:rsidTr="002B281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B281F" w:rsidRDefault="002B281F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  <w:sz w:val="24"/>
                <w:szCs w:val="24"/>
              </w:rPr>
            </w:pPr>
            <w:r>
              <w:rPr>
                <w:b/>
                <w:bCs/>
                <w:caps/>
                <w:spacing w:val="30"/>
              </w:rPr>
              <w:t>DEFAULT</w:t>
            </w:r>
          </w:p>
        </w:tc>
      </w:tr>
      <w:tr w:rsidR="002B281F" w:rsidTr="002B281F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281F" w:rsidRDefault="002B28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281F" w:rsidRDefault="002B28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Address prefixes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2B281F" w:rsidRDefault="002B281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Next hop type</w:t>
            </w:r>
          </w:p>
        </w:tc>
      </w:tr>
      <w:tr w:rsidR="002B281F" w:rsidTr="002B281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Unique to the virtual network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Virtual network</w:t>
            </w:r>
          </w:p>
        </w:tc>
      </w:tr>
      <w:tr w:rsidR="002B281F" w:rsidTr="002B281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0.0.0.0/0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Internet</w:t>
            </w:r>
          </w:p>
        </w:tc>
      </w:tr>
      <w:tr w:rsidR="002B281F" w:rsidTr="002B281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10.0.0.0/8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None</w:t>
            </w:r>
          </w:p>
        </w:tc>
      </w:tr>
      <w:tr w:rsidR="002B281F" w:rsidTr="002B281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192.168.0.0/16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None</w:t>
            </w:r>
          </w:p>
        </w:tc>
      </w:tr>
      <w:tr w:rsidR="002B281F" w:rsidTr="002B281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Default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100.64.0.0/10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2B281F" w:rsidRDefault="002B281F">
            <w:pPr>
              <w:rPr>
                <w:sz w:val="24"/>
                <w:szCs w:val="24"/>
              </w:rPr>
            </w:pPr>
            <w:r>
              <w:t>None</w:t>
            </w:r>
          </w:p>
        </w:tc>
      </w:tr>
    </w:tbl>
    <w:p w:rsidR="002B281F" w:rsidRDefault="002B281F" w:rsidP="002B281F">
      <w:r>
        <w:t xml:space="preserve">User Define </w:t>
      </w:r>
      <w:proofErr w:type="gramStart"/>
      <w:r>
        <w:t>Routes :</w:t>
      </w:r>
      <w:proofErr w:type="gramEnd"/>
      <w:r>
        <w:t xml:space="preserve"> UDR allows users </w:t>
      </w:r>
      <w:proofErr w:type="spellStart"/>
      <w:r>
        <w:t>t</w:t>
      </w:r>
      <w:proofErr w:type="spellEnd"/>
      <w:r>
        <w:t xml:space="preserve"> create network routes to deploy NVA (Net</w:t>
      </w:r>
      <w:r w:rsidR="00146591">
        <w:t>w</w:t>
      </w:r>
      <w:r>
        <w:t>ork Virtual Appl</w:t>
      </w:r>
      <w:r w:rsidR="00146591">
        <w:t>iance) like CISCO firewall.  Wh</w:t>
      </w:r>
      <w:r>
        <w:t>e</w:t>
      </w:r>
      <w:r w:rsidR="00146591">
        <w:t>n</w:t>
      </w:r>
      <w:r>
        <w:t xml:space="preserve"> different route types are present in the UDR route table, </w:t>
      </w:r>
      <w:r w:rsidR="00146591">
        <w:t>user defined routes take prefer</w:t>
      </w:r>
      <w:r>
        <w:t>e</w:t>
      </w:r>
      <w:r w:rsidR="00146591">
        <w:t>n</w:t>
      </w:r>
      <w:r>
        <w:t>c</w:t>
      </w:r>
      <w:r w:rsidR="00146591">
        <w:t>e</w:t>
      </w:r>
      <w:r>
        <w:t xml:space="preserve"> over default system routes</w:t>
      </w:r>
    </w:p>
    <w:p w:rsidR="002B281F" w:rsidRDefault="002B281F" w:rsidP="002B281F"/>
    <w:p w:rsidR="001A4154" w:rsidRDefault="001A4154" w:rsidP="002B281F"/>
    <w:p w:rsidR="001A4154" w:rsidRPr="002B281F" w:rsidRDefault="001A4154" w:rsidP="002B281F">
      <w:bookmarkStart w:id="0" w:name="_GoBack"/>
      <w:bookmarkEnd w:id="0"/>
    </w:p>
    <w:sectPr w:rsidR="001A4154" w:rsidRPr="002B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1F"/>
    <w:rsid w:val="00146591"/>
    <w:rsid w:val="001933D9"/>
    <w:rsid w:val="001A4154"/>
    <w:rsid w:val="001C406C"/>
    <w:rsid w:val="002B281F"/>
    <w:rsid w:val="00877508"/>
    <w:rsid w:val="00B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2B2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8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28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paragraph" w:styleId="Heading2">
    <w:name w:val="heading 2"/>
    <w:basedOn w:val="Normal"/>
    <w:link w:val="Heading2Char"/>
    <w:uiPriority w:val="9"/>
    <w:qFormat/>
    <w:rsid w:val="002B2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8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28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network/virtual-networks-udr-overvie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virtual-network/virtual-networks-udr-overview" TargetMode="External"/><Relationship Id="rId5" Type="http://schemas.openxmlformats.org/officeDocument/2006/relationships/hyperlink" Target="https://docs.microsoft.com/en-us/azure/virtual-network/virtual-networks-udr-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2020-08-20T08:16:00Z</dcterms:created>
  <dcterms:modified xsi:type="dcterms:W3CDTF">2020-08-23T07:09:00Z</dcterms:modified>
</cp:coreProperties>
</file>