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6593" w14:textId="77777777" w:rsidR="00FE1622" w:rsidRDefault="00FE1622" w:rsidP="00FE1622">
      <w:pPr>
        <w:pStyle w:val="af8"/>
        <w:numPr>
          <w:ilvl w:val="0"/>
          <w:numId w:val="1"/>
        </w:numPr>
      </w:pPr>
      <w:r>
        <w:t>Обзор источников по теме бакалаврской работы</w:t>
      </w:r>
    </w:p>
    <w:p w14:paraId="65A09922" w14:textId="77777777" w:rsidR="00FE1622" w:rsidRDefault="00FE1622" w:rsidP="00FE1622">
      <w:pPr>
        <w:pStyle w:val="af8"/>
        <w:numPr>
          <w:ilvl w:val="1"/>
          <w:numId w:val="1"/>
        </w:numPr>
      </w:pPr>
      <w:r>
        <w:t>Применяемое оборудование для обработки поверхностей УФ-излучением</w:t>
      </w:r>
    </w:p>
    <w:p w14:paraId="5D1F9A4C" w14:textId="77777777" w:rsidR="00FE1622" w:rsidRDefault="00FE1622" w:rsidP="00FE1622">
      <w:pPr>
        <w:pStyle w:val="af8"/>
        <w:numPr>
          <w:ilvl w:val="1"/>
          <w:numId w:val="1"/>
        </w:numPr>
      </w:pPr>
      <w:r>
        <w:t>Физические особенности работы облучателей</w:t>
      </w:r>
    </w:p>
    <w:p w14:paraId="206F337F" w14:textId="77777777" w:rsidR="00FE1622" w:rsidRDefault="00FE1622" w:rsidP="00FE1622">
      <w:pPr>
        <w:pStyle w:val="af8"/>
        <w:numPr>
          <w:ilvl w:val="2"/>
          <w:numId w:val="1"/>
        </w:numPr>
      </w:pPr>
      <w:r>
        <w:t>Ртутный газовый разряд</w:t>
      </w:r>
    </w:p>
    <w:p w14:paraId="65175977" w14:textId="77777777" w:rsidR="00FE1622" w:rsidRDefault="00FE1622" w:rsidP="00FE1622">
      <w:pPr>
        <w:pStyle w:val="af8"/>
        <w:numPr>
          <w:ilvl w:val="2"/>
          <w:numId w:val="1"/>
        </w:numPr>
      </w:pPr>
      <w:r>
        <w:t>Поглощение и пропускание излучения с длиной волны 254нм амальгамной лампой низкого давления</w:t>
      </w:r>
    </w:p>
    <w:p w14:paraId="4BD00B43" w14:textId="77777777" w:rsidR="00FE1622" w:rsidRDefault="00FE1622" w:rsidP="00FE1622">
      <w:pPr>
        <w:pStyle w:val="af8"/>
        <w:numPr>
          <w:ilvl w:val="1"/>
          <w:numId w:val="1"/>
        </w:numPr>
      </w:pPr>
      <w:r>
        <w:t>Применение многопоточных вычислений для расчёта световых полей</w:t>
      </w:r>
    </w:p>
    <w:p w14:paraId="76AC84B1" w14:textId="074CEBCD" w:rsidR="00B171DA" w:rsidRDefault="00FE1622" w:rsidP="00FE1622">
      <w:r>
        <w:t>Постановка задачи</w:t>
      </w:r>
    </w:p>
    <w:p w14:paraId="2403E966" w14:textId="650BA66D" w:rsidR="00AD7D62" w:rsidRDefault="00AD7D62" w:rsidP="00FE1622">
      <w:r w:rsidRPr="00AD7D62">
        <w:rPr>
          <w:noProof/>
        </w:rPr>
        <w:drawing>
          <wp:inline distT="0" distB="0" distL="0" distR="0" wp14:anchorId="0AFC9006" wp14:editId="6B2D56A5">
            <wp:extent cx="5639147" cy="1785258"/>
            <wp:effectExtent l="0" t="0" r="0" b="0"/>
            <wp:docPr id="86703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34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975" cy="17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6670" w14:textId="064343DF" w:rsidR="00B00A8B" w:rsidRDefault="00B00A8B" w:rsidP="00E82308">
      <w:r>
        <w:t>Ключевые высказывания</w:t>
      </w:r>
      <w:r w:rsidR="00E82308">
        <w:t>:</w:t>
      </w:r>
    </w:p>
    <w:p w14:paraId="37B2C599" w14:textId="5426864A" w:rsidR="00E82308" w:rsidRDefault="00E82308" w:rsidP="00E82308">
      <w:r>
        <w:t xml:space="preserve">При проектировании системы ультрафиолетовых ламп важно учитывать их конфигурацию. Одна лампа может частично или полностью поглощать свет от другой такой же лампы в поле видимости. Пары ртути в лампе – основная причина поглощения фотонов бактерицидного спектры. </w:t>
      </w:r>
    </w:p>
    <w:p w14:paraId="7E700614" w14:textId="77777777" w:rsidR="00313B84" w:rsidRPr="00F91357" w:rsidRDefault="00313B84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Энергоэффективность</w:t>
      </w:r>
    </w:p>
    <w:p w14:paraId="55F48372" w14:textId="5696979E" w:rsidR="00F41C04" w:rsidRPr="00F91357" w:rsidRDefault="001D2C6C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Бактерицидная эффективность</w:t>
      </w:r>
    </w:p>
    <w:p w14:paraId="1BBD0181" w14:textId="4C79F9C6" w:rsidR="00313B84" w:rsidRPr="00F91357" w:rsidRDefault="00313B84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Эффективность использования светового потока от ламп</w:t>
      </w:r>
    </w:p>
    <w:p w14:paraId="0C49BEB1" w14:textId="1F29A298" w:rsidR="00313B84" w:rsidRDefault="00313B84" w:rsidP="00313B84">
      <w:pPr>
        <w:pStyle w:val="af8"/>
        <w:numPr>
          <w:ilvl w:val="0"/>
          <w:numId w:val="3"/>
        </w:numPr>
      </w:pPr>
      <w:r>
        <w:t>Зависимость интенсивности от расстояния и угла относительно оси симметрии</w:t>
      </w:r>
    </w:p>
    <w:p w14:paraId="5198927C" w14:textId="01B892B6" w:rsidR="00313B84" w:rsidRDefault="007867EF" w:rsidP="00313B84">
      <w:pPr>
        <w:pStyle w:val="af8"/>
        <w:numPr>
          <w:ilvl w:val="0"/>
          <w:numId w:val="3"/>
        </w:numPr>
      </w:pPr>
      <w:r>
        <w:t>Потери в излучени</w:t>
      </w:r>
      <w:r w:rsidR="00144F0F">
        <w:t>и</w:t>
      </w:r>
      <w:r>
        <w:t xml:space="preserve"> в многоламповых устройствах</w:t>
      </w:r>
    </w:p>
    <w:p w14:paraId="1C742DE1" w14:textId="7A903D15" w:rsidR="007867EF" w:rsidRDefault="00EE49FE" w:rsidP="00313B84">
      <w:pPr>
        <w:pStyle w:val="af8"/>
        <w:numPr>
          <w:ilvl w:val="0"/>
          <w:numId w:val="3"/>
        </w:numPr>
      </w:pPr>
      <w:r>
        <w:t>Уменьшение потерь в многоламповых установках</w:t>
      </w:r>
    </w:p>
    <w:p w14:paraId="107E08F3" w14:textId="7D286BC0" w:rsidR="00210E7D" w:rsidRDefault="008E265A" w:rsidP="00210E7D">
      <w:pPr>
        <w:pStyle w:val="af8"/>
        <w:numPr>
          <w:ilvl w:val="0"/>
          <w:numId w:val="3"/>
        </w:numPr>
      </w:pPr>
      <w:r>
        <w:t>Поглощение излучения газовым разрядом</w:t>
      </w:r>
    </w:p>
    <w:p w14:paraId="4E648AE1" w14:textId="1BA13448" w:rsidR="00F5494C" w:rsidRDefault="00F5494C" w:rsidP="00F5494C">
      <w:pPr>
        <w:pStyle w:val="af8"/>
        <w:numPr>
          <w:ilvl w:val="0"/>
          <w:numId w:val="4"/>
        </w:numPr>
      </w:pPr>
      <w:r>
        <w:t>Энергоэффективность</w:t>
      </w:r>
    </w:p>
    <w:p w14:paraId="73C36C65" w14:textId="27A1BE8A" w:rsidR="00F5494C" w:rsidRPr="00DD385C" w:rsidRDefault="00F5494C" w:rsidP="00F5494C">
      <w:pPr>
        <w:pStyle w:val="af8"/>
        <w:numPr>
          <w:ilvl w:val="0"/>
          <w:numId w:val="4"/>
        </w:numPr>
        <w:rPr>
          <w:highlight w:val="yellow"/>
        </w:rPr>
      </w:pPr>
      <w:r w:rsidRPr="00DD385C">
        <w:rPr>
          <w:highlight w:val="yellow"/>
        </w:rPr>
        <w:t>Бактерицидная эффективность</w:t>
      </w:r>
    </w:p>
    <w:p w14:paraId="348136C0" w14:textId="42C77158" w:rsidR="00F5494C" w:rsidRPr="00DD385C" w:rsidRDefault="00F5494C" w:rsidP="00F5494C">
      <w:pPr>
        <w:pStyle w:val="af8"/>
        <w:numPr>
          <w:ilvl w:val="0"/>
          <w:numId w:val="4"/>
        </w:numPr>
        <w:rPr>
          <w:highlight w:val="yellow"/>
        </w:rPr>
      </w:pPr>
      <w:r w:rsidRPr="00DD385C">
        <w:rPr>
          <w:highlight w:val="yellow"/>
        </w:rPr>
        <w:t>Световой поток</w:t>
      </w:r>
    </w:p>
    <w:p w14:paraId="357855C6" w14:textId="40B915A4" w:rsidR="00F5494C" w:rsidRDefault="00F5494C" w:rsidP="00F5494C">
      <w:pPr>
        <w:pStyle w:val="af8"/>
        <w:numPr>
          <w:ilvl w:val="0"/>
          <w:numId w:val="4"/>
        </w:numPr>
      </w:pPr>
      <w:r>
        <w:t>Система ламп</w:t>
      </w:r>
    </w:p>
    <w:p w14:paraId="26D2AF40" w14:textId="45B2DB68" w:rsidR="00F5494C" w:rsidRDefault="00F5494C" w:rsidP="00F5494C">
      <w:pPr>
        <w:pStyle w:val="af8"/>
        <w:numPr>
          <w:ilvl w:val="0"/>
          <w:numId w:val="4"/>
        </w:numPr>
      </w:pPr>
      <w:r>
        <w:t>Зависимость интенсивности</w:t>
      </w:r>
    </w:p>
    <w:p w14:paraId="55BF9A90" w14:textId="408276AA" w:rsidR="00F5494C" w:rsidRDefault="00F5494C" w:rsidP="00F5494C">
      <w:pPr>
        <w:pStyle w:val="af8"/>
        <w:numPr>
          <w:ilvl w:val="0"/>
          <w:numId w:val="4"/>
        </w:numPr>
      </w:pPr>
      <w:r>
        <w:t>Потери излучения</w:t>
      </w:r>
    </w:p>
    <w:p w14:paraId="2975D1B0" w14:textId="5592E8B1" w:rsidR="00F5494C" w:rsidRDefault="00F5494C" w:rsidP="00F5494C">
      <w:pPr>
        <w:pStyle w:val="af8"/>
        <w:numPr>
          <w:ilvl w:val="0"/>
          <w:numId w:val="4"/>
        </w:numPr>
      </w:pPr>
      <w:r>
        <w:t>Многоламповые установки</w:t>
      </w:r>
    </w:p>
    <w:p w14:paraId="0D7427EF" w14:textId="5B2281CE" w:rsidR="00F5494C" w:rsidRDefault="00F5494C" w:rsidP="00F5494C">
      <w:pPr>
        <w:pStyle w:val="af8"/>
        <w:numPr>
          <w:ilvl w:val="0"/>
          <w:numId w:val="4"/>
        </w:numPr>
      </w:pPr>
      <w:r>
        <w:t>Уменьшение потерь</w:t>
      </w:r>
    </w:p>
    <w:p w14:paraId="40A3BD61" w14:textId="46336E42" w:rsidR="00F5494C" w:rsidRDefault="00F5494C" w:rsidP="00F5494C">
      <w:pPr>
        <w:pStyle w:val="af8"/>
        <w:numPr>
          <w:ilvl w:val="0"/>
          <w:numId w:val="4"/>
        </w:numPr>
      </w:pPr>
      <w:r>
        <w:t>Поглощение излучения</w:t>
      </w:r>
    </w:p>
    <w:p w14:paraId="7DC60B8E" w14:textId="461826D5" w:rsidR="00F5494C" w:rsidRDefault="00F5494C" w:rsidP="00F5494C">
      <w:pPr>
        <w:pStyle w:val="af8"/>
        <w:numPr>
          <w:ilvl w:val="0"/>
          <w:numId w:val="4"/>
        </w:numPr>
      </w:pPr>
      <w:r>
        <w:t>Газовый разряд</w:t>
      </w:r>
    </w:p>
    <w:p w14:paraId="3D848902" w14:textId="21B19E88" w:rsidR="00E64AB3" w:rsidRDefault="00E64AB3">
      <w:pPr>
        <w:spacing w:line="259" w:lineRule="auto"/>
        <w:ind w:firstLine="0"/>
      </w:pPr>
      <w:r>
        <w:br w:type="page"/>
      </w:r>
    </w:p>
    <w:p w14:paraId="361B885F" w14:textId="3B952E0F" w:rsidR="00E64AB3" w:rsidRDefault="00000000" w:rsidP="00E64AB3">
      <w:hyperlink r:id="rId7" w:history="1">
        <w:r w:rsidR="006F1DDE" w:rsidRPr="000903AC">
          <w:rPr>
            <w:rStyle w:val="af9"/>
          </w:rPr>
          <w:t>https://www.elibrary.ru/item.asp?id=30691161</w:t>
        </w:r>
      </w:hyperlink>
    </w:p>
    <w:p w14:paraId="236C8A7C" w14:textId="272BDF6D" w:rsidR="006F1DDE" w:rsidRDefault="00000000" w:rsidP="00E64AB3">
      <w:hyperlink r:id="rId8" w:history="1">
        <w:r w:rsidR="00CB682F" w:rsidRPr="000903AC">
          <w:rPr>
            <w:rStyle w:val="af9"/>
          </w:rPr>
          <w:t>https://www.elibrary.ru/item.asp?id=23299780</w:t>
        </w:r>
      </w:hyperlink>
    </w:p>
    <w:p w14:paraId="43447CF1" w14:textId="3CBDBC6A" w:rsidR="00CB682F" w:rsidRDefault="00000000" w:rsidP="00E64AB3">
      <w:hyperlink r:id="rId9" w:history="1">
        <w:r w:rsidR="00C76B02" w:rsidRPr="000903AC">
          <w:rPr>
            <w:rStyle w:val="af9"/>
          </w:rPr>
          <w:t>https://iopscience.iop.org/article/10.1088/0022-3727/35/12/314/meta</w:t>
        </w:r>
      </w:hyperlink>
    </w:p>
    <w:p w14:paraId="55B6AEDE" w14:textId="6BDD9536" w:rsidR="00C76B02" w:rsidRDefault="00000000" w:rsidP="00E64AB3">
      <w:hyperlink r:id="rId10" w:history="1">
        <w:r w:rsidR="000F7FB7" w:rsidRPr="000903AC">
          <w:rPr>
            <w:rStyle w:val="af9"/>
          </w:rPr>
          <w:t>https://journals.aps.org/rmp/abstract/10.1103/RevModPhys.76.541</w:t>
        </w:r>
      </w:hyperlink>
    </w:p>
    <w:p w14:paraId="4A2F97DF" w14:textId="6E650D6A" w:rsidR="000F7FB7" w:rsidRDefault="00000000" w:rsidP="00E64AB3">
      <w:hyperlink r:id="rId11" w:history="1">
        <w:r w:rsidR="00955D98" w:rsidRPr="000903AC">
          <w:rPr>
            <w:rStyle w:val="af9"/>
          </w:rPr>
          <w:t>https://link.springer.com/article/10.1007/BF00697447</w:t>
        </w:r>
      </w:hyperlink>
    </w:p>
    <w:p w14:paraId="03FDE276" w14:textId="2273374B" w:rsidR="00E81253" w:rsidRDefault="00000000" w:rsidP="00BA2501">
      <w:hyperlink r:id="rId12" w:history="1">
        <w:r w:rsidR="00E81253" w:rsidRPr="000903AC">
          <w:rPr>
            <w:rStyle w:val="af9"/>
          </w:rPr>
          <w:t>https://www.diva-portal.org/smash/record.jsf?pid=diva2%3A1558846&amp;dswid=-2725</w:t>
        </w:r>
      </w:hyperlink>
      <w:r w:rsidR="00E81253">
        <w:t xml:space="preserve"> </w:t>
      </w:r>
      <w:r w:rsidR="00BA2501" w:rsidRPr="00BA2501">
        <w:t>!!!</w:t>
      </w:r>
    </w:p>
    <w:p w14:paraId="2AC1ADE0" w14:textId="5A67A5D2" w:rsidR="00BA2501" w:rsidRDefault="00000000" w:rsidP="00BA2501">
      <w:hyperlink r:id="rId13" w:history="1">
        <w:r w:rsidR="001855C2" w:rsidRPr="000903AC">
          <w:rPr>
            <w:rStyle w:val="af9"/>
          </w:rPr>
          <w:t>https://link.springer.com/article/10.1134/S0030400X0811009X</w:t>
        </w:r>
      </w:hyperlink>
    </w:p>
    <w:p w14:paraId="3FC506AF" w14:textId="3412BB5B" w:rsidR="006C5FDA" w:rsidRDefault="00000000" w:rsidP="006C5FDA">
      <w:hyperlink r:id="rId14" w:history="1">
        <w:r w:rsidR="006C5FDA" w:rsidRPr="000903AC">
          <w:rPr>
            <w:rStyle w:val="af9"/>
          </w:rPr>
          <w:t>https://www.accesswater.org/publications/proceedings/-287313/a-review-of-uv-lamps</w:t>
        </w:r>
      </w:hyperlink>
      <w:r w:rsidR="006C5FDA">
        <w:t xml:space="preserve"> старая обзорная статья на лампы</w:t>
      </w:r>
    </w:p>
    <w:p w14:paraId="1E928160" w14:textId="67948E45" w:rsidR="006C5FDA" w:rsidRDefault="00000000" w:rsidP="006C5FDA">
      <w:hyperlink r:id="rId15" w:history="1">
        <w:r w:rsidR="005702D2" w:rsidRPr="000903AC">
          <w:rPr>
            <w:rStyle w:val="af9"/>
          </w:rPr>
          <w:t>https://www.mdpi.com/2073-8994/14/1/125</w:t>
        </w:r>
      </w:hyperlink>
      <w:r w:rsidR="005702D2">
        <w:t xml:space="preserve"> </w:t>
      </w:r>
    </w:p>
    <w:p w14:paraId="439D4F84" w14:textId="11DFB4F7" w:rsidR="00EF1046" w:rsidRDefault="00000000" w:rsidP="0054211F">
      <w:hyperlink r:id="rId16" w:history="1">
        <w:r w:rsidR="00EF1046" w:rsidRPr="000903AC">
          <w:rPr>
            <w:rStyle w:val="af9"/>
          </w:rPr>
          <w:t>https://ntrs.nasa.gov/api/citations/19940012069/downloads/19940012069.pdf</w:t>
        </w:r>
      </w:hyperlink>
      <w:r w:rsidR="00EF1046">
        <w:t xml:space="preserve"> древний документ НАСА о системе ламп</w:t>
      </w:r>
    </w:p>
    <w:p w14:paraId="4CD06977" w14:textId="10F48248" w:rsidR="003F735E" w:rsidRDefault="00000000" w:rsidP="003F735E">
      <w:hyperlink r:id="rId17" w:history="1">
        <w:r w:rsidR="003F735E" w:rsidRPr="000903AC">
          <w:rPr>
            <w:rStyle w:val="af9"/>
          </w:rPr>
          <w:t>https://www.tandfonline.com/doi/abs/10.1080/10789669.2011.611575</w:t>
        </w:r>
      </w:hyperlink>
      <w:r w:rsidR="003F735E">
        <w:t xml:space="preserve"> статья</w:t>
      </w:r>
      <w:r w:rsidR="0054211F">
        <w:t xml:space="preserve"> 2012 года</w:t>
      </w:r>
      <w:r w:rsidR="003F735E">
        <w:t xml:space="preserve"> про трассировку лучей в системе ламп, различные методы расчёта </w:t>
      </w:r>
      <w:r w:rsidR="0054211F">
        <w:t>и прочее</w:t>
      </w:r>
    </w:p>
    <w:p w14:paraId="1EFF574C" w14:textId="2FD9C0B3" w:rsidR="00C836C6" w:rsidRDefault="00000000" w:rsidP="00C836C6">
      <w:hyperlink r:id="rId18" w:history="1">
        <w:r w:rsidR="00F86583" w:rsidRPr="000903AC">
          <w:rPr>
            <w:rStyle w:val="af9"/>
          </w:rPr>
          <w:t>https://www.elibrary.ru/item.asp?id=12610990</w:t>
        </w:r>
      </w:hyperlink>
      <w:r w:rsidR="00F86583">
        <w:t xml:space="preserve"> </w:t>
      </w:r>
      <w:r w:rsidR="00C836C6">
        <w:t>Книжка Василяка о применении УФ ламп для обеззараживания воды</w:t>
      </w:r>
    </w:p>
    <w:p w14:paraId="70029BE3" w14:textId="5A54F4B6" w:rsidR="00C836C6" w:rsidRDefault="00000000" w:rsidP="00C836C6">
      <w:hyperlink r:id="rId19" w:history="1">
        <w:r w:rsidR="00DD19F0" w:rsidRPr="000903AC">
          <w:rPr>
            <w:rStyle w:val="af9"/>
          </w:rPr>
          <w:t>https://www.sciencedirect.com/science/article/abs/pii/S1385894712015793</w:t>
        </w:r>
      </w:hyperlink>
      <w:r w:rsidR="00DD19F0">
        <w:t xml:space="preserve"> </w:t>
      </w:r>
    </w:p>
    <w:p w14:paraId="0F0F2B72" w14:textId="43AD42AF" w:rsidR="00E52151" w:rsidRDefault="00000000" w:rsidP="00C836C6">
      <w:hyperlink r:id="rId20" w:history="1">
        <w:r w:rsidR="00D51A0D" w:rsidRPr="000903AC">
          <w:rPr>
            <w:rStyle w:val="af9"/>
          </w:rPr>
          <w:t>https://knowledgecommons.lakeheadu.ca/handle/2453/4156</w:t>
        </w:r>
      </w:hyperlink>
      <w:r w:rsidR="00D51A0D">
        <w:t xml:space="preserve"> статья о расчётах с учётом затенения</w:t>
      </w:r>
    </w:p>
    <w:p w14:paraId="68E407DE" w14:textId="77777777" w:rsidR="00E52151" w:rsidRDefault="00E52151">
      <w:pPr>
        <w:spacing w:line="259" w:lineRule="auto"/>
        <w:ind w:firstLine="0"/>
      </w:pPr>
      <w:r>
        <w:br w:type="page"/>
      </w:r>
    </w:p>
    <w:p w14:paraId="66DCA11A" w14:textId="68287354" w:rsidR="00CC1603" w:rsidRDefault="00CC1603" w:rsidP="00CC1603">
      <w:pPr>
        <w:pStyle w:val="2"/>
      </w:pPr>
      <w:r>
        <w:lastRenderedPageBreak/>
        <w:t>Введение</w:t>
      </w:r>
    </w:p>
    <w:p w14:paraId="29936792" w14:textId="4DA998C1" w:rsidR="003B2B1B" w:rsidRDefault="004562B7" w:rsidP="003B2B1B">
      <w:r>
        <w:t xml:space="preserve">С увеличением плотности </w:t>
      </w:r>
      <w:r w:rsidR="007A382C">
        <w:t>н</w:t>
      </w:r>
      <w:r>
        <w:t xml:space="preserve">аселения отдельных </w:t>
      </w:r>
      <w:r w:rsidR="009F106A">
        <w:t xml:space="preserve">областей </w:t>
      </w:r>
      <w:r w:rsidR="00E0630C">
        <w:t>зе</w:t>
      </w:r>
      <w:r w:rsidR="007F2550">
        <w:t>много шара всё острее становится проблема борьбы с микроорганизмами, способными вызывать у человека</w:t>
      </w:r>
      <w:r w:rsidR="00DF495E">
        <w:t xml:space="preserve"> заболевания</w:t>
      </w:r>
      <w:r w:rsidR="007F2550">
        <w:t xml:space="preserve"> различной тяжести вплоть до </w:t>
      </w:r>
      <w:r w:rsidR="003508E1">
        <w:t xml:space="preserve">летального исхода. </w:t>
      </w:r>
      <w:r w:rsidR="00DE798A">
        <w:t xml:space="preserve">Пандемия </w:t>
      </w:r>
      <w:r w:rsidR="0059255E">
        <w:rPr>
          <w:lang w:val="en-US"/>
        </w:rPr>
        <w:t>COVID</w:t>
      </w:r>
      <w:r w:rsidR="0059255E" w:rsidRPr="0059255E">
        <w:t>-19</w:t>
      </w:r>
      <w:r w:rsidR="0059255E">
        <w:t xml:space="preserve"> в 2019-2021 годах</w:t>
      </w:r>
      <w:r w:rsidR="00DE798A">
        <w:t xml:space="preserve"> показала, что</w:t>
      </w:r>
      <w:r w:rsidR="0059255E">
        <w:t xml:space="preserve"> на данный момент </w:t>
      </w:r>
      <w:r w:rsidR="00BE0AA0">
        <w:t xml:space="preserve">всё ещё существует реальная угроза </w:t>
      </w:r>
      <w:r w:rsidR="00DF495E">
        <w:t>глобального распространения вирусных заболеваний</w:t>
      </w:r>
      <w:r w:rsidR="00DE798A">
        <w:t xml:space="preserve">. </w:t>
      </w:r>
      <w:r w:rsidR="00631FAF">
        <w:t>Одним из способов борьбы с вредоносными микроорганизмами является</w:t>
      </w:r>
      <w:r w:rsidR="009B4C59">
        <w:t xml:space="preserve"> обработка </w:t>
      </w:r>
      <w:r w:rsidR="00B23A45">
        <w:t xml:space="preserve">заражённых </w:t>
      </w:r>
      <w:r w:rsidR="009B4C59">
        <w:t>поверхностей и воздуха с применением ультрафиолетового излучения.</w:t>
      </w:r>
      <w:r w:rsidR="003B2B1B">
        <w:t xml:space="preserve"> За последние несколько лет изделия для обеззараживания воздуха и поверхностей в воздушной среде</w:t>
      </w:r>
      <w:r w:rsidR="00D27868">
        <w:t>, то есть облучатели открытого типа,</w:t>
      </w:r>
      <w:r w:rsidR="003B2B1B">
        <w:t xml:space="preserve"> </w:t>
      </w:r>
      <w:r w:rsidR="003B2B1B" w:rsidRPr="007A382C">
        <w:rPr>
          <w:highlight w:val="yellow"/>
        </w:rPr>
        <w:t>получили сильное распространение</w:t>
      </w:r>
      <w:r w:rsidR="003B2B1B">
        <w:t xml:space="preserve">: они широко начали использоваться образовательными учреждениями, заведениями общественного питания и транспортными компаниями. </w:t>
      </w:r>
      <w:r w:rsidR="00BF663E">
        <w:t>Основными требованиями к оборудованию</w:t>
      </w:r>
      <w:r w:rsidR="00D27868">
        <w:t xml:space="preserve"> открытого типа</w:t>
      </w:r>
      <w:r w:rsidR="00BF663E">
        <w:t xml:space="preserve"> являются:</w:t>
      </w:r>
    </w:p>
    <w:p w14:paraId="3B680468" w14:textId="4C0583A0" w:rsidR="00BF663E" w:rsidRDefault="00BF663E" w:rsidP="00BF663E">
      <w:pPr>
        <w:pStyle w:val="af8"/>
        <w:numPr>
          <w:ilvl w:val="0"/>
          <w:numId w:val="5"/>
        </w:numPr>
      </w:pPr>
      <w:r>
        <w:t xml:space="preserve">Скорость обработки – помещение можно обрабатывать только </w:t>
      </w:r>
      <w:r w:rsidR="007A382C" w:rsidRPr="00B81D75">
        <w:rPr>
          <w:highlight w:val="yellow"/>
        </w:rPr>
        <w:t>в о</w:t>
      </w:r>
      <w:r w:rsidRPr="00B81D75">
        <w:rPr>
          <w:highlight w:val="yellow"/>
        </w:rPr>
        <w:t>тсутстви</w:t>
      </w:r>
      <w:r w:rsidR="007A382C" w:rsidRPr="00B81D75">
        <w:rPr>
          <w:highlight w:val="yellow"/>
        </w:rPr>
        <w:t>е</w:t>
      </w:r>
      <w:r w:rsidRPr="00B81D75">
        <w:rPr>
          <w:highlight w:val="yellow"/>
        </w:rPr>
        <w:t xml:space="preserve"> людей</w:t>
      </w:r>
      <w:r>
        <w:t>. То есть, операционная, учебный кабинет или автобус не сможет выполнять свои прямые задачи в течение времени обработки. Для повышения скорости обработки, компании разрабатывают оборудование со всё более и более высок</w:t>
      </w:r>
      <w:r w:rsidR="007A382C">
        <w:t>им уровнем мощности.</w:t>
      </w:r>
    </w:p>
    <w:p w14:paraId="0B65FEF8" w14:textId="12AAA3A4" w:rsidR="00BF663E" w:rsidRPr="0059255E" w:rsidRDefault="00BF663E" w:rsidP="00BF663E">
      <w:pPr>
        <w:pStyle w:val="af8"/>
        <w:numPr>
          <w:ilvl w:val="0"/>
          <w:numId w:val="5"/>
        </w:numPr>
      </w:pPr>
      <w:r>
        <w:t xml:space="preserve">Энергетическая эффективность – это требование продиктовано не только простыми экономическими соображениями, но и техническими возможностями электрических сетей. Повышение потребляемой мощности означает повышение тока </w:t>
      </w:r>
      <w:r w:rsidR="007A382C">
        <w:t>в сети</w:t>
      </w:r>
      <w:r w:rsidR="00B63A40">
        <w:t>, что налагает ограничение на</w:t>
      </w:r>
      <w:r w:rsidR="00B81D75">
        <w:t xml:space="preserve"> её</w:t>
      </w:r>
      <w:r w:rsidR="00B63A40">
        <w:t xml:space="preserve"> использование, так как </w:t>
      </w:r>
      <w:r w:rsidR="00B63A40" w:rsidRPr="00B81D75">
        <w:rPr>
          <w:highlight w:val="yellow"/>
        </w:rPr>
        <w:t>электрическая автоматика</w:t>
      </w:r>
      <w:r w:rsidR="00B63A40">
        <w:t xml:space="preserve"> способна пропускать через себя ограниченное количество тока.</w:t>
      </w:r>
    </w:p>
    <w:p w14:paraId="3F3B3358" w14:textId="34D9DF55" w:rsidR="00B81D75" w:rsidRDefault="00B81D75" w:rsidP="004D064A">
      <w:r>
        <w:t>Производители средств обработки поверхностей и воздуха ультрафиолетовым в конкурентной борьбе пытаются как можно лучше реализовать оба запроса</w:t>
      </w:r>
      <w:r w:rsidR="00E0630C">
        <w:t>. Одной из современных технологий, способной помочь в решении данных задач является компьютерное и математическое моделирование</w:t>
      </w:r>
      <w:r w:rsidR="006D0FB2">
        <w:t>. С помощью данного инструмента можно более детально</w:t>
      </w:r>
      <w:r w:rsidR="00DF1074">
        <w:t xml:space="preserve"> определить</w:t>
      </w:r>
      <w:r w:rsidR="006D0FB2">
        <w:t xml:space="preserve"> характеристики проектируемого оборудования с помощью численных и аналитических методов расчёта.</w:t>
      </w:r>
    </w:p>
    <w:p w14:paraId="2CCC2CA7" w14:textId="0B167D44" w:rsidR="00CC1603" w:rsidRPr="00B81D75" w:rsidRDefault="006264A2" w:rsidP="00CC1603">
      <w:pPr>
        <w:pStyle w:val="2"/>
      </w:pPr>
      <w:r>
        <w:t>Бактерицидное действие ультрафиолето</w:t>
      </w:r>
      <w:r w:rsidR="00EB4996">
        <w:t>вого излучения</w:t>
      </w:r>
    </w:p>
    <w:p w14:paraId="47B03786" w14:textId="77777777" w:rsidR="00F0069C" w:rsidRDefault="005B4352" w:rsidP="004D064A">
      <w:r>
        <w:t>Ультрафиолетовое излучение (УФИ) – э</w:t>
      </w:r>
      <w:r w:rsidR="001226E7">
        <w:t xml:space="preserve">то </w:t>
      </w:r>
      <w:r w:rsidR="00E712F2">
        <w:t>часть спектра электромагнит</w:t>
      </w:r>
      <w:r w:rsidR="003015FA">
        <w:t>ного излучения, длина волны которой лежит в диапазоне</w:t>
      </w:r>
      <w:r w:rsidR="00176045">
        <w:t xml:space="preserve"> 10</w:t>
      </w:r>
      <w:r w:rsidR="00E712F2">
        <w:t xml:space="preserve"> </w:t>
      </w:r>
      <w:r w:rsidR="00176045">
        <w:t>-</w:t>
      </w:r>
      <w:r w:rsidR="00E712F2">
        <w:t xml:space="preserve"> </w:t>
      </w:r>
      <w:r w:rsidR="00176045">
        <w:t>400 нм</w:t>
      </w:r>
      <w:r w:rsidR="00B47FDD">
        <w:t xml:space="preserve">. </w:t>
      </w:r>
      <w:r w:rsidR="0005001E">
        <w:t xml:space="preserve">Этот диапазон принято разделять на 4 участка: </w:t>
      </w:r>
      <w:r w:rsidR="0005001E">
        <w:rPr>
          <w:lang w:val="en-US"/>
        </w:rPr>
        <w:t>A</w:t>
      </w:r>
      <w:r w:rsidR="0005001E" w:rsidRPr="00D766FD">
        <w:t xml:space="preserve"> </w:t>
      </w:r>
      <w:r w:rsidR="00D766FD">
        <w:t xml:space="preserve">– </w:t>
      </w:r>
      <w:r w:rsidR="009D2FA9">
        <w:t>400</w:t>
      </w:r>
      <w:r w:rsidR="00F76F28">
        <w:t>-</w:t>
      </w:r>
      <w:r w:rsidR="009D2FA9">
        <w:t xml:space="preserve">315 нм, </w:t>
      </w:r>
      <w:r w:rsidR="009D2FA9">
        <w:rPr>
          <w:lang w:val="en-US"/>
        </w:rPr>
        <w:t>B</w:t>
      </w:r>
      <w:r w:rsidR="009D2FA9" w:rsidRPr="009D2FA9">
        <w:t xml:space="preserve"> – </w:t>
      </w:r>
      <w:r w:rsidR="009D2FA9">
        <w:t>315</w:t>
      </w:r>
      <w:r w:rsidR="00F76F28">
        <w:t>-</w:t>
      </w:r>
      <w:r w:rsidR="009D2FA9">
        <w:t xml:space="preserve">280 нм, </w:t>
      </w:r>
      <w:r w:rsidR="00DB6B29">
        <w:rPr>
          <w:lang w:val="en-US"/>
        </w:rPr>
        <w:t>C</w:t>
      </w:r>
      <w:r w:rsidR="00DB6B29" w:rsidRPr="00DB6B29">
        <w:t xml:space="preserve"> </w:t>
      </w:r>
      <w:r w:rsidR="00DB6B29">
        <w:t>–</w:t>
      </w:r>
      <w:r w:rsidR="00DB6B29" w:rsidRPr="00DB6B29">
        <w:t xml:space="preserve"> </w:t>
      </w:r>
      <w:r w:rsidR="00DB6B29">
        <w:t>280</w:t>
      </w:r>
      <w:r w:rsidR="00F76F28">
        <w:t>-</w:t>
      </w:r>
      <w:r w:rsidR="00DB6B29">
        <w:t>200 нм.</w:t>
      </w:r>
      <w:r w:rsidR="00F8181F">
        <w:t xml:space="preserve"> </w:t>
      </w:r>
      <w:r w:rsidR="008D530F">
        <w:t>Бактерицидные свойства УФИ были впервые обнаружены в 1876 году</w:t>
      </w:r>
      <w:r w:rsidR="008652B1">
        <w:t xml:space="preserve"> А</w:t>
      </w:r>
      <w:r w:rsidR="008652B1">
        <w:rPr>
          <w:highlight w:val="yellow"/>
        </w:rPr>
        <w:t xml:space="preserve">. </w:t>
      </w:r>
      <w:r w:rsidR="00827A79" w:rsidRPr="007E26BB">
        <w:rPr>
          <w:highlight w:val="yellow"/>
        </w:rPr>
        <w:t xml:space="preserve">Даунсом и </w:t>
      </w:r>
      <w:r w:rsidR="002F5956" w:rsidRPr="007E26BB">
        <w:rPr>
          <w:highlight w:val="yellow"/>
        </w:rPr>
        <w:t>Т</w:t>
      </w:r>
      <w:r w:rsidR="008652B1">
        <w:rPr>
          <w:highlight w:val="yellow"/>
        </w:rPr>
        <w:t>.</w:t>
      </w:r>
      <w:r w:rsidR="002F5956" w:rsidRPr="007E26BB">
        <w:rPr>
          <w:highlight w:val="yellow"/>
        </w:rPr>
        <w:t xml:space="preserve"> Блантом</w:t>
      </w:r>
      <w:r w:rsidR="00401E43">
        <w:t xml:space="preserve">. В 1961 </w:t>
      </w:r>
      <w:r w:rsidR="00401E43" w:rsidRPr="009D7C2A">
        <w:rPr>
          <w:highlight w:val="yellow"/>
        </w:rPr>
        <w:t>году Р. Бекерс и У.</w:t>
      </w:r>
      <w:r w:rsidR="005001CC" w:rsidRPr="009D7C2A">
        <w:rPr>
          <w:highlight w:val="yellow"/>
        </w:rPr>
        <w:t xml:space="preserve"> Берендс</w:t>
      </w:r>
      <w:r w:rsidR="005001CC">
        <w:t xml:space="preserve"> обнаружили реакцию</w:t>
      </w:r>
      <w:r w:rsidR="00D74C66">
        <w:t xml:space="preserve"> ультрафиолета непосредственно с тимином – </w:t>
      </w:r>
      <w:r w:rsidR="00BF2C4E">
        <w:t>одним из пяти азотистых оснований, составляющих ДНК</w:t>
      </w:r>
      <w:r w:rsidR="000D0937">
        <w:t xml:space="preserve">; это открытие </w:t>
      </w:r>
      <w:r w:rsidR="001B2568">
        <w:t xml:space="preserve">объяснило </w:t>
      </w:r>
      <w:r w:rsidR="000D7597">
        <w:t xml:space="preserve">бактерицидную </w:t>
      </w:r>
      <w:r w:rsidR="001B2568">
        <w:t>эффективность</w:t>
      </w:r>
      <w:r w:rsidR="000D7597">
        <w:t xml:space="preserve"> С-диапазона УФИ.</w:t>
      </w:r>
      <w:r w:rsidR="00AC0B8B">
        <w:t xml:space="preserve"> </w:t>
      </w:r>
      <w:r w:rsidR="00856DB7">
        <w:t>То</w:t>
      </w:r>
      <w:r w:rsidR="004077A8">
        <w:t xml:space="preserve"> есть</w:t>
      </w:r>
      <w:r w:rsidR="00F34126">
        <w:t xml:space="preserve">, </w:t>
      </w:r>
      <w:r w:rsidR="00CB23FC">
        <w:t xml:space="preserve">при прохождении через микроорганизмы </w:t>
      </w:r>
      <w:r w:rsidR="00F34126">
        <w:t>фотон</w:t>
      </w:r>
      <w:r w:rsidR="00150FB5">
        <w:t xml:space="preserve">ы, </w:t>
      </w:r>
      <w:r w:rsidR="00F34126">
        <w:t>переносящие энергию на длине волны</w:t>
      </w:r>
      <w:r w:rsidR="001163F7">
        <w:t xml:space="preserve"> ультрафиолетового диапазона, </w:t>
      </w:r>
      <w:r w:rsidR="00CB23FC">
        <w:t xml:space="preserve">взаимодействуют с </w:t>
      </w:r>
      <w:r w:rsidR="00911386">
        <w:t xml:space="preserve">различными компонентами </w:t>
      </w:r>
      <w:r w:rsidR="00911386">
        <w:lastRenderedPageBreak/>
        <w:t>клетки</w:t>
      </w:r>
      <w:r w:rsidR="00036F9A">
        <w:t>, в частности</w:t>
      </w:r>
      <w:r w:rsidR="006205F9">
        <w:t xml:space="preserve">, с </w:t>
      </w:r>
      <w:r w:rsidR="00361F54">
        <w:t xml:space="preserve">нитями </w:t>
      </w:r>
      <w:r w:rsidR="006205F9">
        <w:t>ДНК и РНК</w:t>
      </w:r>
      <w:r w:rsidR="00361F54">
        <w:t>, что приводит к их повреждениям</w:t>
      </w:r>
      <w:r w:rsidR="0080452A">
        <w:t xml:space="preserve"> и</w:t>
      </w:r>
      <w:r w:rsidR="005B7E6A">
        <w:t>,</w:t>
      </w:r>
      <w:r w:rsidR="00AA20BC">
        <w:t xml:space="preserve"> следовательно,</w:t>
      </w:r>
      <w:r w:rsidR="0080452A">
        <w:t xml:space="preserve"> </w:t>
      </w:r>
      <w:r w:rsidR="005B7E6A">
        <w:t xml:space="preserve">к </w:t>
      </w:r>
      <w:r w:rsidR="0080452A" w:rsidRPr="009D7C2A">
        <w:rPr>
          <w:highlight w:val="yellow"/>
        </w:rPr>
        <w:t>деактивации механизмов размножения</w:t>
      </w:r>
      <w:r w:rsidR="0080452A">
        <w:t xml:space="preserve"> микроорганизмов.</w:t>
      </w:r>
      <w:r w:rsidR="00550C9B">
        <w:t xml:space="preserve"> Этот эффект ультрафиолетового излучения называют бактерицидным.</w:t>
      </w:r>
      <w:r w:rsidR="004D064A">
        <w:t xml:space="preserve"> Для разных микроорганизмов, в силу их био</w:t>
      </w:r>
      <w:r w:rsidR="00550C9B">
        <w:t>-хим</w:t>
      </w:r>
      <w:r w:rsidR="004D064A">
        <w:t>ических особенностей, восприимчивость к излучению различных длин волн будет разной</w:t>
      </w:r>
      <w:r w:rsidR="00550C9B">
        <w:t>, поэтому эмпирическим путём была установлена оптимальная длина волны, обеспечивающая примерно равную бактерицидную эффективность для большинства опасных микроорганизмов</w:t>
      </w:r>
      <w:r w:rsidR="004D064A">
        <w:t>.</w:t>
      </w:r>
      <w:r w:rsidR="00550C9B">
        <w:t xml:space="preserve"> Эта оптимальная длина волны, равная </w:t>
      </w:r>
      <m:oMath>
        <m:r>
          <w:rPr>
            <w:rFonts w:ascii="Cambria Math" w:hAnsi="Cambria Math"/>
          </w:rPr>
          <m:t>265</m:t>
        </m:r>
      </m:oMath>
      <w:r w:rsidR="00550C9B">
        <w:t xml:space="preserve"> нм, называется</w:t>
      </w:r>
      <w:r w:rsidR="0084144B">
        <w:t xml:space="preserve"> волной максимума бактерицидной чувствительности</w:t>
      </w:r>
      <w:r w:rsidR="00550C9B">
        <w:t>.</w:t>
      </w:r>
      <w:r w:rsidR="00DF1074">
        <w:t xml:space="preserve"> Другие длины волн УФ диапазона тоже имеют бактерицидный эффект, однако, у некоторых микроорганизмов восприимчивость к излучению с такой длиной волны будет отсутствовать.</w:t>
      </w:r>
    </w:p>
    <w:p w14:paraId="366A746C" w14:textId="43690A82" w:rsidR="00F0069C" w:rsidRDefault="00F0069C" w:rsidP="004D064A">
      <w:r w:rsidRPr="00F0069C">
        <w:rPr>
          <w:highlight w:val="yellow"/>
        </w:rPr>
        <w:t>Картинка с бактерицидной кривой и спектром излучением ртути</w:t>
      </w:r>
    </w:p>
    <w:p w14:paraId="5696A87B" w14:textId="4E4EE087" w:rsidR="004D064A" w:rsidRDefault="00F76F28" w:rsidP="004D064A">
      <w:r>
        <w:t xml:space="preserve">Поимо рабочей длины волны основной и самой важной характеристикой для обработки поверхности является доза, получаемая единицей </w:t>
      </w:r>
      <w:r w:rsidR="004D064A">
        <w:t>площади: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12"/>
        <w:gridCol w:w="543"/>
      </w:tblGrid>
      <w:tr w:rsidR="004D064A" w14:paraId="5473E65C" w14:textId="77777777" w:rsidTr="00E45BB6">
        <w:trPr>
          <w:trHeight w:val="533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D3077" w14:textId="0B7653C9" w:rsidR="004D064A" w:rsidRDefault="004D064A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D=I∙t,</m:t>
                </m:r>
              </m:oMath>
            </m:oMathPara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93219" w14:textId="7B7AA1D2" w:rsidR="004D064A" w:rsidRPr="004D064A" w:rsidRDefault="004D064A" w:rsidP="006F56ED">
            <w:pPr>
              <w:pStyle w:val="aa"/>
              <w:ind w:firstLine="0"/>
              <w:rPr>
                <w:lang w:val="en-US"/>
              </w:rPr>
            </w:pPr>
            <w:bookmarkStart w:id="0" w:name="_Ref146185688"/>
            <w:r>
              <w:t>(</w:t>
            </w:r>
            <w:fldSimple w:instr=" SEQ Формула \* ARABIC ">
              <w:r w:rsidR="007A4AB2">
                <w:rPr>
                  <w:noProof/>
                </w:rPr>
                <w:t>1</w:t>
              </w:r>
            </w:fldSimple>
            <w:r>
              <w:t>)</w:t>
            </w:r>
            <w:bookmarkEnd w:id="0"/>
          </w:p>
        </w:tc>
      </w:tr>
    </w:tbl>
    <w:p w14:paraId="28D167FE" w14:textId="3A5C1927" w:rsidR="00B52856" w:rsidRDefault="004D064A" w:rsidP="00B81D75">
      <w:pPr>
        <w:ind w:firstLine="0"/>
      </w:pPr>
      <w:r>
        <w:t>где</w:t>
      </w:r>
      <w:r w:rsidR="00550C9B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Дж/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550C9B" w:rsidRPr="00550C9B">
        <w:t xml:space="preserve"> </w:t>
      </w:r>
      <w:r w:rsidR="00DD6BAA">
        <w:t>–</w:t>
      </w:r>
      <w:r w:rsidR="00550C9B" w:rsidRPr="00550C9B">
        <w:t xml:space="preserve"> </w:t>
      </w:r>
      <w:r w:rsidR="00DD6BAA">
        <w:t>полученная доза,</w:t>
      </w:r>
      <w:r w:rsidRPr="004D064A">
        <w:t xml:space="preserve"> </w:t>
      </w:r>
      <m:oMath>
        <m:r>
          <w:rPr>
            <w:rStyle w:val="ab"/>
            <w:rFonts w:ascii="Cambria Math" w:hAnsi="Cambria Math"/>
          </w:rPr>
          <m:t>I</m:t>
        </m:r>
        <m:d>
          <m:dPr>
            <m:begChr m:val="["/>
            <m:endChr m:val="]"/>
            <m:ctrlPr>
              <w:rPr>
                <w:rStyle w:val="ab"/>
                <w:rFonts w:ascii="Cambria Math" w:hAnsi="Cambria Math"/>
              </w:rPr>
            </m:ctrlPr>
          </m:dPr>
          <m:e>
            <m:r>
              <w:rPr>
                <w:rStyle w:val="ab"/>
                <w:rFonts w:ascii="Cambria Math" w:hAnsi="Cambria Math"/>
              </w:rPr>
              <m:t>Вт/</m:t>
            </m:r>
            <m:sSup>
              <m:sSupPr>
                <m:ctrlPr>
                  <w:rPr>
                    <w:rStyle w:val="ab"/>
                    <w:rFonts w:ascii="Cambria Math" w:hAnsi="Cambria Math"/>
                  </w:rPr>
                </m:ctrlPr>
              </m:sSupPr>
              <m:e>
                <m:r>
                  <w:rPr>
                    <w:rStyle w:val="ab"/>
                    <w:rFonts w:ascii="Cambria Math" w:hAnsi="Cambria Math"/>
                  </w:rPr>
                  <m:t>м</m:t>
                </m:r>
              </m:e>
              <m:sup>
                <m:r>
                  <w:rPr>
                    <w:rStyle w:val="ab"/>
                    <w:rFonts w:ascii="Cambria Math" w:hAnsi="Cambria Math"/>
                  </w:rPr>
                  <m:t>2</m:t>
                </m:r>
              </m:sup>
            </m:sSup>
          </m:e>
        </m:d>
      </m:oMath>
      <w:r w:rsidRPr="004D064A">
        <w:t xml:space="preserve"> – </w:t>
      </w:r>
      <w:r>
        <w:t>интенсивность</w:t>
      </w:r>
      <w:r w:rsidR="003E13AE">
        <w:t xml:space="preserve"> излучения</w:t>
      </w:r>
      <w:r>
        <w:t xml:space="preserve"> </w:t>
      </w:r>
      <w:r w:rsidR="003E13AE">
        <w:t>на бактерицидной длине</w:t>
      </w:r>
      <w:r>
        <w:t xml:space="preserve"> волны в точке наблюдения,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</m:oMath>
      <w:r>
        <w:t xml:space="preserve"> – время облучения</w:t>
      </w:r>
      <w:r w:rsidR="00690491">
        <w:t>.</w:t>
      </w:r>
      <w:r w:rsidR="004E769C">
        <w:t xml:space="preserve"> Интенсивность точечного источника, в свою очередь</w:t>
      </w:r>
      <w:r w:rsidR="001028D9">
        <w:t>,</w:t>
      </w:r>
      <w:r w:rsidR="004E769C">
        <w:t xml:space="preserve"> определяется</w:t>
      </w:r>
      <w:r w:rsidR="001028D9">
        <w:t xml:space="preserve"> </w:t>
      </w:r>
      <w:r w:rsidR="001028D9" w:rsidRPr="00B81D75">
        <w:rPr>
          <w:highlight w:val="yellow"/>
        </w:rPr>
        <w:t>формулой</w:t>
      </w:r>
      <w:r w:rsidR="001028D9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24"/>
        <w:gridCol w:w="531"/>
      </w:tblGrid>
      <w:tr w:rsidR="001028D9" w14:paraId="6103B810" w14:textId="77777777" w:rsidTr="001028D9">
        <w:trPr>
          <w:trHeight w:val="681"/>
        </w:trPr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48E6B" w14:textId="3D6B94E9" w:rsidR="001028D9" w:rsidRPr="00E45BB6" w:rsidRDefault="001028D9" w:rsidP="00920867">
            <w:pPr>
              <w:pStyle w:val="aa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t+T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873EB" w14:textId="68C09EE5" w:rsidR="001028D9" w:rsidRDefault="001028D9" w:rsidP="001028D9">
            <w:pPr>
              <w:pStyle w:val="aa"/>
              <w:ind w:firstLine="0"/>
            </w:pPr>
            <w:r>
              <w:t>(</w:t>
            </w:r>
            <w:fldSimple w:instr=" SEQ Формула \* ARABIC ">
              <w:r w:rsidR="007A4AB2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1B64DD6C" w14:textId="174852DB" w:rsidR="00B81D75" w:rsidRDefault="00696D7C" w:rsidP="000C289C">
      <w:pPr>
        <w:pStyle w:val="aa"/>
        <w:ind w:firstLine="0"/>
      </w:pPr>
      <w:r>
        <w:t xml:space="preserve">где </w:t>
      </w:r>
      <m:oMath>
        <m:r>
          <w:rPr>
            <w:rFonts w:ascii="Cambria Math" w:hAnsi="Cambria Math"/>
          </w:rPr>
          <m:t>T</m:t>
        </m:r>
      </m:oMath>
      <w:r w:rsidRPr="00D91DDF">
        <w:t xml:space="preserve"> – </w:t>
      </w:r>
      <w:r>
        <w:t xml:space="preserve">период </w:t>
      </w:r>
      <w:r w:rsidR="00D91DDF">
        <w:t xml:space="preserve">волны, </w:t>
      </w:r>
      <m:oMath>
        <m:r>
          <w:rPr>
            <w:rFonts w:ascii="Cambria Math" w:hAnsi="Cambria Math"/>
          </w:rPr>
          <m:t>dP</m:t>
        </m:r>
      </m:oMath>
      <w:r w:rsidR="00D91DDF" w:rsidRPr="00D91DDF">
        <w:t xml:space="preserve"> </w:t>
      </w:r>
      <w:r w:rsidR="00D91DDF">
        <w:t>–</w:t>
      </w:r>
      <w:r w:rsidR="00D91DDF" w:rsidRPr="00D91DDF">
        <w:t xml:space="preserve"> </w:t>
      </w:r>
      <w:r w:rsidR="00D91DDF">
        <w:t>мощность, проходящая через</w:t>
      </w:r>
      <w:r w:rsidR="006F4559">
        <w:t xml:space="preserve"> площадь </w:t>
      </w:r>
      <m:oMath>
        <m:r>
          <w:rPr>
            <w:rFonts w:ascii="Cambria Math" w:hAnsi="Cambria Math"/>
          </w:rPr>
          <m:t>dS</m:t>
        </m:r>
      </m:oMath>
      <w:r w:rsidR="006F4559" w:rsidRPr="006F4559">
        <w:t>.</w:t>
      </w:r>
      <w:r w:rsidR="0039727B" w:rsidRPr="0039727B">
        <w:t xml:space="preserve"> </w:t>
      </w:r>
      <w:r w:rsidR="0039727B">
        <w:t>В случае точечного источника, излучаемая мощность</w:t>
      </w:r>
      <w:r w:rsidR="00244340">
        <w:t xml:space="preserve"> константна</w:t>
      </w:r>
      <w:r w:rsidR="0039727B">
        <w:t xml:space="preserve">, а </w:t>
      </w:r>
      <w:r w:rsidR="00244340">
        <w:t xml:space="preserve">рассматриваемая площадь, по мере отдаления от источника, увеличивается </w:t>
      </w:r>
      <w:r w:rsidR="001C5A19">
        <w:t xml:space="preserve">квадратично, так что, интенсивность точечного источника убывает </w:t>
      </w:r>
      <w:r w:rsidR="00BD3FEA">
        <w:t>пропорционально квадрату расстояния от него.</w:t>
      </w:r>
    </w:p>
    <w:p w14:paraId="76C70010" w14:textId="2B7A5913" w:rsidR="009239CD" w:rsidRDefault="00F0069C" w:rsidP="009239CD">
      <w:pPr>
        <w:pStyle w:val="2"/>
      </w:pPr>
      <w:r>
        <w:t>Традиционные методы вычисления интенсивности лампы</w:t>
      </w:r>
    </w:p>
    <w:p w14:paraId="1B08EB82" w14:textId="027E171C" w:rsidR="00B81D75" w:rsidRDefault="00B81D75" w:rsidP="00B81D75">
      <w:r>
        <w:t>В расчётах интенсивности излучения для облегчения вычислений газоразрядную лампу принято рассматривать, как протяжённый источник света с нулевой толщиной и равномерной светимостью. Проще говоря, лампу представляют в расчётах, как</w:t>
      </w:r>
      <w:r w:rsidR="000C40B5">
        <w:t xml:space="preserve"> равномерно светящийся геометрический</w:t>
      </w:r>
      <w:r>
        <w:t xml:space="preserve"> отрезок, концы которого совпадают </w:t>
      </w:r>
      <w:r w:rsidR="003C5D05">
        <w:t>с границами газового разряда</w:t>
      </w:r>
      <w:r w:rsidR="00603DEB">
        <w:t xml:space="preserve">, при этом расчёт интенсивности в какой-либо точке пространства происходит по принципу суперпозиции полей от каждого небольшого кусочка этого светящегося отрезка. </w:t>
      </w:r>
      <w:r w:rsidR="00661147">
        <w:t xml:space="preserve">В 1955 году Кайтцем было предложено уравнение для </w:t>
      </w:r>
      <w:r w:rsidR="00023029">
        <w:t xml:space="preserve">расчёта </w:t>
      </w:r>
      <w:r w:rsidR="00661147">
        <w:t>светящей линии. М</w:t>
      </w:r>
      <w:r w:rsidR="00661147" w:rsidRPr="00661147">
        <w:t>еждународной ультрафиолетовой ассоциаци</w:t>
      </w:r>
      <w:r w:rsidR="00661147">
        <w:t>ей</w:t>
      </w:r>
      <w:r w:rsidR="00661147" w:rsidRPr="00661147">
        <w:t xml:space="preserve"> IUVA</w:t>
      </w:r>
      <w:r w:rsidR="00661147">
        <w:t xml:space="preserve"> было утверждено использовать формулу Кайтца для расчёта </w:t>
      </w:r>
      <w:r w:rsidR="00023029">
        <w:t>энергетического потока</w:t>
      </w:r>
      <w:r w:rsidR="00661147">
        <w:t xml:space="preserve"> на заданном расстоянии от УФ лампы: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661147" w14:paraId="3F9A6902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E8F7A" w14:textId="59488C86" w:rsidR="00661147" w:rsidRPr="00023029" w:rsidRDefault="00023029" w:rsidP="00023029">
            <w:pPr>
              <w:pStyle w:val="aa"/>
              <w:spacing w:line="480" w:lineRule="auto"/>
              <w:ind w:firstLine="0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33023" w14:textId="304FDDC6" w:rsidR="00661147" w:rsidRDefault="00661147" w:rsidP="00920867">
            <w:pPr>
              <w:pStyle w:val="aa"/>
            </w:pPr>
            <w:bookmarkStart w:id="1" w:name="_Ref146529146"/>
            <w:r>
              <w:t>(</w:t>
            </w:r>
            <w:fldSimple w:instr=" SEQ Формула \* ARABIC ">
              <w:r w:rsidR="007A4AB2">
                <w:rPr>
                  <w:noProof/>
                </w:rPr>
                <w:t>3</w:t>
              </w:r>
            </w:fldSimple>
            <w:r>
              <w:t>)</w:t>
            </w:r>
            <w:bookmarkEnd w:id="1"/>
          </w:p>
        </w:tc>
      </w:tr>
    </w:tbl>
    <w:p w14:paraId="4A325276" w14:textId="380A9F4B" w:rsidR="00661147" w:rsidRDefault="00023029" w:rsidP="00023029">
      <w:pPr>
        <w:ind w:firstLine="0"/>
      </w:pPr>
      <w:r>
        <w:lastRenderedPageBreak/>
        <w:t xml:space="preserve">где </w:t>
      </w:r>
      <m:oMath>
        <m:r>
          <w:rPr>
            <w:rFonts w:ascii="Cambria Math" w:hAnsi="Cambria Math"/>
          </w:rPr>
          <m:t>Ф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</m:t>
            </m:r>
          </m:e>
        </m:d>
      </m:oMath>
      <w:r>
        <w:t xml:space="preserve"> – </w:t>
      </w:r>
      <w:r w:rsidR="00F038D3">
        <w:t>энергетический поток или поток излучения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Вт/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023029">
        <w:t xml:space="preserve"> </w:t>
      </w:r>
      <w:r>
        <w:t>–</w:t>
      </w:r>
      <w:r w:rsidRPr="00023029">
        <w:t xml:space="preserve"> </w:t>
      </w:r>
      <w:r>
        <w:t>энергетическая освещённость</w:t>
      </w:r>
      <w:r w:rsidR="00655D37">
        <w:t xml:space="preserve"> или облучённость</w:t>
      </w:r>
      <w:r>
        <w:t xml:space="preserve">, </w:t>
      </w:r>
      <m:oMath>
        <m:r>
          <w:rPr>
            <w:rFonts w:ascii="Cambria Math" w:hAnsi="Cambria Math"/>
          </w:rPr>
          <m:t>L[м]</m:t>
        </m:r>
      </m:oMath>
      <w:r w:rsidRPr="00023029">
        <w:t xml:space="preserve"> </w:t>
      </w:r>
      <w:r>
        <w:t>–</w:t>
      </w:r>
      <w:r w:rsidRPr="00023029">
        <w:t xml:space="preserve"> </w:t>
      </w:r>
      <w:r>
        <w:t xml:space="preserve">протяжённость источника света, </w:t>
      </w:r>
      <m:oMath>
        <m:r>
          <w:rPr>
            <w:rFonts w:ascii="Cambria Math" w:hAnsi="Cambria Math"/>
          </w:rPr>
          <m:t>R[м]</m:t>
        </m:r>
      </m:oMath>
      <w:r w:rsidRPr="00023029">
        <w:t xml:space="preserve"> </w:t>
      </w:r>
      <w:r>
        <w:t>–</w:t>
      </w:r>
      <w:r w:rsidRPr="00023029">
        <w:t xml:space="preserve"> </w:t>
      </w:r>
      <w:r>
        <w:t>нормальное расстояние от точки наблюдения до источника</w:t>
      </w:r>
      <w:r w:rsidR="00F038D3">
        <w:t xml:space="preserve">, </w:t>
      </w:r>
      <m:oMath>
        <m:r>
          <w:rPr>
            <w:rFonts w:ascii="Cambria Math" w:hAnsi="Cambria Math" w:cs="Times New Roman"/>
          </w:rPr>
          <m:t>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рад</m:t>
            </m:r>
          </m:e>
        </m:d>
      </m:oMath>
      <w:r w:rsidR="00F038D3">
        <w:t xml:space="preserve"> – угол, под которым видна лампа из точки наблюдения.</w:t>
      </w:r>
    </w:p>
    <w:p w14:paraId="092D8C9E" w14:textId="05F2C489" w:rsidR="000C40B5" w:rsidRDefault="000C40B5" w:rsidP="00023029">
      <w:pPr>
        <w:ind w:firstLine="0"/>
      </w:pPr>
      <w:r w:rsidRPr="000C40B5">
        <w:rPr>
          <w:highlight w:val="yellow"/>
        </w:rPr>
        <w:t>Тут будет картинка с подписями</w:t>
      </w:r>
    </w:p>
    <w:p w14:paraId="1ADBB034" w14:textId="5F21AF5B" w:rsidR="00023029" w:rsidRDefault="00EE0A2F" w:rsidP="00023029">
      <w:r>
        <w:t xml:space="preserve">В формуле </w:t>
      </w:r>
      <w:r w:rsidR="00023029">
        <w:fldChar w:fldCharType="begin"/>
      </w:r>
      <w:r w:rsidR="00023029">
        <w:instrText xml:space="preserve"> REF _Ref146529146 \h </w:instrText>
      </w:r>
      <w:r w:rsidR="00023029">
        <w:fldChar w:fldCharType="separate"/>
      </w:r>
      <w:r w:rsidR="007A4AB2">
        <w:t>(</w:t>
      </w:r>
      <w:r w:rsidR="007A4AB2">
        <w:rPr>
          <w:noProof/>
        </w:rPr>
        <w:t>3</w:t>
      </w:r>
      <w:r w:rsidR="007A4AB2">
        <w:t>)</w:t>
      </w:r>
      <w:r w:rsidR="00023029">
        <w:fldChar w:fldCharType="end"/>
      </w:r>
      <w:r>
        <w:t xml:space="preserve"> </w:t>
      </w:r>
      <w:r w:rsidR="00655D37">
        <w:t xml:space="preserve">можно перейти к </w:t>
      </w:r>
      <w:r w:rsidR="00B01B74">
        <w:t xml:space="preserve">полной </w:t>
      </w:r>
      <w:r w:rsidR="00655D37">
        <w:t>энергии</w:t>
      </w:r>
      <w:r w:rsidR="00F0069C">
        <w:t xml:space="preserve">, отданной лампой за время </w:t>
      </w:r>
      <w:r w:rsidR="00803E73">
        <w:t>работы,</w:t>
      </w:r>
      <w:r w:rsidR="00B01B74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Дж</m:t>
            </m:r>
          </m:e>
        </m:d>
      </m:oMath>
      <w:r w:rsidR="00655D37">
        <w:t xml:space="preserve">, умножив левую и правую части на время обработки </w:t>
      </w:r>
      <m:oMath>
        <m:r>
          <w:rPr>
            <w:rFonts w:ascii="Cambria Math" w:hAnsi="Cambria Math"/>
          </w:rPr>
          <m:t>t</m:t>
        </m:r>
      </m:oMath>
      <w:r w:rsidR="00655D37" w:rsidRPr="00655D37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655D37" w14:paraId="264188C0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898AA" w14:textId="5ED4D341" w:rsidR="00655D37" w:rsidRDefault="00655D37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56071" w14:textId="32896BB1" w:rsidR="00655D37" w:rsidRDefault="00655D37" w:rsidP="00920867">
            <w:pPr>
              <w:pStyle w:val="aa"/>
            </w:pPr>
            <w:r>
              <w:t>(</w:t>
            </w:r>
            <w:fldSimple w:instr=" SEQ Формула \* ARABIC ">
              <w:r w:rsidR="007A4AB2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650520C" w14:textId="132DCF3A" w:rsidR="00655D37" w:rsidRDefault="00837199" w:rsidP="00023029">
      <w:r>
        <w:t>Таким образом</w:t>
      </w:r>
      <w:r w:rsidR="00AE2698">
        <w:t>, согласно ГОСТу,</w:t>
      </w:r>
      <w:r>
        <w:t xml:space="preserve"> время обработки поверхностей помещения многоламповой установкой </w:t>
      </w:r>
      <w:r w:rsidRPr="00837199">
        <w:rPr>
          <w:highlight w:val="yellow"/>
        </w:rPr>
        <w:t>принято ра</w:t>
      </w:r>
      <w:r>
        <w:rPr>
          <w:highlight w:val="yellow"/>
        </w:rPr>
        <w:t>с</w:t>
      </w:r>
      <w:r w:rsidRPr="00837199">
        <w:rPr>
          <w:highlight w:val="yellow"/>
        </w:rPr>
        <w:t>считывать</w:t>
      </w:r>
      <w:r>
        <w:t xml:space="preserve"> </w:t>
      </w:r>
      <w:r w:rsidR="00EE73C2">
        <w:t>по формуле</w:t>
      </w:r>
      <w: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837199" w14:paraId="66F2D6D6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ADC9" w14:textId="64141D76" w:rsidR="00837199" w:rsidRDefault="00837199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)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ηE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2F6CC" w14:textId="27E38A54" w:rsidR="00837199" w:rsidRDefault="00837199" w:rsidP="00920867">
            <w:pPr>
              <w:pStyle w:val="aa"/>
            </w:pPr>
            <w:bookmarkStart w:id="2" w:name="_Ref146533121"/>
            <w:r>
              <w:t>(</w:t>
            </w:r>
            <w:fldSimple w:instr=" SEQ Формула \* ARABIC ">
              <w:r w:rsidR="007A4AB2">
                <w:rPr>
                  <w:noProof/>
                </w:rPr>
                <w:t>5</w:t>
              </w:r>
            </w:fldSimple>
            <w:r>
              <w:t>)</w:t>
            </w:r>
            <w:bookmarkEnd w:id="2"/>
          </w:p>
        </w:tc>
      </w:tr>
    </w:tbl>
    <w:p w14:paraId="7E4E1A13" w14:textId="51B2E412" w:rsidR="00AE2698" w:rsidRDefault="00837199" w:rsidP="00837199">
      <w:pPr>
        <w:ind w:firstLine="0"/>
        <w:rPr>
          <w:sz w:val="27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[Вт]</m:t>
        </m:r>
      </m:oMath>
      <w:r>
        <w:rPr>
          <w:sz w:val="27"/>
        </w:rPr>
        <w:t xml:space="preserve"> – суммарная энергия </w:t>
      </w:r>
      <w:r w:rsidR="000C40B5">
        <w:rPr>
          <w:sz w:val="27"/>
        </w:rPr>
        <w:t xml:space="preserve">излучения от </w:t>
      </w:r>
      <w:r>
        <w:rPr>
          <w:sz w:val="27"/>
        </w:rPr>
        <w:t xml:space="preserve">всех ламп установки,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[м]</m:t>
        </m:r>
      </m:oMath>
      <w:r w:rsidRPr="00837199">
        <w:rPr>
          <w:sz w:val="27"/>
        </w:rPr>
        <w:t xml:space="preserve"> </w:t>
      </w:r>
      <w:r>
        <w:rPr>
          <w:sz w:val="27"/>
        </w:rPr>
        <w:t>–</w:t>
      </w:r>
      <w:r w:rsidRPr="00837199">
        <w:rPr>
          <w:sz w:val="27"/>
        </w:rPr>
        <w:t xml:space="preserve"> </w:t>
      </w:r>
      <w:r>
        <w:rPr>
          <w:sz w:val="27"/>
        </w:rPr>
        <w:t>наибольшее возможное расстояние от установки до границы помещения</w:t>
      </w:r>
      <w:r w:rsidRPr="00837199">
        <w:rPr>
          <w:sz w:val="27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φ</m:t>
            </m:r>
          </m:sub>
        </m:sSub>
      </m:oMath>
      <w:r w:rsidRPr="00837199">
        <w:rPr>
          <w:sz w:val="27"/>
        </w:rPr>
        <w:t xml:space="preserve"> </w:t>
      </w:r>
      <w:r>
        <w:rPr>
          <w:sz w:val="27"/>
        </w:rPr>
        <w:t>–</w:t>
      </w:r>
      <w:r w:rsidRPr="00837199">
        <w:rPr>
          <w:sz w:val="27"/>
        </w:rPr>
        <w:t xml:space="preserve"> </w:t>
      </w:r>
      <w:r>
        <w:rPr>
          <w:sz w:val="27"/>
        </w:rPr>
        <w:t>коэффициент</w:t>
      </w:r>
      <w:r w:rsidR="00AE2698">
        <w:rPr>
          <w:sz w:val="27"/>
        </w:rPr>
        <w:t xml:space="preserve"> использования потока</w:t>
      </w:r>
      <w:r w:rsidR="00F91357">
        <w:rPr>
          <w:sz w:val="27"/>
        </w:rPr>
        <w:t xml:space="preserve"> помещением</w:t>
      </w:r>
      <w:r w:rsidR="00AE2698">
        <w:rPr>
          <w:sz w:val="27"/>
        </w:rPr>
        <w:t xml:space="preserve">, </w:t>
      </w:r>
      <m:oMath>
        <m:r>
          <w:rPr>
            <w:rFonts w:ascii="Cambria Math" w:hAnsi="Cambria Math"/>
          </w:rPr>
          <m:t>η</m:t>
        </m:r>
      </m:oMath>
      <w:r w:rsidR="00AE2698">
        <w:t xml:space="preserve"> – КПД облучателя</w:t>
      </w:r>
      <w:r>
        <w:rPr>
          <w:sz w:val="27"/>
        </w:rPr>
        <w:t>.</w:t>
      </w:r>
    </w:p>
    <w:p w14:paraId="0F275294" w14:textId="37BA88D8" w:rsidR="00837199" w:rsidRDefault="00AE2698" w:rsidP="00AE2698">
      <w:r>
        <w:t xml:space="preserve">Как видно из формулы </w:t>
      </w:r>
      <w:r>
        <w:fldChar w:fldCharType="begin"/>
      </w:r>
      <w:r>
        <w:instrText xml:space="preserve"> REF _Ref146533121 \h </w:instrText>
      </w:r>
      <w:r>
        <w:fldChar w:fldCharType="separate"/>
      </w:r>
      <w:r w:rsidR="007A4AB2">
        <w:t>(</w:t>
      </w:r>
      <w:r w:rsidR="007A4AB2">
        <w:rPr>
          <w:noProof/>
        </w:rPr>
        <w:t>5</w:t>
      </w:r>
      <w:r w:rsidR="007A4AB2">
        <w:t>)</w:t>
      </w:r>
      <w:r>
        <w:fldChar w:fldCharType="end"/>
      </w:r>
      <w:r>
        <w:t>, используются усреднённые данные о лампах и</w:t>
      </w:r>
      <w:r w:rsidR="006F0F20">
        <w:t xml:space="preserve"> конструкции</w:t>
      </w:r>
      <w:r w:rsidR="00EA5D9E">
        <w:t>, а не минимальные значения облучённости среди всех точек обрабатываемой поверхности. В случае обработки воздуха можно считать, что он перемешивается, распределяя полученную дозу по всему объёму, но поверхности лишены возможности перераспределять дозу</w:t>
      </w:r>
      <w:r w:rsidR="00072B45">
        <w:t xml:space="preserve"> по доступному пространству. Так что, без достоверной информации о распределении облучённости минимальная доза, использующаяся в расчёте времени обработки, завышается, что приводит к недополучению расчётной дозы некоторыми областями обрабатываемой поверхности.</w:t>
      </w:r>
    </w:p>
    <w:p w14:paraId="5568E95C" w14:textId="3837535D" w:rsidR="001F5F22" w:rsidRDefault="001F5F22" w:rsidP="001F5F22">
      <w:pPr>
        <w:pStyle w:val="2"/>
      </w:pPr>
      <w:r>
        <w:t>Конструкция амальгамных газоразрядных ламп низкого давления</w:t>
      </w:r>
    </w:p>
    <w:p w14:paraId="319FDB3B" w14:textId="08F9C779" w:rsidR="001F5F22" w:rsidRDefault="001F5F22" w:rsidP="001F5F22">
      <w:r>
        <w:t>Газоразрядная лампа состоит из оболочки из кварцевого стекла. Этот материал обеспечивает наилучшее прохождение ультрафиолета из газового разряда во внешнюю среду. В «капсуле» из кварцевого стекла находится смесь инертных газов, обычно неона и аргона</w:t>
      </w:r>
      <w:r w:rsidR="00657A78">
        <w:t xml:space="preserve">. Также с внутренней стороны на кварцевом стекле находится золотое пятно с амальгамой, состав которой – ноу-хау каждой компании-производителя. На концах лампы присутствует два электрода, </w:t>
      </w:r>
      <w:r w:rsidR="00FA6317">
        <w:t>после зажигания в лампе между электродами горит дуговой разряд в смеси паров ртути и инертных газов</w:t>
      </w:r>
      <w:r w:rsidR="00657A78">
        <w:t>.</w:t>
      </w:r>
    </w:p>
    <w:p w14:paraId="15013C01" w14:textId="2FACF7A9" w:rsidR="000C40B5" w:rsidRDefault="000C40B5" w:rsidP="001F5F22">
      <w:r w:rsidRPr="000C40B5">
        <w:rPr>
          <w:highlight w:val="yellow"/>
        </w:rPr>
        <w:t>Тут будет картинка с подписями</w:t>
      </w:r>
    </w:p>
    <w:p w14:paraId="30BA14A9" w14:textId="02340310" w:rsidR="00E0630C" w:rsidRPr="00E0630C" w:rsidRDefault="00657A78" w:rsidP="00E0630C">
      <w:r>
        <w:t xml:space="preserve">В горящей лампе, когда амальгама </w:t>
      </w:r>
      <w:r w:rsidR="00FA6317">
        <w:t>нагрета</w:t>
      </w:r>
      <w:r>
        <w:t>, присутствуют пары ртути, за счёт которых происходит излучение в бактерицидном диапазоне. Атомы ртути могут как излучать</w:t>
      </w:r>
      <w:r w:rsidR="001A7CBE">
        <w:t xml:space="preserve">, так и поглощать фотоны на резонансной частоте, что приводит к эффекту </w:t>
      </w:r>
      <w:r w:rsidR="001A7CBE" w:rsidRPr="001A7CBE">
        <w:rPr>
          <w:highlight w:val="yellow"/>
        </w:rPr>
        <w:t>затенения</w:t>
      </w:r>
      <w:r w:rsidR="001A7CBE">
        <w:t xml:space="preserve">, когда рассматривается распределение интенсивности излучения от нескольких светящих ламп. Кроме того, </w:t>
      </w:r>
      <w:r w:rsidR="001A7CBE">
        <w:lastRenderedPageBreak/>
        <w:t xml:space="preserve">кварцевое стекло хоть имеет и очень низкий коэффициент поглощения УФИ, всё же пропускает не весь поток, поэтому </w:t>
      </w:r>
      <w:r w:rsidR="00FA6317">
        <w:t xml:space="preserve">кварцевая колба </w:t>
      </w:r>
      <w:r w:rsidR="001A7CBE">
        <w:t>тоже производ</w:t>
      </w:r>
      <w:r w:rsidR="00FA6317">
        <w:t>ит</w:t>
      </w:r>
      <w:r w:rsidR="001A7CBE">
        <w:t xml:space="preserve"> вклад в эффект затенения</w:t>
      </w:r>
      <w:r w:rsidR="00FA6846">
        <w:t>. Помимо ламп, объектами, затеняющими часть излучения</w:t>
      </w:r>
      <w:r w:rsidR="00EE73C2">
        <w:t>,</w:t>
      </w:r>
      <w:r w:rsidR="00FA6846">
        <w:t xml:space="preserve"> могут быть и элементы конструкции</w:t>
      </w:r>
      <w:r w:rsidR="00FA6317">
        <w:t xml:space="preserve"> прибора</w:t>
      </w:r>
      <w:r w:rsidR="00FA6846">
        <w:t>, особенно из шлифованного металла, так как он хорошо поглощает УФИ.</w:t>
      </w:r>
      <w:r w:rsidR="00D85973">
        <w:t xml:space="preserve"> Таким образом, как показали измерения, можно потерять до 50% номинального излучения на отдельных направлениях.</w:t>
      </w:r>
    </w:p>
    <w:p w14:paraId="0B98ACB0" w14:textId="5C2C760F" w:rsidR="009C6E20" w:rsidRDefault="009C6E20" w:rsidP="009C6E20">
      <w:pPr>
        <w:pStyle w:val="2"/>
      </w:pPr>
      <w:r>
        <w:t>Энергетическая эффективность</w:t>
      </w:r>
    </w:p>
    <w:p w14:paraId="18F7A11D" w14:textId="10D0834D" w:rsidR="007A4AB2" w:rsidRDefault="00DC7A2A" w:rsidP="007A4AB2">
      <w:r>
        <w:t xml:space="preserve">В настоящее время </w:t>
      </w:r>
      <w:r w:rsidR="003B2B1B">
        <w:t xml:space="preserve">в промышленных установках и бытовых приборах </w:t>
      </w:r>
      <w:r>
        <w:t>УФИ</w:t>
      </w:r>
      <w:r w:rsidR="0084144B">
        <w:t>, в</w:t>
      </w:r>
      <w:r w:rsidR="003B2B1B">
        <w:t xml:space="preserve"> большинстве случаев</w:t>
      </w:r>
      <w:r w:rsidR="0084144B">
        <w:t xml:space="preserve">, </w:t>
      </w:r>
      <w:r w:rsidR="003B2B1B">
        <w:t>получают из источников</w:t>
      </w:r>
      <w:r w:rsidR="00A1669E">
        <w:t>, в основе которых лежит</w:t>
      </w:r>
      <w:r w:rsidR="0084144B">
        <w:t xml:space="preserve"> разряд в парах ртути. В данной работе в качестве источника излучения будут использованы амальгамные лампы низкого давления. </w:t>
      </w:r>
      <w:r w:rsidR="004F3408">
        <w:t xml:space="preserve">Согласно </w:t>
      </w:r>
      <w:r w:rsidR="004F3408" w:rsidRPr="004F3408">
        <w:rPr>
          <w:highlight w:val="yellow"/>
        </w:rPr>
        <w:t>те</w:t>
      </w:r>
      <w:r w:rsidR="004F3408" w:rsidRPr="00A1669E">
        <w:rPr>
          <w:highlight w:val="yellow"/>
        </w:rPr>
        <w:t>о</w:t>
      </w:r>
      <w:r w:rsidR="00A1669E" w:rsidRPr="00A1669E">
        <w:rPr>
          <w:highlight w:val="yellow"/>
        </w:rPr>
        <w:t>ретическому расчёту</w:t>
      </w:r>
      <w:r w:rsidR="004F3408">
        <w:t xml:space="preserve">, в </w:t>
      </w:r>
      <w:r w:rsidR="0084144B">
        <w:t xml:space="preserve">подобных лампах 30-50% </w:t>
      </w:r>
      <w:r w:rsidR="00935FAD">
        <w:t>электрической мощности</w:t>
      </w:r>
      <w:r w:rsidR="0084144B">
        <w:t xml:space="preserve">, потребляемой разрядом, переходит в </w:t>
      </w:r>
      <w:r w:rsidR="00935FAD">
        <w:t xml:space="preserve">УФИ </w:t>
      </w:r>
      <w:r w:rsidR="0084144B">
        <w:t>с длиной волны 253,7 нм.</w:t>
      </w:r>
      <w:r w:rsidR="004F3408">
        <w:t xml:space="preserve"> Практически достижимая эффективность амальгамных ламп низкого давления на сегодняшний день – 25-42% в зависимости от</w:t>
      </w:r>
      <w:r w:rsidR="00FA6317">
        <w:t xml:space="preserve"> типа лампы</w:t>
      </w:r>
      <w:r w:rsidR="00A1669E">
        <w:t xml:space="preserve">. </w:t>
      </w:r>
      <w:r w:rsidR="007A4AB2">
        <w:t xml:space="preserve">Общие усреднённые коэффициенты в данном случае неприменимы, так как физической основы для усреднения параметров нет. Фактически, это означает, что для расчётов времени обработки по формуле </w:t>
      </w:r>
      <w:r w:rsidR="007A4AB2">
        <w:fldChar w:fldCharType="begin"/>
      </w:r>
      <w:r w:rsidR="007A4AB2">
        <w:instrText xml:space="preserve"> REF _Ref146533121 \h </w:instrText>
      </w:r>
      <w:r w:rsidR="007A4AB2">
        <w:fldChar w:fldCharType="separate"/>
      </w:r>
      <w:r w:rsidR="007A4AB2">
        <w:t>(</w:t>
      </w:r>
      <w:r w:rsidR="007A4AB2">
        <w:rPr>
          <w:noProof/>
        </w:rPr>
        <w:t>5</w:t>
      </w:r>
      <w:r w:rsidR="007A4AB2">
        <w:t>)</w:t>
      </w:r>
      <w:r w:rsidR="007A4AB2">
        <w:fldChar w:fldCharType="end"/>
      </w:r>
      <w:r w:rsidR="007A4AB2">
        <w:t>, необходимо ориентироваться на минимальные значения облучённости поверхности.</w:t>
      </w:r>
    </w:p>
    <w:p w14:paraId="6891B30C" w14:textId="1075F9AA" w:rsidR="0013516E" w:rsidRPr="004D064A" w:rsidRDefault="0013516E" w:rsidP="007A4AB2">
      <w:r w:rsidRPr="0013516E">
        <w:rPr>
          <w:u w:val="single"/>
        </w:rPr>
        <w:t>Поэтому целью данной работы является разработка средств и методов расчёта энергетической эффективности с применением численных расчётов.</w:t>
      </w:r>
    </w:p>
    <w:sectPr w:rsidR="0013516E" w:rsidRPr="004D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D2DF7"/>
    <w:multiLevelType w:val="hybridMultilevel"/>
    <w:tmpl w:val="2E6A00F4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4BA82253"/>
    <w:multiLevelType w:val="hybridMultilevel"/>
    <w:tmpl w:val="37D67A10"/>
    <w:lvl w:ilvl="0" w:tplc="6BAAD814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62E65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F15458"/>
    <w:multiLevelType w:val="hybridMultilevel"/>
    <w:tmpl w:val="3A123E0A"/>
    <w:lvl w:ilvl="0" w:tplc="096A89C8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6E354168"/>
    <w:multiLevelType w:val="hybridMultilevel"/>
    <w:tmpl w:val="A0BE1A4C"/>
    <w:lvl w:ilvl="0" w:tplc="EF36846C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 w16cid:durableId="754861022">
    <w:abstractNumId w:val="2"/>
  </w:num>
  <w:num w:numId="2" w16cid:durableId="810289078">
    <w:abstractNumId w:val="3"/>
  </w:num>
  <w:num w:numId="3" w16cid:durableId="1437754552">
    <w:abstractNumId w:val="0"/>
  </w:num>
  <w:num w:numId="4" w16cid:durableId="1129276934">
    <w:abstractNumId w:val="1"/>
  </w:num>
  <w:num w:numId="5" w16cid:durableId="1819875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22"/>
    <w:rsid w:val="000042A0"/>
    <w:rsid w:val="00023029"/>
    <w:rsid w:val="00036F9A"/>
    <w:rsid w:val="0005001E"/>
    <w:rsid w:val="0005709E"/>
    <w:rsid w:val="00072B45"/>
    <w:rsid w:val="000B160D"/>
    <w:rsid w:val="000C289C"/>
    <w:rsid w:val="000C40B5"/>
    <w:rsid w:val="000C7CD9"/>
    <w:rsid w:val="000D0937"/>
    <w:rsid w:val="000D5517"/>
    <w:rsid w:val="000D7597"/>
    <w:rsid w:val="000E254C"/>
    <w:rsid w:val="000F7FB7"/>
    <w:rsid w:val="00101AE6"/>
    <w:rsid w:val="001028D9"/>
    <w:rsid w:val="00106028"/>
    <w:rsid w:val="001139A8"/>
    <w:rsid w:val="001163F7"/>
    <w:rsid w:val="00117EFC"/>
    <w:rsid w:val="001226E7"/>
    <w:rsid w:val="0013516E"/>
    <w:rsid w:val="00137B66"/>
    <w:rsid w:val="00144F0F"/>
    <w:rsid w:val="00150FB5"/>
    <w:rsid w:val="00176045"/>
    <w:rsid w:val="001763FD"/>
    <w:rsid w:val="001855C2"/>
    <w:rsid w:val="00195A52"/>
    <w:rsid w:val="001A7CBE"/>
    <w:rsid w:val="001B2568"/>
    <w:rsid w:val="001C5A19"/>
    <w:rsid w:val="001D2C6C"/>
    <w:rsid w:val="001F5F22"/>
    <w:rsid w:val="00210E7D"/>
    <w:rsid w:val="0024386D"/>
    <w:rsid w:val="00244340"/>
    <w:rsid w:val="002A2EE0"/>
    <w:rsid w:val="002C2D30"/>
    <w:rsid w:val="002F5956"/>
    <w:rsid w:val="003015FA"/>
    <w:rsid w:val="00313B84"/>
    <w:rsid w:val="003508E1"/>
    <w:rsid w:val="003574CB"/>
    <w:rsid w:val="00361F54"/>
    <w:rsid w:val="0039727B"/>
    <w:rsid w:val="003B2B1B"/>
    <w:rsid w:val="003B6F6F"/>
    <w:rsid w:val="003C5D05"/>
    <w:rsid w:val="003D7515"/>
    <w:rsid w:val="003E13AE"/>
    <w:rsid w:val="003F735E"/>
    <w:rsid w:val="00401E43"/>
    <w:rsid w:val="00402242"/>
    <w:rsid w:val="004038A5"/>
    <w:rsid w:val="004077A8"/>
    <w:rsid w:val="004343BB"/>
    <w:rsid w:val="004436EE"/>
    <w:rsid w:val="00453FCF"/>
    <w:rsid w:val="004562B7"/>
    <w:rsid w:val="004A460C"/>
    <w:rsid w:val="004C2EA2"/>
    <w:rsid w:val="004D064A"/>
    <w:rsid w:val="004E769C"/>
    <w:rsid w:val="004F3408"/>
    <w:rsid w:val="005001CC"/>
    <w:rsid w:val="00502115"/>
    <w:rsid w:val="00524452"/>
    <w:rsid w:val="00540296"/>
    <w:rsid w:val="0054211F"/>
    <w:rsid w:val="005460AD"/>
    <w:rsid w:val="00550B18"/>
    <w:rsid w:val="00550C9B"/>
    <w:rsid w:val="005677F1"/>
    <w:rsid w:val="005702D2"/>
    <w:rsid w:val="0059255E"/>
    <w:rsid w:val="005A5C0C"/>
    <w:rsid w:val="005B4352"/>
    <w:rsid w:val="005B7E6A"/>
    <w:rsid w:val="005D323C"/>
    <w:rsid w:val="005D75E3"/>
    <w:rsid w:val="005E4368"/>
    <w:rsid w:val="005F0C9C"/>
    <w:rsid w:val="005F1FD0"/>
    <w:rsid w:val="00601060"/>
    <w:rsid w:val="00601397"/>
    <w:rsid w:val="00603DEB"/>
    <w:rsid w:val="0061376E"/>
    <w:rsid w:val="006205F9"/>
    <w:rsid w:val="00625078"/>
    <w:rsid w:val="006264A2"/>
    <w:rsid w:val="00631FAF"/>
    <w:rsid w:val="00634111"/>
    <w:rsid w:val="00652A68"/>
    <w:rsid w:val="00655D37"/>
    <w:rsid w:val="00657A78"/>
    <w:rsid w:val="00657B56"/>
    <w:rsid w:val="00661147"/>
    <w:rsid w:val="00690491"/>
    <w:rsid w:val="00696D7C"/>
    <w:rsid w:val="006C5FDA"/>
    <w:rsid w:val="006D0FB2"/>
    <w:rsid w:val="006F0F20"/>
    <w:rsid w:val="006F1DDE"/>
    <w:rsid w:val="006F4559"/>
    <w:rsid w:val="006F56ED"/>
    <w:rsid w:val="00700A7E"/>
    <w:rsid w:val="00732AD9"/>
    <w:rsid w:val="00746E14"/>
    <w:rsid w:val="007572FD"/>
    <w:rsid w:val="00777A4B"/>
    <w:rsid w:val="007867EF"/>
    <w:rsid w:val="00795DA7"/>
    <w:rsid w:val="007979F1"/>
    <w:rsid w:val="007A1C65"/>
    <w:rsid w:val="007A382C"/>
    <w:rsid w:val="007A4AB2"/>
    <w:rsid w:val="007E26BB"/>
    <w:rsid w:val="007F2550"/>
    <w:rsid w:val="00803E73"/>
    <w:rsid w:val="0080452A"/>
    <w:rsid w:val="00822128"/>
    <w:rsid w:val="00827A79"/>
    <w:rsid w:val="00837199"/>
    <w:rsid w:val="0084144B"/>
    <w:rsid w:val="00856DB7"/>
    <w:rsid w:val="008652B1"/>
    <w:rsid w:val="00893AF9"/>
    <w:rsid w:val="008A1248"/>
    <w:rsid w:val="008C2935"/>
    <w:rsid w:val="008D530F"/>
    <w:rsid w:val="008E265A"/>
    <w:rsid w:val="00911386"/>
    <w:rsid w:val="00920EBD"/>
    <w:rsid w:val="00921595"/>
    <w:rsid w:val="009239CD"/>
    <w:rsid w:val="009254D1"/>
    <w:rsid w:val="00935FAD"/>
    <w:rsid w:val="00955D98"/>
    <w:rsid w:val="00974837"/>
    <w:rsid w:val="009911E6"/>
    <w:rsid w:val="009956C8"/>
    <w:rsid w:val="009A504E"/>
    <w:rsid w:val="009B4C59"/>
    <w:rsid w:val="009C6E20"/>
    <w:rsid w:val="009D2FA9"/>
    <w:rsid w:val="009D736A"/>
    <w:rsid w:val="009D7C2A"/>
    <w:rsid w:val="009E1A9F"/>
    <w:rsid w:val="009F106A"/>
    <w:rsid w:val="009F7601"/>
    <w:rsid w:val="00A1669E"/>
    <w:rsid w:val="00A46DDA"/>
    <w:rsid w:val="00A52C19"/>
    <w:rsid w:val="00A52EC8"/>
    <w:rsid w:val="00A7418F"/>
    <w:rsid w:val="00A844DB"/>
    <w:rsid w:val="00A968E1"/>
    <w:rsid w:val="00AA20BC"/>
    <w:rsid w:val="00AA4300"/>
    <w:rsid w:val="00AC0B8B"/>
    <w:rsid w:val="00AD7D62"/>
    <w:rsid w:val="00AE2698"/>
    <w:rsid w:val="00AF5408"/>
    <w:rsid w:val="00B00A8B"/>
    <w:rsid w:val="00B01B74"/>
    <w:rsid w:val="00B0349F"/>
    <w:rsid w:val="00B101C6"/>
    <w:rsid w:val="00B171DA"/>
    <w:rsid w:val="00B23A45"/>
    <w:rsid w:val="00B46A38"/>
    <w:rsid w:val="00B47FDD"/>
    <w:rsid w:val="00B52856"/>
    <w:rsid w:val="00B534C4"/>
    <w:rsid w:val="00B63A40"/>
    <w:rsid w:val="00B81D75"/>
    <w:rsid w:val="00B97B5F"/>
    <w:rsid w:val="00BA2501"/>
    <w:rsid w:val="00BA40E6"/>
    <w:rsid w:val="00BB671D"/>
    <w:rsid w:val="00BD3FEA"/>
    <w:rsid w:val="00BD7EC1"/>
    <w:rsid w:val="00BE0AA0"/>
    <w:rsid w:val="00BF2C4E"/>
    <w:rsid w:val="00BF663E"/>
    <w:rsid w:val="00C33DAA"/>
    <w:rsid w:val="00C43A76"/>
    <w:rsid w:val="00C57838"/>
    <w:rsid w:val="00C76B02"/>
    <w:rsid w:val="00C836C6"/>
    <w:rsid w:val="00CB23FC"/>
    <w:rsid w:val="00CB682F"/>
    <w:rsid w:val="00CC1603"/>
    <w:rsid w:val="00CC68E7"/>
    <w:rsid w:val="00CD2F98"/>
    <w:rsid w:val="00CE3A56"/>
    <w:rsid w:val="00CF3773"/>
    <w:rsid w:val="00D15AEA"/>
    <w:rsid w:val="00D16B32"/>
    <w:rsid w:val="00D27868"/>
    <w:rsid w:val="00D30A31"/>
    <w:rsid w:val="00D51A0D"/>
    <w:rsid w:val="00D5576B"/>
    <w:rsid w:val="00D74C66"/>
    <w:rsid w:val="00D766FD"/>
    <w:rsid w:val="00D85973"/>
    <w:rsid w:val="00D91DDF"/>
    <w:rsid w:val="00D94C37"/>
    <w:rsid w:val="00DA4ABD"/>
    <w:rsid w:val="00DB1273"/>
    <w:rsid w:val="00DB6B29"/>
    <w:rsid w:val="00DC0D83"/>
    <w:rsid w:val="00DC7A2A"/>
    <w:rsid w:val="00DD19F0"/>
    <w:rsid w:val="00DD385C"/>
    <w:rsid w:val="00DD6BAA"/>
    <w:rsid w:val="00DE798A"/>
    <w:rsid w:val="00DF1074"/>
    <w:rsid w:val="00DF495E"/>
    <w:rsid w:val="00E0630C"/>
    <w:rsid w:val="00E14144"/>
    <w:rsid w:val="00E33728"/>
    <w:rsid w:val="00E410B3"/>
    <w:rsid w:val="00E4254B"/>
    <w:rsid w:val="00E45BB6"/>
    <w:rsid w:val="00E52151"/>
    <w:rsid w:val="00E52378"/>
    <w:rsid w:val="00E64AB3"/>
    <w:rsid w:val="00E712F2"/>
    <w:rsid w:val="00E81253"/>
    <w:rsid w:val="00E82308"/>
    <w:rsid w:val="00EA5D9E"/>
    <w:rsid w:val="00EB4996"/>
    <w:rsid w:val="00EC0788"/>
    <w:rsid w:val="00EE0A2F"/>
    <w:rsid w:val="00EE49FE"/>
    <w:rsid w:val="00EE4B0C"/>
    <w:rsid w:val="00EE5524"/>
    <w:rsid w:val="00EE73C2"/>
    <w:rsid w:val="00EF1046"/>
    <w:rsid w:val="00F0069C"/>
    <w:rsid w:val="00F02AF9"/>
    <w:rsid w:val="00F038D3"/>
    <w:rsid w:val="00F23443"/>
    <w:rsid w:val="00F34126"/>
    <w:rsid w:val="00F41C04"/>
    <w:rsid w:val="00F46F0E"/>
    <w:rsid w:val="00F5494C"/>
    <w:rsid w:val="00F76F28"/>
    <w:rsid w:val="00F8181F"/>
    <w:rsid w:val="00F86583"/>
    <w:rsid w:val="00F91357"/>
    <w:rsid w:val="00FA6317"/>
    <w:rsid w:val="00FA6846"/>
    <w:rsid w:val="00FA7C15"/>
    <w:rsid w:val="00FC16EC"/>
    <w:rsid w:val="00FD2C03"/>
    <w:rsid w:val="00FE1622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5D99"/>
  <w15:chartTrackingRefBased/>
  <w15:docId w15:val="{5FE61240-E2D8-401D-A956-2E9846EF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69E"/>
    <w:pPr>
      <w:spacing w:line="240" w:lineRule="auto"/>
      <w:ind w:firstLine="227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44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B534C4"/>
    <w:pPr>
      <w:tabs>
        <w:tab w:val="center" w:pos="5387"/>
        <w:tab w:val="right" w:pos="10773"/>
      </w:tabs>
    </w:pPr>
    <w:rPr>
      <w:sz w:val="27"/>
    </w:rPr>
  </w:style>
  <w:style w:type="character" w:customStyle="1" w:styleId="ab">
    <w:name w:val="формулы Знак"/>
    <w:basedOn w:val="a0"/>
    <w:link w:val="aa"/>
    <w:rsid w:val="00B534C4"/>
    <w:rPr>
      <w:rFonts w:ascii="Times New Roman" w:eastAsiaTheme="minorEastAsia" w:hAnsi="Times New Roman"/>
      <w:sz w:val="27"/>
    </w:rPr>
  </w:style>
  <w:style w:type="paragraph" w:customStyle="1" w:styleId="ac">
    <w:name w:val="подписи картинок"/>
    <w:basedOn w:val="ad"/>
    <w:link w:val="ae"/>
    <w:qFormat/>
    <w:rsid w:val="00524452"/>
    <w:pPr>
      <w:jc w:val="center"/>
    </w:pPr>
    <w:rPr>
      <w:color w:val="44546A" w:themeColor="text2"/>
      <w:szCs w:val="18"/>
    </w:rPr>
  </w:style>
  <w:style w:type="character" w:customStyle="1" w:styleId="ae">
    <w:name w:val="подписи картинок Знак"/>
    <w:basedOn w:val="af"/>
    <w:link w:val="ac"/>
    <w:rsid w:val="00524452"/>
    <w:rPr>
      <w:rFonts w:ascii="Times New Roman" w:eastAsiaTheme="minorEastAsia" w:hAnsi="Times New Roman"/>
      <w:i w:val="0"/>
      <w:iCs w:val="0"/>
      <w:color w:val="44546A" w:themeColor="text2"/>
      <w:sz w:val="28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2445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"/>
    <w:next w:val="a"/>
    <w:link w:val="af"/>
    <w:uiPriority w:val="35"/>
    <w:unhideWhenUsed/>
    <w:qFormat/>
    <w:rsid w:val="0052445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f">
    <w:name w:val="Название объекта Знак"/>
    <w:basedOn w:val="a0"/>
    <w:link w:val="af4"/>
    <w:uiPriority w:val="35"/>
    <w:rsid w:val="00524452"/>
    <w:rPr>
      <w:rFonts w:ascii="Times New Roman" w:eastAsiaTheme="minorEastAsia" w:hAnsi="Times New Roman"/>
      <w:i/>
      <w:iCs/>
      <w:color w:val="44546A" w:themeColor="text2"/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FE1622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6F1DDE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6F1DDE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6250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item.asp?id=23299780" TargetMode="External"/><Relationship Id="rId13" Type="http://schemas.openxmlformats.org/officeDocument/2006/relationships/hyperlink" Target="https://link.springer.com/article/10.1134/S0030400X0811009X" TargetMode="External"/><Relationship Id="rId18" Type="http://schemas.openxmlformats.org/officeDocument/2006/relationships/hyperlink" Target="https://www.elibrary.ru/item.asp?id=1261099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elibrary.ru/item.asp?id=30691161" TargetMode="External"/><Relationship Id="rId12" Type="http://schemas.openxmlformats.org/officeDocument/2006/relationships/hyperlink" Target="https://www.diva-portal.org/smash/record.jsf?pid=diva2%3A1558846&amp;dswid=-2725" TargetMode="External"/><Relationship Id="rId17" Type="http://schemas.openxmlformats.org/officeDocument/2006/relationships/hyperlink" Target="https://www.tandfonline.com/doi/abs/10.1080/10789669.2011.6115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trs.nasa.gov/api/citations/19940012069/downloads/19940012069.pdf" TargetMode="External"/><Relationship Id="rId20" Type="http://schemas.openxmlformats.org/officeDocument/2006/relationships/hyperlink" Target="https://knowledgecommons.lakeheadu.ca/handle/2453/415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.springer.com/article/10.1007/BF006974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073-8994/14/1/125" TargetMode="External"/><Relationship Id="rId10" Type="http://schemas.openxmlformats.org/officeDocument/2006/relationships/hyperlink" Target="https://journals.aps.org/rmp/abstract/10.1103/RevModPhys.76.541" TargetMode="External"/><Relationship Id="rId19" Type="http://schemas.openxmlformats.org/officeDocument/2006/relationships/hyperlink" Target="https://www.sciencedirect.com/science/article/abs/pii/S13858947120157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pscience.iop.org/article/10.1088/0022-3727/35/12/314/meta" TargetMode="External"/><Relationship Id="rId14" Type="http://schemas.openxmlformats.org/officeDocument/2006/relationships/hyperlink" Target="https://www.accesswater.org/publications/proceedings/-287313/a-review-of-uv-lamp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0AC46-7C33-493E-A72D-BB68205D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4684</TotalTime>
  <Pages>6</Pages>
  <Words>1870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16</cp:revision>
  <cp:lastPrinted>2023-09-26T13:00:00Z</cp:lastPrinted>
  <dcterms:created xsi:type="dcterms:W3CDTF">2023-09-25T06:51:00Z</dcterms:created>
  <dcterms:modified xsi:type="dcterms:W3CDTF">2023-09-29T07:10:00Z</dcterms:modified>
</cp:coreProperties>
</file>