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3ABB" w14:textId="7F9C2561" w:rsidR="00B171DA" w:rsidRDefault="003E758D" w:rsidP="00C87108">
      <w:pPr>
        <w:pStyle w:val="a3"/>
      </w:pPr>
      <w:r>
        <w:t xml:space="preserve">Содержание </w:t>
      </w:r>
      <w:r w:rsidR="00146A31">
        <w:t>бакалаврской работы</w:t>
      </w:r>
    </w:p>
    <w:p w14:paraId="3235E386" w14:textId="5FCC30D2" w:rsidR="006A6848" w:rsidRDefault="006A6848" w:rsidP="00C87108">
      <w:pPr>
        <w:pStyle w:val="1"/>
      </w:pPr>
      <w:r>
        <w:t>Применение современных прикладных компьютерных технологий при разработке конструктивных решений устройств обеззараживания поверхностей ультрафиолетовым излучением с целью повышения их энергетической эффективности.</w:t>
      </w:r>
    </w:p>
    <w:p w14:paraId="1BDAAFC5" w14:textId="77777777" w:rsidR="003E758D" w:rsidRPr="003E758D" w:rsidRDefault="003E758D" w:rsidP="003E758D"/>
    <w:p w14:paraId="2FB3A65E" w14:textId="5AE52DDB" w:rsidR="00146A31" w:rsidRDefault="00146A31" w:rsidP="00146A31">
      <w:pPr>
        <w:pStyle w:val="af8"/>
        <w:numPr>
          <w:ilvl w:val="0"/>
          <w:numId w:val="1"/>
        </w:numPr>
      </w:pPr>
      <w:r>
        <w:t>Обзор источников по теме</w:t>
      </w:r>
      <w:r w:rsidR="007E41CA">
        <w:t xml:space="preserve"> бакалаврской</w:t>
      </w:r>
      <w:r>
        <w:t xml:space="preserve"> работы</w:t>
      </w:r>
    </w:p>
    <w:p w14:paraId="1C86E2A4" w14:textId="0FC10BD3" w:rsidR="00146A31" w:rsidRDefault="00146A31" w:rsidP="00146A31">
      <w:pPr>
        <w:pStyle w:val="af8"/>
        <w:numPr>
          <w:ilvl w:val="1"/>
          <w:numId w:val="1"/>
        </w:numPr>
      </w:pPr>
      <w:r>
        <w:t>Примен</w:t>
      </w:r>
      <w:r w:rsidR="007E41CA">
        <w:t>яемое</w:t>
      </w:r>
      <w:r>
        <w:t xml:space="preserve"> оборудовани</w:t>
      </w:r>
      <w:r w:rsidR="007E41CA">
        <w:t>е</w:t>
      </w:r>
      <w:r>
        <w:t xml:space="preserve"> для обработки поверхностей УФ-излучением</w:t>
      </w:r>
    </w:p>
    <w:p w14:paraId="70578791" w14:textId="02B07765" w:rsidR="00146A31" w:rsidRDefault="00146A31" w:rsidP="00146A31">
      <w:pPr>
        <w:pStyle w:val="af8"/>
        <w:numPr>
          <w:ilvl w:val="1"/>
          <w:numId w:val="1"/>
        </w:numPr>
      </w:pPr>
      <w:r>
        <w:t>Физические особенности работы облучателей</w:t>
      </w:r>
    </w:p>
    <w:p w14:paraId="584739ED" w14:textId="32F268FF" w:rsidR="00276C92" w:rsidRDefault="007E41CA" w:rsidP="00276C92">
      <w:pPr>
        <w:pStyle w:val="af8"/>
        <w:numPr>
          <w:ilvl w:val="2"/>
          <w:numId w:val="1"/>
        </w:numPr>
      </w:pPr>
      <w:r>
        <w:t>Ртутный газовый разряд</w:t>
      </w:r>
    </w:p>
    <w:p w14:paraId="05AAD270" w14:textId="2C3BB3DA" w:rsidR="00276C92" w:rsidRDefault="007E41CA" w:rsidP="00276C92">
      <w:pPr>
        <w:pStyle w:val="af8"/>
        <w:numPr>
          <w:ilvl w:val="2"/>
          <w:numId w:val="1"/>
        </w:numPr>
      </w:pPr>
      <w:r>
        <w:t>Поглощение и пропускание излучения с длиной волны 254нм амальгамной лампой низкого давления</w:t>
      </w:r>
    </w:p>
    <w:p w14:paraId="1342313E" w14:textId="0539778E" w:rsidR="00146A31" w:rsidRDefault="00146A31" w:rsidP="00146A31">
      <w:pPr>
        <w:pStyle w:val="af8"/>
        <w:numPr>
          <w:ilvl w:val="1"/>
          <w:numId w:val="1"/>
        </w:numPr>
      </w:pPr>
      <w:r>
        <w:t xml:space="preserve">Применение </w:t>
      </w:r>
      <w:r w:rsidR="00BD1019">
        <w:t>многопоточных вычислений</w:t>
      </w:r>
      <w:r w:rsidR="006A6848">
        <w:t xml:space="preserve"> для </w:t>
      </w:r>
      <w:r w:rsidR="007E41CA">
        <w:t>расчёта световых</w:t>
      </w:r>
      <w:r w:rsidR="006A6848">
        <w:t xml:space="preserve"> полей</w:t>
      </w:r>
    </w:p>
    <w:p w14:paraId="26D47A3A" w14:textId="2D80F0F8" w:rsidR="006A6848" w:rsidRDefault="006A6848" w:rsidP="00146A31">
      <w:pPr>
        <w:pStyle w:val="af8"/>
        <w:numPr>
          <w:ilvl w:val="1"/>
          <w:numId w:val="1"/>
        </w:numPr>
      </w:pPr>
      <w:r>
        <w:t>Постановка задачи</w:t>
      </w:r>
    </w:p>
    <w:p w14:paraId="6351041B" w14:textId="20F36E0C" w:rsidR="006278F8" w:rsidRDefault="000E3FBA" w:rsidP="000E3FBA">
      <w:pPr>
        <w:pStyle w:val="af8"/>
        <w:numPr>
          <w:ilvl w:val="0"/>
          <w:numId w:val="1"/>
        </w:numPr>
      </w:pPr>
      <w:r>
        <w:t>Теоретическая часть</w:t>
      </w:r>
    </w:p>
    <w:p w14:paraId="08A97DC5" w14:textId="1CE1E3F8" w:rsidR="000E3FBA" w:rsidRDefault="000E3FBA" w:rsidP="00276C92">
      <w:pPr>
        <w:pStyle w:val="af8"/>
        <w:numPr>
          <w:ilvl w:val="1"/>
          <w:numId w:val="1"/>
        </w:numPr>
      </w:pPr>
      <w:r>
        <w:t>Методы расчёта и объективного контроля освещённости</w:t>
      </w:r>
    </w:p>
    <w:p w14:paraId="038D2CB5" w14:textId="1D4FE3C6" w:rsidR="000E58CC" w:rsidRDefault="000E3FBA" w:rsidP="003E758D">
      <w:pPr>
        <w:pStyle w:val="af8"/>
        <w:numPr>
          <w:ilvl w:val="2"/>
          <w:numId w:val="1"/>
        </w:numPr>
      </w:pPr>
      <w:r>
        <w:t>Способы</w:t>
      </w:r>
      <w:r w:rsidR="000E58CC">
        <w:t xml:space="preserve"> представления источников света в цифровых моделях</w:t>
      </w:r>
    </w:p>
    <w:p w14:paraId="51B8437F" w14:textId="5652D96C" w:rsidR="00BD4A86" w:rsidRDefault="00BD4A86" w:rsidP="003E758D">
      <w:pPr>
        <w:pStyle w:val="af8"/>
        <w:numPr>
          <w:ilvl w:val="1"/>
          <w:numId w:val="1"/>
        </w:numPr>
      </w:pPr>
      <w:r>
        <w:t>Метод расчёта светимости по Кайтцу</w:t>
      </w:r>
    </w:p>
    <w:p w14:paraId="10F24994" w14:textId="77777777" w:rsidR="003E758D" w:rsidRDefault="000E58CC" w:rsidP="003E758D">
      <w:pPr>
        <w:pStyle w:val="af8"/>
        <w:numPr>
          <w:ilvl w:val="2"/>
          <w:numId w:val="1"/>
        </w:numPr>
      </w:pPr>
      <w:r>
        <w:t>Точечные и протяжённые источники света. Полное и частичное затенение</w:t>
      </w:r>
      <w:r w:rsidR="003E758D" w:rsidRPr="003E758D">
        <w:t xml:space="preserve"> </w:t>
      </w:r>
    </w:p>
    <w:p w14:paraId="1F73F9BA" w14:textId="2D181BE1" w:rsidR="003E758D" w:rsidRDefault="003E758D" w:rsidP="003E758D">
      <w:pPr>
        <w:pStyle w:val="af8"/>
        <w:numPr>
          <w:ilvl w:val="1"/>
          <w:numId w:val="1"/>
        </w:numPr>
      </w:pPr>
      <w:r>
        <w:t>Методики проведения экспериментов</w:t>
      </w:r>
    </w:p>
    <w:p w14:paraId="3F402292" w14:textId="77777777" w:rsidR="003E758D" w:rsidRDefault="003E758D" w:rsidP="003E758D">
      <w:pPr>
        <w:pStyle w:val="af8"/>
        <w:numPr>
          <w:ilvl w:val="2"/>
          <w:numId w:val="1"/>
        </w:numPr>
      </w:pPr>
      <w:r>
        <w:t>Стенд для исследования поглощения излучения газовым разрядом</w:t>
      </w:r>
    </w:p>
    <w:p w14:paraId="1A7B1841" w14:textId="77777777" w:rsidR="003E758D" w:rsidRDefault="003E758D" w:rsidP="003E758D">
      <w:pPr>
        <w:pStyle w:val="af8"/>
        <w:numPr>
          <w:ilvl w:val="2"/>
          <w:numId w:val="1"/>
        </w:numPr>
      </w:pPr>
      <w:r>
        <w:t>Стенд для исследования затенений, созданных лампами и конструктивными деталями оборудования</w:t>
      </w:r>
      <w:r w:rsidRPr="003E758D">
        <w:t xml:space="preserve"> </w:t>
      </w:r>
    </w:p>
    <w:p w14:paraId="7F5E2796" w14:textId="77777777" w:rsidR="003E758D" w:rsidRDefault="003E758D" w:rsidP="003E758D">
      <w:pPr>
        <w:pStyle w:val="af8"/>
        <w:numPr>
          <w:ilvl w:val="2"/>
          <w:numId w:val="1"/>
        </w:numPr>
      </w:pPr>
      <w:r>
        <w:t>Факторы, влияющие на качество экспериментальных данных</w:t>
      </w:r>
    </w:p>
    <w:p w14:paraId="5A21AB9D" w14:textId="77777777" w:rsidR="003E758D" w:rsidRDefault="003E758D" w:rsidP="003E758D">
      <w:pPr>
        <w:pStyle w:val="af8"/>
        <w:numPr>
          <w:ilvl w:val="2"/>
          <w:numId w:val="1"/>
        </w:numPr>
      </w:pPr>
      <w:r>
        <w:t>Погрешности полученных данных</w:t>
      </w:r>
    </w:p>
    <w:p w14:paraId="0646D23A" w14:textId="58C18545" w:rsidR="00373A9E" w:rsidRDefault="00373A9E" w:rsidP="00373A9E">
      <w:pPr>
        <w:pStyle w:val="af8"/>
        <w:numPr>
          <w:ilvl w:val="2"/>
          <w:numId w:val="1"/>
        </w:numPr>
      </w:pPr>
    </w:p>
    <w:p w14:paraId="503D695D" w14:textId="20D94B86" w:rsidR="00103415" w:rsidRDefault="00103415" w:rsidP="00103415">
      <w:pPr>
        <w:pStyle w:val="af8"/>
        <w:numPr>
          <w:ilvl w:val="1"/>
          <w:numId w:val="1"/>
        </w:numPr>
      </w:pPr>
      <w:r>
        <w:t>Описание принципов, на которых строится расчёт в разрабатываемом ПО</w:t>
      </w:r>
    </w:p>
    <w:p w14:paraId="4C50018A" w14:textId="717C0D16" w:rsidR="000E58CC" w:rsidRDefault="000E58CC" w:rsidP="000E58CC">
      <w:pPr>
        <w:pStyle w:val="af8"/>
        <w:numPr>
          <w:ilvl w:val="0"/>
          <w:numId w:val="1"/>
        </w:numPr>
      </w:pPr>
      <w:r>
        <w:t>Практическая часть</w:t>
      </w:r>
    </w:p>
    <w:p w14:paraId="5DCFB08B" w14:textId="199153A7" w:rsidR="000E58CC" w:rsidRDefault="000E58CC" w:rsidP="000E58CC">
      <w:pPr>
        <w:pStyle w:val="af8"/>
        <w:numPr>
          <w:ilvl w:val="1"/>
          <w:numId w:val="1"/>
        </w:numPr>
      </w:pPr>
      <w:r>
        <w:t xml:space="preserve">Исследование поглощения и пропускания УФ-излучения </w:t>
      </w:r>
      <w:r w:rsidR="00EF1C09">
        <w:t>газоразрядной лампой низкого давления</w:t>
      </w:r>
    </w:p>
    <w:p w14:paraId="482B6B19" w14:textId="3D4A2C4B" w:rsidR="000E58CC" w:rsidRDefault="00373A9E" w:rsidP="000E58CC">
      <w:pPr>
        <w:pStyle w:val="af8"/>
        <w:numPr>
          <w:ilvl w:val="2"/>
          <w:numId w:val="1"/>
        </w:numPr>
      </w:pPr>
      <w:r>
        <w:t>Измерение п</w:t>
      </w:r>
      <w:r w:rsidR="000E58CC">
        <w:t>оглощени</w:t>
      </w:r>
      <w:r>
        <w:t>я</w:t>
      </w:r>
      <w:r w:rsidR="000E58CC">
        <w:t xml:space="preserve"> и </w:t>
      </w:r>
      <w:r w:rsidR="00954AB9">
        <w:t>пропускания кварцевой лампы без горящего газового разряда</w:t>
      </w:r>
    </w:p>
    <w:p w14:paraId="1063E743" w14:textId="6192049F" w:rsidR="00954AB9" w:rsidRDefault="00373A9E" w:rsidP="000E58CC">
      <w:pPr>
        <w:pStyle w:val="af8"/>
        <w:numPr>
          <w:ilvl w:val="2"/>
          <w:numId w:val="1"/>
        </w:numPr>
      </w:pPr>
      <w:r>
        <w:t xml:space="preserve">Измерение поглощения </w:t>
      </w:r>
      <w:r w:rsidR="00954AB9">
        <w:t>и пропускание кварцевой лампы с горящим газовым разрядом</w:t>
      </w:r>
    </w:p>
    <w:p w14:paraId="532CE87A" w14:textId="25FFAD3C" w:rsidR="001119FD" w:rsidRDefault="001119FD" w:rsidP="001119FD">
      <w:pPr>
        <w:pStyle w:val="af8"/>
        <w:numPr>
          <w:ilvl w:val="1"/>
          <w:numId w:val="1"/>
        </w:numPr>
      </w:pPr>
      <w:r>
        <w:lastRenderedPageBreak/>
        <w:t>Исследование зависимости светимости дуги газового разряда от расстояния до её центра</w:t>
      </w:r>
    </w:p>
    <w:p w14:paraId="0FE795A6" w14:textId="59A68B85" w:rsidR="001119FD" w:rsidRDefault="00EF1C09" w:rsidP="001119FD">
      <w:pPr>
        <w:pStyle w:val="af8"/>
        <w:numPr>
          <w:ilvl w:val="2"/>
          <w:numId w:val="1"/>
        </w:numPr>
      </w:pPr>
      <w:r>
        <w:t>И</w:t>
      </w:r>
      <w:r w:rsidR="001119FD">
        <w:t>змерения с применением заградительных пластин</w:t>
      </w:r>
    </w:p>
    <w:p w14:paraId="16F344D8" w14:textId="301F6403" w:rsidR="00373A9E" w:rsidRDefault="00373A9E" w:rsidP="001119FD">
      <w:pPr>
        <w:pStyle w:val="af8"/>
        <w:numPr>
          <w:ilvl w:val="2"/>
          <w:numId w:val="1"/>
        </w:numPr>
      </w:pPr>
      <w:r>
        <w:t>Обработка результатов исследования</w:t>
      </w:r>
    </w:p>
    <w:p w14:paraId="60384A50" w14:textId="2C3C8339" w:rsidR="00373A9E" w:rsidRDefault="00103415" w:rsidP="00373A9E">
      <w:pPr>
        <w:pStyle w:val="af8"/>
        <w:numPr>
          <w:ilvl w:val="1"/>
          <w:numId w:val="1"/>
        </w:numPr>
      </w:pPr>
      <w:r>
        <w:t>До</w:t>
      </w:r>
      <w:r w:rsidR="00373A9E">
        <w:t>работка приложения, учитывающего полученные в п.п. 3.1-3.2 данные относительно особенности ламп</w:t>
      </w:r>
    </w:p>
    <w:p w14:paraId="76EF1098" w14:textId="262902B9" w:rsidR="00373A9E" w:rsidRDefault="00373A9E" w:rsidP="00373A9E">
      <w:pPr>
        <w:pStyle w:val="af8"/>
        <w:numPr>
          <w:ilvl w:val="2"/>
          <w:numId w:val="1"/>
        </w:numPr>
      </w:pPr>
      <w:r>
        <w:t>Вычисление и учёт коэффициентов для точек светимости лампы</w:t>
      </w:r>
    </w:p>
    <w:p w14:paraId="696FEAC2" w14:textId="0E5A4063" w:rsidR="00373A9E" w:rsidRDefault="00373A9E" w:rsidP="00373A9E">
      <w:pPr>
        <w:pStyle w:val="af8"/>
        <w:numPr>
          <w:ilvl w:val="2"/>
          <w:numId w:val="1"/>
        </w:numPr>
      </w:pPr>
      <w:r>
        <w:t>Вычисление и учёт коэффициентов затенения лампами</w:t>
      </w:r>
    </w:p>
    <w:p w14:paraId="76E6EB15" w14:textId="3764CCE3" w:rsidR="00373A9E" w:rsidRDefault="00373A9E" w:rsidP="00373A9E">
      <w:pPr>
        <w:pStyle w:val="af8"/>
        <w:numPr>
          <w:ilvl w:val="2"/>
          <w:numId w:val="1"/>
        </w:numPr>
      </w:pPr>
      <w:r>
        <w:t>Внедрение многопоточности в расчёты</w:t>
      </w:r>
      <w:r w:rsidR="0056618E">
        <w:t xml:space="preserve"> поля</w:t>
      </w:r>
      <w:r>
        <w:t xml:space="preserve"> для ускорения вычислений</w:t>
      </w:r>
    </w:p>
    <w:p w14:paraId="00F638B9" w14:textId="0DA52A92" w:rsidR="00373A9E" w:rsidRDefault="00373A9E" w:rsidP="00373A9E">
      <w:pPr>
        <w:pStyle w:val="af8"/>
        <w:numPr>
          <w:ilvl w:val="1"/>
          <w:numId w:val="1"/>
        </w:numPr>
      </w:pPr>
      <w:r>
        <w:t>Исследование поля светимости модели реального объекта</w:t>
      </w:r>
    </w:p>
    <w:p w14:paraId="2C508BBA" w14:textId="145EDC23" w:rsidR="00373A9E" w:rsidRDefault="00C87108" w:rsidP="00373A9E">
      <w:pPr>
        <w:pStyle w:val="af8"/>
        <w:numPr>
          <w:ilvl w:val="2"/>
          <w:numId w:val="1"/>
        </w:numPr>
      </w:pPr>
      <w:r>
        <w:t xml:space="preserve">Исследование полей </w:t>
      </w:r>
      <w:r w:rsidR="00373A9E">
        <w:t>светимости</w:t>
      </w:r>
      <w:r>
        <w:t xml:space="preserve"> различных</w:t>
      </w:r>
      <w:r w:rsidR="00373A9E">
        <w:t xml:space="preserve"> систем газовых разрядов</w:t>
      </w:r>
    </w:p>
    <w:p w14:paraId="3EBC2E81" w14:textId="162FEDEE" w:rsidR="00373A9E" w:rsidRDefault="00373A9E" w:rsidP="00373A9E">
      <w:pPr>
        <w:pStyle w:val="af8"/>
        <w:numPr>
          <w:ilvl w:val="3"/>
          <w:numId w:val="1"/>
        </w:numPr>
      </w:pPr>
      <w:r>
        <w:t>Двухламповая установка</w:t>
      </w:r>
    </w:p>
    <w:p w14:paraId="51235126" w14:textId="47C77450" w:rsidR="00373A9E" w:rsidRDefault="00373A9E" w:rsidP="00373A9E">
      <w:pPr>
        <w:pStyle w:val="af8"/>
        <w:numPr>
          <w:ilvl w:val="3"/>
          <w:numId w:val="1"/>
        </w:numPr>
      </w:pPr>
      <w:r>
        <w:t>Трёхламповая установка</w:t>
      </w:r>
    </w:p>
    <w:p w14:paraId="54ED707C" w14:textId="49C60B63" w:rsidR="00373A9E" w:rsidRDefault="00373A9E" w:rsidP="00373A9E">
      <w:pPr>
        <w:pStyle w:val="af8"/>
        <w:numPr>
          <w:ilvl w:val="3"/>
          <w:numId w:val="1"/>
        </w:numPr>
      </w:pPr>
      <w:r>
        <w:t>Четырёхламповая установка</w:t>
      </w:r>
    </w:p>
    <w:p w14:paraId="53502038" w14:textId="4DAFA523" w:rsidR="00373A9E" w:rsidRDefault="00C87108" w:rsidP="00373A9E">
      <w:pPr>
        <w:pStyle w:val="af8"/>
        <w:numPr>
          <w:ilvl w:val="2"/>
          <w:numId w:val="1"/>
        </w:numPr>
      </w:pPr>
      <w:r>
        <w:t>Обработка данных, полученных в ходе исследования</w:t>
      </w:r>
    </w:p>
    <w:p w14:paraId="398AD490" w14:textId="665F1730" w:rsidR="00C87108" w:rsidRDefault="00C87108" w:rsidP="00C87108">
      <w:pPr>
        <w:pStyle w:val="af8"/>
        <w:numPr>
          <w:ilvl w:val="3"/>
          <w:numId w:val="1"/>
        </w:numPr>
      </w:pPr>
      <w:r>
        <w:t>Построение полей для всех систем</w:t>
      </w:r>
    </w:p>
    <w:p w14:paraId="46718C76" w14:textId="690986B8" w:rsidR="00C87108" w:rsidRDefault="00C87108" w:rsidP="00C87108">
      <w:pPr>
        <w:pStyle w:val="af8"/>
        <w:numPr>
          <w:ilvl w:val="3"/>
          <w:numId w:val="1"/>
        </w:numPr>
      </w:pPr>
      <w:r>
        <w:t>Сравнение расчётных данных с полученными на практике</w:t>
      </w:r>
    </w:p>
    <w:p w14:paraId="7867EBE8" w14:textId="0A7F38CC" w:rsidR="00EF1C09" w:rsidRDefault="00EF1C09" w:rsidP="00EF1C09">
      <w:pPr>
        <w:pStyle w:val="af8"/>
        <w:numPr>
          <w:ilvl w:val="2"/>
          <w:numId w:val="1"/>
        </w:numPr>
      </w:pPr>
      <w:r>
        <w:t>Варианты улучшения установок</w:t>
      </w:r>
    </w:p>
    <w:p w14:paraId="6C3984D7" w14:textId="2D822B78" w:rsidR="00C87108" w:rsidRDefault="00C87108" w:rsidP="00C87108">
      <w:pPr>
        <w:pStyle w:val="af8"/>
        <w:numPr>
          <w:ilvl w:val="0"/>
          <w:numId w:val="1"/>
        </w:numPr>
      </w:pPr>
      <w:r>
        <w:t>Заключение</w:t>
      </w:r>
    </w:p>
    <w:p w14:paraId="347CA7E6" w14:textId="75CA6046" w:rsidR="00C87108" w:rsidRDefault="00C87108" w:rsidP="00C87108">
      <w:pPr>
        <w:pStyle w:val="af8"/>
        <w:numPr>
          <w:ilvl w:val="1"/>
          <w:numId w:val="1"/>
        </w:numPr>
      </w:pPr>
      <w:r>
        <w:t>Итоги и планы</w:t>
      </w:r>
    </w:p>
    <w:p w14:paraId="1861DD39" w14:textId="6FDC5AC8" w:rsidR="00C87108" w:rsidRDefault="00C87108" w:rsidP="00C87108">
      <w:pPr>
        <w:pStyle w:val="af8"/>
        <w:numPr>
          <w:ilvl w:val="1"/>
          <w:numId w:val="1"/>
        </w:numPr>
      </w:pPr>
      <w:r>
        <w:t>Благодарности</w:t>
      </w:r>
    </w:p>
    <w:p w14:paraId="56323C2D" w14:textId="7393A683" w:rsidR="00C87108" w:rsidRDefault="00C87108" w:rsidP="00C87108">
      <w:pPr>
        <w:pStyle w:val="af8"/>
        <w:numPr>
          <w:ilvl w:val="0"/>
          <w:numId w:val="1"/>
        </w:numPr>
      </w:pPr>
      <w:r>
        <w:t>Список литературы</w:t>
      </w:r>
    </w:p>
    <w:sectPr w:rsidR="00C8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081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31"/>
    <w:rsid w:val="000042A0"/>
    <w:rsid w:val="0005709E"/>
    <w:rsid w:val="000B160D"/>
    <w:rsid w:val="000E3FBA"/>
    <w:rsid w:val="000E58CC"/>
    <w:rsid w:val="00103415"/>
    <w:rsid w:val="001119FD"/>
    <w:rsid w:val="00146A31"/>
    <w:rsid w:val="00276C92"/>
    <w:rsid w:val="00373A9E"/>
    <w:rsid w:val="003E758D"/>
    <w:rsid w:val="004038A5"/>
    <w:rsid w:val="00465B59"/>
    <w:rsid w:val="00524452"/>
    <w:rsid w:val="005460AD"/>
    <w:rsid w:val="0056618E"/>
    <w:rsid w:val="005C0950"/>
    <w:rsid w:val="005D75E3"/>
    <w:rsid w:val="005E4368"/>
    <w:rsid w:val="006278F8"/>
    <w:rsid w:val="00634111"/>
    <w:rsid w:val="00652A68"/>
    <w:rsid w:val="006A6848"/>
    <w:rsid w:val="00732AD9"/>
    <w:rsid w:val="007572FD"/>
    <w:rsid w:val="00777A4B"/>
    <w:rsid w:val="007979F1"/>
    <w:rsid w:val="007E41CA"/>
    <w:rsid w:val="00893AF9"/>
    <w:rsid w:val="008A1248"/>
    <w:rsid w:val="00954AB9"/>
    <w:rsid w:val="00974837"/>
    <w:rsid w:val="009911E6"/>
    <w:rsid w:val="009956C8"/>
    <w:rsid w:val="00A52C19"/>
    <w:rsid w:val="00A7418F"/>
    <w:rsid w:val="00A844DB"/>
    <w:rsid w:val="00AA4300"/>
    <w:rsid w:val="00B0349F"/>
    <w:rsid w:val="00B101C6"/>
    <w:rsid w:val="00B171DA"/>
    <w:rsid w:val="00BB671D"/>
    <w:rsid w:val="00BD1019"/>
    <w:rsid w:val="00BD4A86"/>
    <w:rsid w:val="00BD7EC1"/>
    <w:rsid w:val="00C57838"/>
    <w:rsid w:val="00C87108"/>
    <w:rsid w:val="00CF3773"/>
    <w:rsid w:val="00DB1273"/>
    <w:rsid w:val="00E14144"/>
    <w:rsid w:val="00E33728"/>
    <w:rsid w:val="00E410B3"/>
    <w:rsid w:val="00EC0788"/>
    <w:rsid w:val="00EE4B0C"/>
    <w:rsid w:val="00EF1C09"/>
    <w:rsid w:val="00F929D6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C837"/>
  <w15:chartTrackingRefBased/>
  <w15:docId w15:val="{2587B31B-2432-417D-AC5B-2AFD18F2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52"/>
    <w:pPr>
      <w:spacing w:line="240" w:lineRule="auto"/>
      <w:ind w:firstLine="227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14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8</cp:revision>
  <cp:lastPrinted>2023-08-24T07:50:00Z</cp:lastPrinted>
  <dcterms:created xsi:type="dcterms:W3CDTF">2023-08-24T05:20:00Z</dcterms:created>
  <dcterms:modified xsi:type="dcterms:W3CDTF">2023-08-28T10:52:00Z</dcterms:modified>
</cp:coreProperties>
</file>