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16" w:rsidRDefault="00172840">
      <w:pPr>
        <w:pStyle w:val="10"/>
      </w:pPr>
      <w:commentRangeStart w:id="0"/>
      <w:r>
        <w:t>Создание модели для расчёта распределения ультрафиолетового излучения в пространстве вокруг напольных облучателей</w:t>
      </w:r>
      <w:commentRangeEnd w:id="0"/>
      <w:r w:rsidR="000F56F4">
        <w:rPr>
          <w:rStyle w:val="afd"/>
          <w:b w:val="0"/>
        </w:rPr>
        <w:commentReference w:id="0"/>
      </w:r>
    </w:p>
    <w:p w:rsidR="001B4A16" w:rsidRDefault="00172840">
      <w:r>
        <w:t>Д.Е. Науменко, В.А. Левченко, А.И. Васильев.</w:t>
      </w:r>
    </w:p>
    <w:p w:rsidR="001B4A16" w:rsidRDefault="00172840">
      <w:pPr>
        <w:pStyle w:val="10"/>
      </w:pPr>
      <w:r>
        <w:t>Аннотация</w:t>
      </w:r>
    </w:p>
    <w:p w:rsidR="001B4A16" w:rsidRDefault="00172840">
      <w:commentRangeStart w:id="1"/>
      <w:r w:rsidRPr="00C03B6E">
        <w:rPr>
          <w:highlight w:val="yellow"/>
        </w:rPr>
        <w:t xml:space="preserve">Представлен метод расчёта распределения интенсивности для </w:t>
      </w:r>
      <w:r w:rsidRPr="00C03B6E">
        <w:rPr>
          <w:highlight w:val="yellow"/>
        </w:rPr>
        <w:t>систем ламп в напольн</w:t>
      </w:r>
      <w:r w:rsidR="00C03B6E">
        <w:rPr>
          <w:highlight w:val="yellow"/>
        </w:rPr>
        <w:t>ых ультрафиолетовых облучателях</w:t>
      </w:r>
      <w:commentRangeEnd w:id="1"/>
      <w:r w:rsidR="00C03B6E">
        <w:rPr>
          <w:rStyle w:val="afd"/>
        </w:rPr>
        <w:commentReference w:id="1"/>
      </w:r>
      <w:r w:rsidR="00C03B6E">
        <w:t>.</w:t>
      </w:r>
      <w:r>
        <w:t xml:space="preserve"> Впервые было учтено поглощение излучения непосредственно работающими </w:t>
      </w:r>
      <w:proofErr w:type="spellStart"/>
      <w:proofErr w:type="gramStart"/>
      <w:r>
        <w:t>УФ-лампами</w:t>
      </w:r>
      <w:proofErr w:type="spellEnd"/>
      <w:proofErr w:type="gramEnd"/>
      <w:r>
        <w:t>. Была написана компьютерная программа для расчёта распределения интенсивности светового потока в пространстве вокруг облуч</w:t>
      </w:r>
      <w:r>
        <w:t xml:space="preserve">ателя. </w:t>
      </w:r>
      <w:r w:rsidRPr="00C03B6E">
        <w:rPr>
          <w:highlight w:val="yellow"/>
        </w:rPr>
        <w:t>В результате был получен достоверный метод расчёта распределения интенсивности для облучателей с вертикально расположенными источниками света и силовыми элементами конструкции</w:t>
      </w:r>
      <w:r w:rsidR="00C03B6E">
        <w:t xml:space="preserve"> </w:t>
      </w:r>
      <w:r w:rsidR="00C03B6E" w:rsidRPr="00C03B6E">
        <w:rPr>
          <w:color w:val="4472C4" w:themeColor="accent1"/>
        </w:rPr>
        <w:t>– это повторяет первое предложение</w:t>
      </w:r>
      <w:r>
        <w:t xml:space="preserve">. Было показано, что коэффициент 0.4 в руководстве </w:t>
      </w:r>
      <w:proofErr w:type="gramStart"/>
      <w:r>
        <w:t>Р</w:t>
      </w:r>
      <w:proofErr w:type="gramEnd"/>
      <w:r>
        <w:t xml:space="preserve"> 3.5.1904-04 не являет</w:t>
      </w:r>
      <w:r>
        <w:t>ся оптимальным и может быть увеличен за счёт изменения конструкции облучателя, что, в свою очередь, повысит эффективность использования УФ-излучения и сократит время обработки помещений.</w:t>
      </w:r>
    </w:p>
    <w:p w:rsidR="001B4A16" w:rsidRDefault="00172840">
      <w:r>
        <w:t>Ключевые слова: напольные облучатели, газоразрядные лампы, затенение,</w:t>
      </w:r>
      <w:r>
        <w:t xml:space="preserve"> компьютерное моделирование.</w:t>
      </w:r>
    </w:p>
    <w:p w:rsidR="001B4A16" w:rsidRDefault="00172840">
      <w:pPr>
        <w:pStyle w:val="10"/>
      </w:pPr>
      <w:r>
        <w:t>Введение</w:t>
      </w:r>
    </w:p>
    <w:p w:rsidR="001B4A16" w:rsidRDefault="00172840">
      <w:r>
        <w:t>Одно из главных применений ультрафиолетового излучения в наше время - обеззараживание помещений, в том числе различных поверхностей, в общественных местах с целью предотвращения распространения заболеваний (1), (2). Де</w:t>
      </w:r>
      <w:r>
        <w:t xml:space="preserve">йствие ультрафиолета на микроорганизмы заключается в том, чтобы нанести им повреждения, несовместимые с дальнейшим размножением и образованием колоний, что называется </w:t>
      </w:r>
      <w:proofErr w:type="spellStart"/>
      <w:r>
        <w:t>инактивацией</w:t>
      </w:r>
      <w:proofErr w:type="spellEnd"/>
      <w:r>
        <w:t xml:space="preserve">. Для гарантированной </w:t>
      </w:r>
      <w:proofErr w:type="spellStart"/>
      <w:r>
        <w:t>инактивации</w:t>
      </w:r>
      <w:proofErr w:type="spellEnd"/>
      <w:r>
        <w:t xml:space="preserve"> микроорганизмов на единице какой-либо повер</w:t>
      </w:r>
      <w:r>
        <w:t xml:space="preserve">хности, необходимо чтобы она за время обработки набрала заранее определённую дозу облучения. Доза, </w:t>
      </w:r>
      <w:r w:rsidRPr="00C03B6E">
        <w:rPr>
          <w:strike/>
          <w:color w:val="FF0000"/>
        </w:rPr>
        <w:t>в свою очередь</w:t>
      </w:r>
      <w:r>
        <w:t xml:space="preserve"> пропорциональна времени обработки и интенсивности излучения, приходящего на поверхность от облучателя. Вследствие наличия конструктивных особе</w:t>
      </w:r>
      <w:r>
        <w:t xml:space="preserve">нностей облучателя, излучение, генерируемое </w:t>
      </w:r>
      <w:proofErr w:type="spellStart"/>
      <w:proofErr w:type="gramStart"/>
      <w:r>
        <w:t>УФ-источниками</w:t>
      </w:r>
      <w:proofErr w:type="spellEnd"/>
      <w:proofErr w:type="gramEnd"/>
      <w:r>
        <w:t xml:space="preserve"> облучателя </w:t>
      </w:r>
      <w:r w:rsidRPr="00C03B6E">
        <w:rPr>
          <w:color w:val="4472C4" w:themeColor="accent1"/>
        </w:rPr>
        <w:t>распределя</w:t>
      </w:r>
      <w:r w:rsidR="00C03B6E" w:rsidRPr="00C03B6E">
        <w:rPr>
          <w:color w:val="4472C4" w:themeColor="accent1"/>
        </w:rPr>
        <w:t>ет</w:t>
      </w:r>
      <w:r w:rsidRPr="00C03B6E">
        <w:rPr>
          <w:color w:val="4472C4" w:themeColor="accent1"/>
        </w:rPr>
        <w:t>ся</w:t>
      </w:r>
      <w:r>
        <w:t xml:space="preserve"> по поверхностям неравномерно: например, при наблюдении облучателя под определёнными углами вертикальные силовые элементы могут частично или полностью перекрывать часть лам</w:t>
      </w:r>
      <w:r>
        <w:t xml:space="preserve">п, иначе говоря, происходит затенение. В общей практике для упрощения расчёта времени обработки (экспозиции) считают, что излучение распределено равномерно по всем направлениям (в плоскости, перпендикулярной осям ламп), а </w:t>
      </w:r>
      <w:proofErr w:type="spellStart"/>
      <w:r>
        <w:t>УФ-мощность</w:t>
      </w:r>
      <w:proofErr w:type="spellEnd"/>
      <w:r>
        <w:t xml:space="preserve"> облучателя умножают на</w:t>
      </w:r>
      <w:r>
        <w:t xml:space="preserve"> поправочный коэффициент 0.4, согласно руководству </w:t>
      </w:r>
      <w:proofErr w:type="gramStart"/>
      <w:r>
        <w:t>Р</w:t>
      </w:r>
      <w:proofErr w:type="gramEnd"/>
      <w:r>
        <w:t xml:space="preserve"> 3.5.1904-04. Такое решение не является оптимальным, так как фактически этот коэффициент (коэффициент использования бактерицидного потока) может быть, как больше, так и меньше 0.4, в зависимости от констр</w:t>
      </w:r>
      <w:r>
        <w:t xml:space="preserve">укции конкретного устройства. Эффект затенения ламп приводит к тому, что даже </w:t>
      </w:r>
      <w:r w:rsidRPr="000F56F4">
        <w:rPr>
          <w:strike/>
          <w:color w:val="FF0000"/>
        </w:rPr>
        <w:t>соседствующие</w:t>
      </w:r>
      <w:r>
        <w:t xml:space="preserve"> </w:t>
      </w:r>
      <w:r>
        <w:t>поверхности</w:t>
      </w:r>
      <w:r w:rsidR="000F56F4">
        <w:t xml:space="preserve">, </w:t>
      </w:r>
      <w:r w:rsidR="000F56F4" w:rsidRPr="000F56F4">
        <w:rPr>
          <w:color w:val="4472C4" w:themeColor="accent1"/>
        </w:rPr>
        <w:t>расположенные рядом</w:t>
      </w:r>
      <w:r w:rsidR="000F56F4">
        <w:t>,</w:t>
      </w:r>
      <w:r>
        <w:t xml:space="preserve"> наб</w:t>
      </w:r>
      <w:r w:rsidR="000F56F4">
        <w:t>и</w:t>
      </w:r>
      <w:r>
        <w:t>р</w:t>
      </w:r>
      <w:r w:rsidR="000F56F4">
        <w:t>аю</w:t>
      </w:r>
      <w:r>
        <w:t>т различную дозу за время экспозиции, что в случае недобора приведёт к недостаточной степени обеззараживания, а в случае перебора дозы – к преждев</w:t>
      </w:r>
      <w:r>
        <w:t>ременной деградации материалов поверхности. Иными словами, существующая проблема неравномерного распределения светового потока от облучателей решена тривиально, но совсем не оптимально. На сегодняшний день многие коллективы предлагают свои решения этой про</w:t>
      </w:r>
      <w:r>
        <w:t xml:space="preserve">блемы с использованием различных современных технологий, в том числе робототехники (3), (4) и CDF-расчётов (5). </w:t>
      </w:r>
    </w:p>
    <w:p w:rsidR="001B4A16" w:rsidRDefault="00172840">
      <w:r>
        <w:lastRenderedPageBreak/>
        <w:t xml:space="preserve">Оптимизировать распределение светового потока от </w:t>
      </w:r>
      <w:proofErr w:type="spellStart"/>
      <w:proofErr w:type="gramStart"/>
      <w:r>
        <w:t>УФ-приборов</w:t>
      </w:r>
      <w:proofErr w:type="spellEnd"/>
      <w:proofErr w:type="gramEnd"/>
      <w:r>
        <w:t xml:space="preserve"> можно с помощью выбора компоновки облучателя, увеличив его коэффициент использован</w:t>
      </w:r>
      <w:r>
        <w:t>ия бактерицидного потока. Это позволит набирать заданную дозу быстрее</w:t>
      </w:r>
      <w:r w:rsidR="00793583">
        <w:t xml:space="preserve">, </w:t>
      </w:r>
      <w:r w:rsidR="00793583" w:rsidRPr="00793583">
        <w:rPr>
          <w:color w:val="4472C4" w:themeColor="accent1"/>
        </w:rPr>
        <w:t>что</w:t>
      </w:r>
      <w:r w:rsidRPr="00793583">
        <w:rPr>
          <w:color w:val="4472C4" w:themeColor="accent1"/>
        </w:rPr>
        <w:t xml:space="preserve"> </w:t>
      </w:r>
      <w:r w:rsidRPr="00793583">
        <w:rPr>
          <w:strike/>
          <w:color w:val="FF0000"/>
        </w:rPr>
        <w:t>сократит время обработки помещения</w:t>
      </w:r>
      <w:r w:rsidR="00793583" w:rsidRPr="00793583">
        <w:rPr>
          <w:strike/>
          <w:color w:val="FF0000"/>
        </w:rPr>
        <w:t xml:space="preserve"> </w:t>
      </w:r>
      <w:r w:rsidR="00793583">
        <w:rPr>
          <w:strike/>
          <w:color w:val="FF0000"/>
        </w:rPr>
        <w:t>–</w:t>
      </w:r>
      <w:r w:rsidR="00793583">
        <w:t xml:space="preserve"> </w:t>
      </w:r>
      <w:r w:rsidR="00793583" w:rsidRPr="00793583">
        <w:rPr>
          <w:color w:val="4472C4" w:themeColor="accent1"/>
        </w:rPr>
        <w:t>даст возможность</w:t>
      </w:r>
      <w:r w:rsidR="000F56F4" w:rsidRPr="00793583">
        <w:rPr>
          <w:color w:val="4472C4" w:themeColor="accent1"/>
        </w:rPr>
        <w:t xml:space="preserve"> потенциальному пользователю использовать облучатель более эффекти</w:t>
      </w:r>
      <w:r w:rsidR="00793583" w:rsidRPr="00793583">
        <w:rPr>
          <w:color w:val="4472C4" w:themeColor="accent1"/>
        </w:rPr>
        <w:t>вно, например, обработать больше помещений, или одно, но  за меньший промежуток времени, что важно, например, при обработке операционных в медучреждениях. В тех случаях, когда скорость обработки не существенно важна, сокращение времени экспозиции</w:t>
      </w:r>
      <w:r w:rsidRPr="00793583">
        <w:rPr>
          <w:color w:val="4472C4" w:themeColor="accent1"/>
        </w:rPr>
        <w:t xml:space="preserve"> </w:t>
      </w:r>
      <w:r w:rsidRPr="00793583">
        <w:rPr>
          <w:color w:val="4472C4" w:themeColor="accent1"/>
        </w:rPr>
        <w:t>поможет сэкономить электроэнергию</w:t>
      </w:r>
      <w:proofErr w:type="gramStart"/>
      <w:r w:rsidR="00793583" w:rsidRPr="00793583">
        <w:rPr>
          <w:strike/>
          <w:color w:val="FF0000"/>
        </w:rPr>
        <w:t>.</w:t>
      </w:r>
      <w:r w:rsidRPr="00793583">
        <w:rPr>
          <w:strike/>
          <w:color w:val="FF0000"/>
        </w:rPr>
        <w:t xml:space="preserve">, </w:t>
      </w:r>
      <w:proofErr w:type="gramEnd"/>
      <w:r w:rsidRPr="00793583">
        <w:rPr>
          <w:strike/>
          <w:color w:val="FF0000"/>
        </w:rPr>
        <w:t>увеличив долю УФ-излучения, которое попадёт на заражённые поверхности.</w:t>
      </w:r>
      <w:r>
        <w:t xml:space="preserve"> Сэкономить время и ресурсы на </w:t>
      </w:r>
      <w:r w:rsidRPr="000F56F4">
        <w:rPr>
          <w:strike/>
          <w:color w:val="FF0000"/>
        </w:rPr>
        <w:t xml:space="preserve">разработку </w:t>
      </w:r>
      <w:r w:rsidRPr="000F56F4">
        <w:rPr>
          <w:strike/>
          <w:color w:val="FF0000"/>
        </w:rPr>
        <w:t xml:space="preserve">решения </w:t>
      </w:r>
      <w:proofErr w:type="gramStart"/>
      <w:r w:rsidRPr="000F56F4">
        <w:rPr>
          <w:strike/>
          <w:color w:val="FF0000"/>
        </w:rPr>
        <w:t>для</w:t>
      </w:r>
      <w:proofErr w:type="gramEnd"/>
      <w:r>
        <w:t xml:space="preserve"> </w:t>
      </w:r>
      <w:proofErr w:type="gramStart"/>
      <w:r w:rsidR="000F56F4" w:rsidRPr="000F56F4">
        <w:rPr>
          <w:color w:val="4472C4" w:themeColor="accent1"/>
        </w:rPr>
        <w:t>поиск</w:t>
      </w:r>
      <w:proofErr w:type="gramEnd"/>
      <w:r w:rsidR="000F56F4">
        <w:t xml:space="preserve"> </w:t>
      </w:r>
      <w:r>
        <w:t>оптимальной компоновки облучателя поможет компьютерное моделирование.</w:t>
      </w:r>
    </w:p>
    <w:p w:rsidR="001B4A16" w:rsidRDefault="00172840">
      <w:pPr>
        <w:pStyle w:val="10"/>
      </w:pPr>
      <w:r>
        <w:t>Модели осветительных приборов</w:t>
      </w:r>
    </w:p>
    <w:p w:rsidR="001B4A16" w:rsidRDefault="00172840">
      <w:r>
        <w:t>В рамках данной работы рассматривались только приборы, лампы которых расположены вертикально. Однако</w:t>
      </w:r>
      <w:proofErr w:type="gramStart"/>
      <w:r>
        <w:t>,</w:t>
      </w:r>
      <w:proofErr w:type="gramEnd"/>
      <w:r>
        <w:t xml:space="preserve"> такой метод применим и в других случаях, к</w:t>
      </w:r>
      <w:r>
        <w:t>огда оси ламп параллельны друг другу.</w:t>
      </w:r>
    </w:p>
    <w:p w:rsidR="00793583" w:rsidRDefault="00172840">
      <w:r>
        <w:t xml:space="preserve">Основной задачей данной работы было составить достаточно правдоподобную </w:t>
      </w:r>
      <w:r w:rsidRPr="00793583">
        <w:rPr>
          <w:strike/>
          <w:color w:val="FF0000"/>
        </w:rPr>
        <w:t xml:space="preserve">физическую </w:t>
      </w:r>
      <w:r>
        <w:t xml:space="preserve">модель </w:t>
      </w:r>
      <w:proofErr w:type="gramStart"/>
      <w:r>
        <w:t>лампы</w:t>
      </w:r>
      <w:proofErr w:type="gramEnd"/>
      <w:r>
        <w:t xml:space="preserve"> как</w:t>
      </w:r>
      <w:r w:rsidR="00793583">
        <w:t xml:space="preserve"> </w:t>
      </w:r>
      <w:r w:rsidR="00793583" w:rsidRPr="00793583">
        <w:rPr>
          <w:color w:val="4472C4" w:themeColor="accent1"/>
        </w:rPr>
        <w:t>в роли</w:t>
      </w:r>
      <w:r>
        <w:t xml:space="preserve"> излучателя, так и препятствия для излучения. Под этим определением стоит понимать, что вопреки общей практике представ</w:t>
      </w:r>
      <w:r>
        <w:t xml:space="preserve">ления лампы в виде «тонкого светящегося отрезка», </w:t>
      </w:r>
      <w:r w:rsidR="00793583" w:rsidRPr="00793583">
        <w:rPr>
          <w:color w:val="4472C4" w:themeColor="accent1"/>
        </w:rPr>
        <w:t>были учтены</w:t>
      </w:r>
      <w:r w:rsidRPr="00793583">
        <w:rPr>
          <w:color w:val="4472C4" w:themeColor="accent1"/>
        </w:rPr>
        <w:t xml:space="preserve"> </w:t>
      </w:r>
      <w:r>
        <w:t xml:space="preserve">конечные размеры лампы, более подробно модель будет описана ниже. </w:t>
      </w:r>
    </w:p>
    <w:p w:rsidR="001B4A16" w:rsidRDefault="00172840" w:rsidP="00793583">
      <w:r w:rsidRPr="00793583">
        <w:rPr>
          <w:color w:val="4472C4" w:themeColor="accent1"/>
        </w:rPr>
        <w:t xml:space="preserve">Задачу определения уровня затенённости можно упростить, рассматривая систему в горизонтальной плоскости, проходящей через </w:t>
      </w:r>
      <w:r w:rsidRPr="00793583">
        <w:rPr>
          <w:color w:val="4472C4" w:themeColor="accent1"/>
        </w:rPr>
        <w:t>центр</w:t>
      </w:r>
      <w:r w:rsidR="00793583">
        <w:rPr>
          <w:color w:val="4472C4" w:themeColor="accent1"/>
        </w:rPr>
        <w:t xml:space="preserve">ы «светящихся </w:t>
      </w:r>
      <w:r w:rsidRPr="00793583">
        <w:rPr>
          <w:color w:val="4472C4" w:themeColor="accent1"/>
        </w:rPr>
        <w:t>отрезк</w:t>
      </w:r>
      <w:r w:rsidR="00793583">
        <w:rPr>
          <w:color w:val="4472C4" w:themeColor="accent1"/>
        </w:rPr>
        <w:t>ов</w:t>
      </w:r>
      <w:r w:rsidRPr="00793583">
        <w:rPr>
          <w:color w:val="4472C4" w:themeColor="accent1"/>
        </w:rPr>
        <w:t>»</w:t>
      </w:r>
      <w:r w:rsidR="00793583">
        <w:rPr>
          <w:color w:val="4472C4" w:themeColor="accent1"/>
        </w:rPr>
        <w:t xml:space="preserve"> (ламп)</w:t>
      </w:r>
      <w:r w:rsidR="00835E15">
        <w:rPr>
          <w:color w:val="4472C4" w:themeColor="accent1"/>
        </w:rPr>
        <w:t xml:space="preserve"> и расположенной перпендикулярно осям ламп</w:t>
      </w:r>
      <w:r w:rsidRPr="00793583">
        <w:rPr>
          <w:color w:val="4472C4" w:themeColor="accent1"/>
        </w:rPr>
        <w:t>.</w:t>
      </w:r>
      <w:r w:rsidR="00793583">
        <w:rPr>
          <w:color w:val="4472C4" w:themeColor="accent1"/>
        </w:rPr>
        <w:t xml:space="preserve"> </w:t>
      </w:r>
      <w:r w:rsidRPr="00835E15">
        <w:rPr>
          <w:strike/>
          <w:color w:val="FF0000"/>
        </w:rPr>
        <w:t>Лампы в таком сечении станут</w:t>
      </w:r>
      <w:proofErr w:type="gramStart"/>
      <w:r>
        <w:t xml:space="preserve"> </w:t>
      </w:r>
      <w:r w:rsidR="00835E15" w:rsidRPr="00835E15">
        <w:rPr>
          <w:color w:val="4472C4" w:themeColor="accent1"/>
        </w:rPr>
        <w:t>П</w:t>
      </w:r>
      <w:proofErr w:type="gramEnd"/>
      <w:r w:rsidR="00835E15" w:rsidRPr="00835E15">
        <w:rPr>
          <w:color w:val="4472C4" w:themeColor="accent1"/>
        </w:rPr>
        <w:t>ри этом лампы</w:t>
      </w:r>
      <w:r w:rsidR="00835E15">
        <w:t xml:space="preserve"> </w:t>
      </w:r>
      <w:r w:rsidR="00835E15" w:rsidRPr="00835E15">
        <w:rPr>
          <w:color w:val="4472C4" w:themeColor="accent1"/>
        </w:rPr>
        <w:t xml:space="preserve">станут </w:t>
      </w:r>
      <w:r>
        <w:t xml:space="preserve">набором кругов, как и силовые элементы, в случае с используемой в нашем опыте установкой. </w:t>
      </w:r>
      <w:commentRangeStart w:id="2"/>
      <w:r w:rsidRPr="00835E15">
        <w:rPr>
          <w:highlight w:val="yellow"/>
        </w:rPr>
        <w:t>Окружности</w:t>
      </w:r>
      <w:r>
        <w:t xml:space="preserve"> </w:t>
      </w:r>
      <w:commentRangeEnd w:id="2"/>
      <w:r w:rsidR="00835E15">
        <w:rPr>
          <w:rStyle w:val="afd"/>
        </w:rPr>
        <w:commentReference w:id="2"/>
      </w:r>
      <w:r>
        <w:t>заменены пятью расчётными точками с целью ограничения количества объектов, участвующих в моделиро</w:t>
      </w:r>
      <w:r>
        <w:t xml:space="preserve">вании. Этими пятью точками являются центр окружности и концы двух перпендикулярных диаметров, каждый из которых параллелен своей оси координат. </w:t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345"/>
      </w:tblGrid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  <w:keepNext/>
            </w:pPr>
            <w:r>
              <w:rPr>
                <w:noProof/>
              </w:rPr>
              <w:drawing>
                <wp:inline distT="0" distB="0" distL="0" distR="0">
                  <wp:extent cx="2316480" cy="2305763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/>
                          <a:stretch/>
                        </pic:blipFill>
                        <pic:spPr>
                          <a:xfrm>
                            <a:off x="0" y="0"/>
                            <a:ext cx="2316480" cy="230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f4"/>
            </w:pPr>
            <w:bookmarkStart w:id="3" w:name="_Ref153287332"/>
            <w:r>
              <w:t>рис. 1</w:t>
            </w:r>
            <w:bookmarkEnd w:id="3"/>
          </w:p>
          <w:p w:rsidR="001B4A16" w:rsidRDefault="00172840">
            <w:pPr>
              <w:pStyle w:val="a5"/>
            </w:pPr>
            <w:r>
              <w:t>Представление облучателя в сечении горизонтальной плоскостью.</w:t>
            </w:r>
          </w:p>
          <w:p w:rsidR="001B4A16" w:rsidRDefault="00172840">
            <w:pPr>
              <w:pStyle w:val="a5"/>
            </w:pPr>
            <w:r>
              <w:t>Тёмные круги – элементы конструкции, све</w:t>
            </w:r>
            <w:r>
              <w:t>тлые круги – лампы.</w:t>
            </w:r>
          </w:p>
        </w:tc>
      </w:tr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B4A16">
            <w:pPr>
              <w:pStyle w:val="a5"/>
              <w:ind w:firstLine="0"/>
              <w:jc w:val="both"/>
            </w:pPr>
          </w:p>
        </w:tc>
      </w:tr>
    </w:tbl>
    <w:p w:rsidR="001B4A16" w:rsidRDefault="001B4A16"/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345"/>
      </w:tblGrid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22439" cy="2499577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/>
                          <a:stretch/>
                        </pic:blipFill>
                        <pic:spPr>
                          <a:xfrm>
                            <a:off x="0" y="0"/>
                            <a:ext cx="2522439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f4"/>
            </w:pPr>
            <w:r>
              <w:t>рис. 2</w:t>
            </w:r>
          </w:p>
          <w:p w:rsidR="001B4A16" w:rsidRDefault="00172840">
            <w:pPr>
              <w:pStyle w:val="a5"/>
            </w:pPr>
            <w:r>
              <w:t>Переход от кругов к набору из пяти расчётных точек.</w:t>
            </w:r>
          </w:p>
        </w:tc>
      </w:tr>
    </w:tbl>
    <w:p w:rsidR="001B4A16" w:rsidRDefault="001B4A16"/>
    <w:p w:rsidR="001B4A16" w:rsidRDefault="00172840">
      <w:r>
        <w:t xml:space="preserve">Крест, который </w:t>
      </w:r>
      <w:proofErr w:type="gramStart"/>
      <w:r>
        <w:t>представляет собой модель лампы</w:t>
      </w:r>
      <w:proofErr w:type="gramEnd"/>
      <w:r>
        <w:t xml:space="preserve"> будем называть светящим, а крест-модель силовой конструкции – препятствием. </w:t>
      </w:r>
      <w:commentRangeStart w:id="4"/>
      <w:r>
        <w:t xml:space="preserve">Источником света будут центральные точки в </w:t>
      </w:r>
      <w:r>
        <w:t xml:space="preserve">светящих крестах, </w:t>
      </w:r>
      <w:commentRangeEnd w:id="4"/>
      <w:r w:rsidR="00835E15">
        <w:rPr>
          <w:rStyle w:val="afd"/>
        </w:rPr>
        <w:commentReference w:id="4"/>
      </w:r>
      <w:r>
        <w:t>остальные точки будут участвовать в расчёте затенения других ламп. Для каждой точки пространства необходимо перебрать все объекты системы и рассчитать, какие из ламп закрыты другими объектами</w:t>
      </w:r>
      <w:r w:rsidR="00835E15">
        <w:t>,</w:t>
      </w:r>
      <w:r>
        <w:t xml:space="preserve"> </w:t>
      </w:r>
      <w:r w:rsidRPr="00835E15">
        <w:rPr>
          <w:strike/>
          <w:color w:val="FF0000"/>
        </w:rPr>
        <w:t xml:space="preserve">и уменьшают вклад </w:t>
      </w:r>
      <w:proofErr w:type="gramStart"/>
      <w:r w:rsidRPr="00835E15">
        <w:rPr>
          <w:strike/>
          <w:color w:val="FF0000"/>
        </w:rPr>
        <w:t>в</w:t>
      </w:r>
      <w:proofErr w:type="gramEnd"/>
      <w:r>
        <w:t xml:space="preserve"> </w:t>
      </w:r>
      <w:r w:rsidR="00835E15" w:rsidRPr="00835E15">
        <w:rPr>
          <w:color w:val="4472C4" w:themeColor="accent1"/>
        </w:rPr>
        <w:t>что уменьшает</w:t>
      </w:r>
      <w:r w:rsidR="00835E15">
        <w:t xml:space="preserve"> </w:t>
      </w:r>
      <w:r>
        <w:t>дозу, полученную этой точк</w:t>
      </w:r>
      <w:r>
        <w:t>ой пространства. То есть, был реализован двойной полный перебор всех объектов системы для каждой из точек той части пространства, в которой проводится расчёт.</w:t>
      </w:r>
    </w:p>
    <w:p w:rsidR="001B4A16" w:rsidRDefault="00172840">
      <w:r>
        <w:t xml:space="preserve">Разработанная модель позволяет смоделировать систему с вертикальным расположением ламп и силовых </w:t>
      </w:r>
      <w:r>
        <w:t>элементов конструкции, используя всего по 5 точек на каждый элемент, что значительно упрощает дальнейшие расчёты.</w:t>
      </w:r>
    </w:p>
    <w:p w:rsidR="001B4A16" w:rsidRDefault="00172840">
      <w:pPr>
        <w:pStyle w:val="10"/>
      </w:pPr>
      <w:r>
        <w:t>Расчёт затенения</w:t>
      </w:r>
    </w:p>
    <w:p w:rsidR="001B4A16" w:rsidRDefault="00172840">
      <w:r>
        <w:t xml:space="preserve">В качестве модельного объекта с целью дальнейшей верификации был выбран типовой образец напольного облучателя, в конструкции </w:t>
      </w:r>
      <w:r>
        <w:t>которого использованы вертикальные силовые элементы - металлические трубы круглого сечения в углах конструкции и в её центре. Таким образом, силовые элементы составляют пять препятствий, угловые, в свою очередь, являются так же границей облучателя. Количес</w:t>
      </w:r>
      <w:r>
        <w:t>тво ламп и их расположение можно выбрать любым способом внутри габаритов, в данном исследовании рассмотрены случаи для трёх, четырёх, шести и восьми ламп, расположенных симметрично относительно центра.</w:t>
      </w:r>
    </w:p>
    <w:p w:rsidR="001B4A16" w:rsidRDefault="00172840">
      <w:r>
        <w:t xml:space="preserve">Известно, что газовый разряд может не только излучать </w:t>
      </w:r>
      <w:r>
        <w:t>свет на определённых длинах волны, но и поглощать его на тех же длинах. Кварцевая кол</w:t>
      </w:r>
      <w:r w:rsidR="00835E15">
        <w:t>б</w:t>
      </w:r>
      <w:r>
        <w:t>а лампы и газовый разряд обладают конечным коэффициентом пропускания.  Для того</w:t>
      </w:r>
      <w:r>
        <w:t xml:space="preserve"> чтобы выяснить, насколько горящая лампа затеняет излучение других ламп, был проведён отдел</w:t>
      </w:r>
      <w:r w:rsidR="00835E15">
        <w:t xml:space="preserve">ьный </w:t>
      </w:r>
      <w:r w:rsidR="00835E15" w:rsidRPr="00835E15">
        <w:rPr>
          <w:color w:val="4472C4" w:themeColor="accent1"/>
        </w:rPr>
        <w:t>эксперимент</w:t>
      </w:r>
      <w:r>
        <w:t xml:space="preserve">. </w:t>
      </w:r>
      <w:proofErr w:type="gramStart"/>
      <w:r>
        <w:t xml:space="preserve">Опыт был поставлен таким образом: две лампы располагались друг за другом, на некотором удалении от них находился </w:t>
      </w:r>
      <w:proofErr w:type="spellStart"/>
      <w:r>
        <w:t>УФ-радиометр</w:t>
      </w:r>
      <w:proofErr w:type="spellEnd"/>
      <w:r>
        <w:t xml:space="preserve">, регистрирующий интенсивность, исходящую от обеих ламп; интенсивность от ламп измерялась сначала </w:t>
      </w:r>
      <w:proofErr w:type="spellStart"/>
      <w:r>
        <w:t>по-отдельности</w:t>
      </w:r>
      <w:proofErr w:type="spellEnd"/>
      <w:r>
        <w:t xml:space="preserve">, затем </w:t>
      </w:r>
      <w:r>
        <w:t xml:space="preserve">суммарная, при этом свет от дальней лампы имел возможность попасть в датчик только при прохождении через ближнюю лампу; </w:t>
      </w:r>
      <w:commentRangeStart w:id="5"/>
      <w:r w:rsidRPr="00835E15">
        <w:rPr>
          <w:strike/>
          <w:color w:val="FF0000"/>
        </w:rPr>
        <w:t>все измерения проводились в рабочем режиме лампы (на «полке»);</w:t>
      </w:r>
      <w:proofErr w:type="gramEnd"/>
      <w:r w:rsidRPr="00835E15">
        <w:rPr>
          <w:strike/>
          <w:color w:val="FF0000"/>
        </w:rPr>
        <w:t xml:space="preserve"> вычитая из суммарной интенсивности, интенсивность ближней лампы, можно по</w:t>
      </w:r>
      <w:r w:rsidRPr="00835E15">
        <w:rPr>
          <w:strike/>
          <w:color w:val="FF0000"/>
        </w:rPr>
        <w:t>нять, какая доля интенсивности пришла в датчик от дальней лампы</w:t>
      </w:r>
      <w:commentRangeEnd w:id="5"/>
      <w:r w:rsidR="00835E15">
        <w:rPr>
          <w:rStyle w:val="afd"/>
        </w:rPr>
        <w:commentReference w:id="5"/>
      </w:r>
      <w:r w:rsidRPr="00835E15">
        <w:rPr>
          <w:strike/>
          <w:color w:val="FF0000"/>
        </w:rPr>
        <w:t>.</w:t>
      </w:r>
      <w:r>
        <w:t xml:space="preserve"> В результате эксперимента было установлено, что горящая лампа пропускает </w:t>
      </w:r>
      <w:r>
        <w:lastRenderedPageBreak/>
        <w:t>через себя 15</w:t>
      </w:r>
      <w:r>
        <w:rPr>
          <w:rFonts w:ascii="Adobe Caslon Pro" w:hAnsi="Adobe Caslon Pro"/>
        </w:rPr>
        <w:t>±</w:t>
      </w:r>
      <w:r>
        <w:t>3% света другой такой же УФ лампы, стоящей строго за ней. Эта информация была учтена в расчётной модели.</w:t>
      </w:r>
      <w:r>
        <w:t xml:space="preserve"> Таким образом, хотя каждая лампа является источником света, она также представляет собой препятствие для света от других ламп с коэффициентом пропускания, отличным от нуля.</w:t>
      </w:r>
    </w:p>
    <w:p w:rsidR="001B4A16" w:rsidRDefault="00172840">
      <w:r>
        <w:t>Проверка расположения отрезков препятствий C-D на пути распространения луча, исход</w:t>
      </w:r>
      <w:r>
        <w:t>ящего от источника излучения</w:t>
      </w:r>
      <w:proofErr w:type="gramStart"/>
      <w:r>
        <w:t xml:space="preserve"> А</w:t>
      </w:r>
      <w:proofErr w:type="gramEnd"/>
      <w:r>
        <w:t xml:space="preserve"> и приходящего в точку наблюдения B, проводилась с помощью условия: если результаты векторных произведений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AC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  <m:r>
              <w:rPr>
                <w:rFonts w:ascii="Cambria Math" w:hAnsi="Cambria Math"/>
              </w:rPr>
              <m:t>,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AD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</m:e>
        </m:d>
      </m:oMath>
      <w: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BC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  <m:r>
              <w:rPr>
                <w:rFonts w:ascii="Cambria Math" w:hAnsi="Cambria Math"/>
              </w:rPr>
              <m:t>,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BD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</m:e>
        </m:d>
      </m:oMath>
      <w:r>
        <w:t xml:space="preserve"> имеют разные знаки, а также результаты векторных произведений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  <m:r>
              <w:rPr>
                <w:rFonts w:ascii="Cambria Math" w:hAnsi="Cambria Math"/>
              </w:rPr>
              <m:t>,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CB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</m:e>
        </m:d>
      </m:oMath>
      <w: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DA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  <m:r>
              <w:rPr>
                <w:rFonts w:ascii="Cambria Math" w:hAnsi="Cambria Math"/>
              </w:rPr>
              <m:t>,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DB</m:t>
                </m:r>
              </m:e>
              <m:lim>
                <m:r>
                  <w:rPr>
                    <w:rFonts w:ascii="Cambria Math" w:hAnsi="Cambria Math"/>
                  </w:rPr>
                  <m:t>⃗</m:t>
                </m:r>
              </m:lim>
            </m:limUpp>
          </m:e>
        </m:d>
      </m:oMath>
      <w:r>
        <w:t xml:space="preserve"> имеют разные знаки, то</w:t>
      </w:r>
      <w:proofErr w:type="spellStart"/>
      <w:r>
        <w:t>гда</w:t>
      </w:r>
      <m:oMath>
        <w:proofErr w:type="spellEnd"/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  <m:lim>
            <m:r>
              <w:rPr>
                <w:rFonts w:ascii="Cambria Math" w:hAnsi="Cambria Math"/>
              </w:rPr>
              <m:t>⃗</m:t>
            </m:r>
          </m:lim>
        </m:limUpp>
        <m:r>
          <w:rPr>
            <w:rFonts w:ascii="Cambria Math" w:hAnsi="Cambria Math"/>
          </w:rPr>
          <m:t>и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CD</m:t>
            </m:r>
          </m:e>
          <m:lim>
            <m:r>
              <w:rPr>
                <w:rFonts w:ascii="Cambria Math" w:hAnsi="Cambria Math"/>
              </w:rPr>
              <m:t>⃗</m:t>
            </m:r>
          </m:lim>
        </m:limUpp>
      </m:oMath>
      <w:r>
        <w:t xml:space="preserve"> имеют пересечение в некоторой точке. </w:t>
      </w:r>
    </w:p>
    <w:tbl>
      <w:tblPr>
        <w:tblStyle w:val="afa"/>
        <w:tblW w:w="0" w:type="auto"/>
        <w:tblInd w:w="-1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5402"/>
        <w:gridCol w:w="5164"/>
      </w:tblGrid>
      <w:tr w:rsidR="001B4A16">
        <w:trPr>
          <w:trHeight w:val="2997"/>
        </w:trPr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  <w:keepNext/>
            </w:pPr>
            <w:r>
              <w:rPr>
                <w:noProof/>
              </w:rPr>
              <w:drawing>
                <wp:inline distT="0" distB="0" distL="0" distR="0">
                  <wp:extent cx="1088491" cy="1229676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/>
                          <a:srcRect l="19833" t="11688" r="11446" b="9401"/>
                          <a:stretch/>
                        </pic:blipFill>
                        <pic:spPr>
                          <a:xfrm>
                            <a:off x="0" y="0"/>
                            <a:ext cx="1088491" cy="122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f4"/>
            </w:pPr>
            <w:r>
              <w:t>рис. 3</w:t>
            </w:r>
          </w:p>
          <w:p w:rsidR="001B4A16" w:rsidRDefault="00172840">
            <w:pPr>
              <w:pStyle w:val="af4"/>
            </w:pPr>
            <w:r>
              <w:t xml:space="preserve">Случай </w:t>
            </w:r>
            <w:proofErr w:type="gramStart"/>
            <w:r>
              <w:t>пересекающихся</w:t>
            </w:r>
            <w:proofErr w:type="gramEnd"/>
            <w:r>
              <w:t xml:space="preserve"> </w:t>
            </w:r>
            <w:proofErr w:type="spellStart"/>
            <w:r>
              <w:t>отрекзков</w:t>
            </w:r>
            <w:proofErr w:type="spellEnd"/>
            <w:r>
              <w:t xml:space="preserve"> AB и CD.</w:t>
            </w:r>
          </w:p>
          <w:p w:rsidR="001B4A16" w:rsidRDefault="00172840">
            <w:pPr>
              <w:pStyle w:val="af4"/>
            </w:pPr>
            <w:r>
              <w:t xml:space="preserve"> Видно, что вышеуказанные векторные произведения имеют разные знаки.</w:t>
            </w: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1553780" cy="12312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/>
                          <a:srcRect t="3824"/>
                          <a:stretch/>
                        </pic:blipFill>
                        <pic:spPr>
                          <a:xfrm>
                            <a:off x="0" y="0"/>
                            <a:ext cx="155378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r>
              <w:t>рис. 4</w:t>
            </w:r>
          </w:p>
          <w:p w:rsidR="001B4A16" w:rsidRDefault="00172840">
            <w:pPr>
              <w:pStyle w:val="a5"/>
            </w:pPr>
            <w:r>
              <w:t xml:space="preserve">Случай не </w:t>
            </w:r>
            <w:proofErr w:type="gramStart"/>
            <w:r>
              <w:t>пересекающихся</w:t>
            </w:r>
            <w:proofErr w:type="gramEnd"/>
            <w:r>
              <w:t xml:space="preserve"> </w:t>
            </w:r>
            <w:proofErr w:type="spellStart"/>
            <w:r>
              <w:t>отрекзков</w:t>
            </w:r>
            <w:proofErr w:type="spellEnd"/>
            <w:r>
              <w:t xml:space="preserve"> AB и CD.</w:t>
            </w:r>
          </w:p>
          <w:p w:rsidR="001B4A16" w:rsidRDefault="00172840">
            <w:pPr>
              <w:pStyle w:val="a5"/>
            </w:pPr>
            <w:r>
              <w:t xml:space="preserve"> Видно, что указанные векторные произведения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AC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⃗</m:t>
                      </m:r>
                    </m:lim>
                  </m:limUpp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AD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⃗</m:t>
                      </m:r>
                    </m:lim>
                  </m:limUpp>
                </m:e>
              </m:d>
            </m:oMath>
            <w:r>
              <w:t xml:space="preserve"> и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BC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⃗</m:t>
                      </m:r>
                    </m:lim>
                  </m:limUpp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BD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⃗</m:t>
                      </m:r>
                    </m:lim>
                  </m:limUpp>
                </m:e>
              </m:d>
            </m:oMath>
            <w:r>
              <w:t xml:space="preserve"> имеют одинаковые знаки.</w:t>
            </w:r>
          </w:p>
          <w:p w:rsidR="001B4A16" w:rsidRDefault="001B4A16">
            <w:pPr>
              <w:pStyle w:val="a5"/>
            </w:pPr>
          </w:p>
        </w:tc>
      </w:tr>
    </w:tbl>
    <w:p w:rsidR="001B4A16" w:rsidRDefault="00172840">
      <w:r>
        <w:t>Так</w:t>
      </w:r>
      <w:r w:rsidR="00835E15">
        <w:t>,</w:t>
      </w:r>
      <w:r>
        <w:t xml:space="preserve"> перебирая все светящие точки и все препятствующие отрезки, можно сделать расчёт светового потока от системы ламп с учётом затенений для любой интересующей точки пр</w:t>
      </w:r>
      <w:r>
        <w:t xml:space="preserve">остранства. </w:t>
      </w:r>
    </w:p>
    <w:p w:rsidR="001B4A16" w:rsidRDefault="00172840">
      <w:pPr>
        <w:pStyle w:val="10"/>
      </w:pPr>
      <w:r>
        <w:t>Эксперимент</w:t>
      </w:r>
    </w:p>
    <w:p w:rsidR="001B4A16" w:rsidRDefault="00172840">
      <w:r>
        <w:t xml:space="preserve">Экспериментальная установка, то есть стенд-облучатель, </w:t>
      </w:r>
      <w:r w:rsidR="00835E15">
        <w:t>п</w:t>
      </w:r>
      <w:r w:rsidR="00835E15" w:rsidRPr="00835E15">
        <w:rPr>
          <w:color w:val="4472C4" w:themeColor="accent1"/>
        </w:rPr>
        <w:t>редставлял</w:t>
      </w:r>
      <w:r w:rsidRPr="00835E15">
        <w:rPr>
          <w:color w:val="4472C4" w:themeColor="accent1"/>
        </w:rPr>
        <w:t xml:space="preserve"> </w:t>
      </w:r>
      <w:r>
        <w:t xml:space="preserve">собой платформу на колёсах, на которой через опорный подшипник </w:t>
      </w:r>
      <w:r w:rsidR="00835E15" w:rsidRPr="00835E15">
        <w:rPr>
          <w:color w:val="4472C4" w:themeColor="accent1"/>
        </w:rPr>
        <w:t xml:space="preserve">был </w:t>
      </w:r>
      <w:r w:rsidRPr="00835E15">
        <w:rPr>
          <w:color w:val="4472C4" w:themeColor="accent1"/>
        </w:rPr>
        <w:t>у</w:t>
      </w:r>
      <w:r>
        <w:t>становлен короб с электронным оборудованием для работы ламп и устройствами крепления для ламп и мет</w:t>
      </w:r>
      <w:r>
        <w:t xml:space="preserve">аллических трубок, служащих моделями силовых элементов. На центральной опоре </w:t>
      </w:r>
      <w:r w:rsidR="00835E15" w:rsidRPr="00835E15">
        <w:rPr>
          <w:color w:val="4472C4" w:themeColor="accent1"/>
        </w:rPr>
        <w:t>был</w:t>
      </w:r>
      <w:r w:rsidR="00835E15">
        <w:t xml:space="preserve"> </w:t>
      </w:r>
      <w:r>
        <w:t xml:space="preserve">зафиксирован сменный кронштейн, на котором </w:t>
      </w:r>
      <w:r w:rsidR="00835E15" w:rsidRPr="00835E15">
        <w:rPr>
          <w:color w:val="4472C4" w:themeColor="accent1"/>
        </w:rPr>
        <w:t xml:space="preserve">были </w:t>
      </w:r>
      <w:r>
        <w:t>закреплены пружинные полукольца для закрепления ламп в различных положениях внутри габаритов установки. Лампы, закреплённые в полукольца</w:t>
      </w:r>
      <w:r>
        <w:t>х, расположены вертикально, так что, они остаются параллельными друг другу. В нашем случае использовались прямые газоразрядные лампы низкого давления, мощностью 105 Ватт на длине волны 254нм. Они имеют диаметр 28мм, а все силовые элементы – 25мм. На рассто</w:t>
      </w:r>
      <w:r>
        <w:t>янии 3 метра от центральной опоры на высоте, середины лампы располага</w:t>
      </w:r>
      <w:r w:rsidR="00F33D90">
        <w:t>л</w:t>
      </w:r>
      <w:r>
        <w:t xml:space="preserve">ся радиометр ILT5000 с </w:t>
      </w:r>
      <w:proofErr w:type="spellStart"/>
      <w:r>
        <w:t>солнечнослепым</w:t>
      </w:r>
      <w:proofErr w:type="spellEnd"/>
      <w:r>
        <w:t xml:space="preserve"> датчиком SED240\W, имеющим максимум чувствительности на длине волны 254нм. </w:t>
      </w:r>
      <w:r w:rsidR="00F33D90" w:rsidRPr="00F33D90">
        <w:rPr>
          <w:color w:val="4472C4" w:themeColor="accent1"/>
        </w:rPr>
        <w:t>Расстояние в 3 метра было определено как оптимальное для проведения измерений радиометром</w:t>
      </w:r>
      <w:r w:rsidR="00F33D90">
        <w:rPr>
          <w:color w:val="4472C4" w:themeColor="accent1"/>
        </w:rPr>
        <w:t xml:space="preserve">, датчик в ходе проведения измерения оставался </w:t>
      </w:r>
      <w:proofErr w:type="spellStart"/>
      <w:r w:rsidR="00F33D90">
        <w:rPr>
          <w:color w:val="4472C4" w:themeColor="accent1"/>
        </w:rPr>
        <w:t>неподвижым</w:t>
      </w:r>
      <w:proofErr w:type="spellEnd"/>
      <w:r w:rsidR="00F33D90" w:rsidRPr="00F33D90">
        <w:rPr>
          <w:color w:val="4472C4" w:themeColor="accent1"/>
        </w:rPr>
        <w:t>.</w:t>
      </w:r>
      <w:r w:rsidR="00F33D90">
        <w:t xml:space="preserve"> </w:t>
      </w:r>
      <w:r w:rsidRPr="00F33D90">
        <w:rPr>
          <w:strike/>
          <w:color w:val="FF0000"/>
        </w:rPr>
        <w:t>Стенд можно</w:t>
      </w:r>
      <w:r w:rsidR="00F33D90" w:rsidRPr="00F33D90">
        <w:rPr>
          <w:strike/>
          <w:color w:val="FF0000"/>
        </w:rPr>
        <w:t xml:space="preserve"> было </w:t>
      </w:r>
      <w:r w:rsidRPr="00F33D90">
        <w:rPr>
          <w:strike/>
          <w:color w:val="FF0000"/>
        </w:rPr>
        <w:t>вращать на опорном подшипнике</w:t>
      </w:r>
      <w:r w:rsidR="00F33D90" w:rsidRPr="00F33D90">
        <w:rPr>
          <w:strike/>
          <w:color w:val="FF0000"/>
        </w:rPr>
        <w:t xml:space="preserve"> и</w:t>
      </w:r>
      <w:r w:rsidRPr="00F33D90">
        <w:rPr>
          <w:strike/>
          <w:color w:val="FF0000"/>
        </w:rPr>
        <w:t xml:space="preserve"> </w:t>
      </w:r>
      <w:r w:rsidR="00F33D90" w:rsidRPr="00F33D90">
        <w:rPr>
          <w:strike/>
          <w:color w:val="FF0000"/>
        </w:rPr>
        <w:t>и</w:t>
      </w:r>
      <w:r w:rsidRPr="00F33D90">
        <w:rPr>
          <w:strike/>
          <w:color w:val="FF0000"/>
        </w:rPr>
        <w:t xml:space="preserve">змерять </w:t>
      </w:r>
      <w:r w:rsidR="00F33D90" w:rsidRPr="00F33D90">
        <w:rPr>
          <w:strike/>
          <w:color w:val="FF0000"/>
        </w:rPr>
        <w:t>облучённость, созданную облучателем в р</w:t>
      </w:r>
      <w:r w:rsidRPr="00F33D90">
        <w:rPr>
          <w:strike/>
          <w:color w:val="FF0000"/>
        </w:rPr>
        <w:t xml:space="preserve">азличных направлениях от облучателя. </w:t>
      </w:r>
      <w:r w:rsidR="00F33D90" w:rsidRPr="00F33D90">
        <w:rPr>
          <w:color w:val="4472C4" w:themeColor="accent1"/>
        </w:rPr>
        <w:t xml:space="preserve">Стенд с горящими лампами вращался на опорном подшипнике, и в этот же момент времени радиометром измерялась облучённость в выбранном направлении на расстоянии 3м от стенда. Таким </w:t>
      </w:r>
      <w:proofErr w:type="gramStart"/>
      <w:r w:rsidR="00F33D90" w:rsidRPr="00F33D90">
        <w:rPr>
          <w:color w:val="4472C4" w:themeColor="accent1"/>
        </w:rPr>
        <w:t>образом</w:t>
      </w:r>
      <w:proofErr w:type="gramEnd"/>
      <w:r w:rsidR="00F33D90" w:rsidRPr="00F33D90">
        <w:rPr>
          <w:color w:val="4472C4" w:themeColor="accent1"/>
        </w:rPr>
        <w:t xml:space="preserve"> выяснялось распределение УФ-излучения в различных направлениях вокруг</w:t>
      </w:r>
      <w:r w:rsidRPr="00F33D90">
        <w:rPr>
          <w:color w:val="4472C4" w:themeColor="accent1"/>
        </w:rPr>
        <w:t xml:space="preserve"> облучател</w:t>
      </w:r>
      <w:r w:rsidR="00F33D90" w:rsidRPr="00F33D90">
        <w:rPr>
          <w:color w:val="4472C4" w:themeColor="accent1"/>
        </w:rPr>
        <w:t>я</w:t>
      </w:r>
      <w:r w:rsidRPr="00F33D90">
        <w:rPr>
          <w:color w:val="4472C4" w:themeColor="accent1"/>
        </w:rPr>
        <w:t>.</w:t>
      </w:r>
      <w:r>
        <w:t xml:space="preserve"> </w:t>
      </w:r>
      <w:r w:rsidR="00B8324A" w:rsidRPr="00B8324A">
        <w:rPr>
          <w:highlight w:val="yellow"/>
        </w:rPr>
        <w:t xml:space="preserve">Про ширму надо что-то написать, а </w:t>
      </w:r>
      <w:proofErr w:type="gramStart"/>
      <w:r w:rsidR="00B8324A" w:rsidRPr="00B8324A">
        <w:rPr>
          <w:highlight w:val="yellow"/>
        </w:rPr>
        <w:t>то</w:t>
      </w:r>
      <w:proofErr w:type="gramEnd"/>
      <w:r w:rsidR="00B8324A" w:rsidRPr="00B8324A">
        <w:rPr>
          <w:highlight w:val="yellow"/>
        </w:rPr>
        <w:t xml:space="preserve"> как же отражение от стен.</w:t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4672"/>
        <w:gridCol w:w="4673"/>
      </w:tblGrid>
      <w:tr w:rsidR="001B4A1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f4"/>
            </w:pPr>
            <w:commentRangeStart w:id="6"/>
            <w:r>
              <w:rPr>
                <w:noProof/>
              </w:rPr>
              <w:lastRenderedPageBreak/>
              <w:drawing>
                <wp:inline distT="0" distB="0" distL="0" distR="0">
                  <wp:extent cx="1326479" cy="247320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/>
                          <a:stretch/>
                        </pic:blipFill>
                        <pic:spPr>
                          <a:xfrm>
                            <a:off x="0" y="0"/>
                            <a:ext cx="1326479" cy="2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f4"/>
            </w:pPr>
            <w:r>
              <w:t>рис. 5</w:t>
            </w:r>
          </w:p>
          <w:p w:rsidR="001B4A16" w:rsidRDefault="00172840">
            <w:pPr>
              <w:pStyle w:val="a5"/>
            </w:pPr>
            <w:r>
              <w:t>Стенд-облучатель, вид сб</w:t>
            </w:r>
            <w:r>
              <w:t>оку</w:t>
            </w:r>
          </w:p>
          <w:p w:rsidR="001B4A16" w:rsidRDefault="001B4A16">
            <w:pPr>
              <w:pStyle w:val="a5"/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585357" cy="2471773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 cstate="print"/>
                          <a:stretch/>
                        </pic:blipFill>
                        <pic:spPr>
                          <a:xfrm>
                            <a:off x="0" y="0"/>
                            <a:ext cx="2585357" cy="247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r>
              <w:t>рис. 6</w:t>
            </w:r>
          </w:p>
          <w:p w:rsidR="001B4A16" w:rsidRDefault="00172840">
            <w:pPr>
              <w:pStyle w:val="a5"/>
            </w:pPr>
            <w:r>
              <w:t>Стенд-облучатель, вид сверху</w:t>
            </w:r>
            <w:commentRangeEnd w:id="6"/>
            <w:r w:rsidR="00B8324A">
              <w:rPr>
                <w:rStyle w:val="afd"/>
              </w:rPr>
              <w:commentReference w:id="6"/>
            </w:r>
          </w:p>
        </w:tc>
      </w:tr>
    </w:tbl>
    <w:p w:rsidR="001B4A16" w:rsidRDefault="00172840">
      <w:r>
        <w:t>В испытаниях были проверены 4 компоновки – из трёх, четырёх, шести и восьми ламп. Во всех четырёх случаях лампы располагаются симметрично относительно центра установки. Когда использовались 3 (</w:t>
      </w:r>
      <w:r w:rsidR="001B4A16">
        <w:fldChar w:fldCharType="begin"/>
      </w:r>
      <w:r>
        <w:instrText xml:space="preserve">REF _Ref153287376 </w:instrText>
      </w:r>
      <w:r>
        <w:instrText>\h</w:instrText>
      </w:r>
      <w:r w:rsidR="001B4A16">
        <w:fldChar w:fldCharType="separate"/>
      </w:r>
      <w:r>
        <w:t>рис. 9</w:t>
      </w:r>
      <w:r w:rsidR="001B4A16">
        <w:fldChar w:fldCharType="end"/>
      </w:r>
      <w:r>
        <w:t>) или 4 (</w:t>
      </w:r>
      <w:r w:rsidR="001B4A16">
        <w:fldChar w:fldCharType="begin"/>
      </w:r>
      <w:r>
        <w:instrText>REF _Ref153287852 \h</w:instrText>
      </w:r>
      <w:r w:rsidR="001B4A16">
        <w:fldChar w:fldCharType="separate"/>
      </w:r>
      <w:r>
        <w:t>рис. 7</w:t>
      </w:r>
      <w:r w:rsidR="001B4A16">
        <w:fldChar w:fldCharType="end"/>
      </w:r>
      <w:r>
        <w:t xml:space="preserve">) лампы, они распределяются равномерно по всей окружности, а в случаях, когда </w:t>
      </w:r>
      <w:r>
        <w:t>ламп было 6 (</w:t>
      </w:r>
      <w:r w:rsidR="001B4A16">
        <w:fldChar w:fldCharType="begin"/>
      </w:r>
      <w:r>
        <w:instrText>REF _Ref153287332 \h</w:instrText>
      </w:r>
      <w:r w:rsidR="001B4A16">
        <w:fldChar w:fldCharType="separate"/>
      </w:r>
      <w:r>
        <w:t>рис. 1</w:t>
      </w:r>
      <w:r w:rsidR="001B4A16">
        <w:fldChar w:fldCharType="end"/>
      </w:r>
      <w:r>
        <w:t>) или 8 (</w:t>
      </w:r>
      <w:r w:rsidR="001B4A16">
        <w:fldChar w:fldCharType="begin"/>
      </w:r>
      <w:r>
        <w:instrText>REF _Ref153287873 \h</w:instrText>
      </w:r>
      <w:r w:rsidR="001B4A16">
        <w:fldChar w:fldCharType="separate"/>
      </w:r>
      <w:r>
        <w:t>рис. 8</w:t>
      </w:r>
      <w:r w:rsidR="001B4A16">
        <w:fldChar w:fldCharType="end"/>
      </w:r>
      <w:r>
        <w:t>), то они разбивались на пары, и уже сами пары р</w:t>
      </w:r>
      <w:r>
        <w:t xml:space="preserve">аспределялись равномерно по окружности. Расстояние между центрами ламп в парах составляло 10,5 </w:t>
      </w:r>
      <w:commentRangeStart w:id="7"/>
      <w:r>
        <w:t>см, а их взаимное расположение таково, что отрезок, соединяющий центры ламп в паре, перпендикулярен радиусу, проведённому из центра установки к его середине.</w:t>
      </w:r>
      <w:commentRangeEnd w:id="7"/>
      <w:r w:rsidR="00F33D90">
        <w:rPr>
          <w:rStyle w:val="afd"/>
        </w:rPr>
        <w:commentReference w:id="7"/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4672"/>
        <w:gridCol w:w="4673"/>
      </w:tblGrid>
      <w:tr w:rsidR="001B4A1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  <w:keepNext/>
            </w:pPr>
            <w:r>
              <w:rPr>
                <w:noProof/>
              </w:rPr>
              <w:drawing>
                <wp:inline distT="0" distB="0" distL="0" distR="0">
                  <wp:extent cx="2307600" cy="230760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2" cstate="print"/>
                          <a:stretch/>
                        </pic:blipFill>
                        <pic:spPr>
                          <a:xfrm>
                            <a:off x="0" y="0"/>
                            <a:ext cx="2307600" cy="230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f4"/>
            </w:pPr>
            <w:bookmarkStart w:id="8" w:name="_Ref153287852"/>
            <w:proofErr w:type="gramStart"/>
            <w:r>
              <w:t>р</w:t>
            </w:r>
            <w:proofErr w:type="gramEnd"/>
            <w:r>
              <w:t>ис. 7</w:t>
            </w:r>
            <w:bookmarkEnd w:id="8"/>
          </w:p>
          <w:p w:rsidR="001B4A16" w:rsidRDefault="00172840">
            <w:pPr>
              <w:pStyle w:val="a5"/>
            </w:pPr>
            <w:r>
              <w:t>Пример компоновки четырёхламповой системы.</w:t>
            </w:r>
          </w:p>
          <w:p w:rsidR="001B4A16" w:rsidRDefault="001B4A16">
            <w:pPr>
              <w:pStyle w:val="a5"/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304634" cy="230760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3" cstate="print"/>
                          <a:stretch/>
                        </pic:blipFill>
                        <pic:spPr>
                          <a:xfrm>
                            <a:off x="0" y="0"/>
                            <a:ext cx="2304634" cy="230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bookmarkStart w:id="9" w:name="_Ref153287873"/>
            <w:r>
              <w:t>рис. 8</w:t>
            </w:r>
            <w:bookmarkEnd w:id="9"/>
          </w:p>
          <w:p w:rsidR="001B4A16" w:rsidRDefault="00172840">
            <w:pPr>
              <w:pStyle w:val="a5"/>
            </w:pPr>
            <w:r>
              <w:t>Пример компоновки восьмиламповой системы.</w:t>
            </w:r>
          </w:p>
          <w:p w:rsidR="001B4A16" w:rsidRDefault="001B4A16">
            <w:pPr>
              <w:pStyle w:val="a5"/>
            </w:pPr>
          </w:p>
        </w:tc>
      </w:tr>
    </w:tbl>
    <w:p w:rsidR="001B4A16" w:rsidRDefault="00172840">
      <w:r>
        <w:t>Измерения облучённости для каждой компоновки проводились в 284 различных точках, распределённых по всей окружности равномерно и для 6-8 различных радиусо</w:t>
      </w:r>
      <w:r>
        <w:t>в располож</w:t>
      </w:r>
      <w:r w:rsidR="00B8324A">
        <w:t xml:space="preserve">ения ламп. </w:t>
      </w:r>
      <w:r w:rsidR="00B8324A" w:rsidRPr="00B8324A">
        <w:rPr>
          <w:highlight w:val="yellow"/>
        </w:rPr>
        <w:t>Пример полученного распределения там-то.</w:t>
      </w:r>
      <w:r w:rsidR="00B8324A">
        <w:t xml:space="preserve"> </w:t>
      </w:r>
      <w:commentRangeStart w:id="10"/>
      <w:r w:rsidR="00B8324A">
        <w:t>Целью испытания являлось</w:t>
      </w:r>
      <w:r>
        <w:t xml:space="preserve"> нахождение такого радиуса расположения ламп для каждой компоновки, при </w:t>
      </w:r>
      <w:proofErr w:type="gramStart"/>
      <w:r>
        <w:t>котором</w:t>
      </w:r>
      <w:proofErr w:type="gramEnd"/>
      <w:r>
        <w:t xml:space="preserve"> минимальная интенсивность будет наибольшей</w:t>
      </w:r>
      <w:commentRangeEnd w:id="10"/>
      <w:r w:rsidR="00B8324A">
        <w:rPr>
          <w:rStyle w:val="afd"/>
        </w:rPr>
        <w:commentReference w:id="10"/>
      </w:r>
      <w:r>
        <w:t xml:space="preserve">. После нормировки на суммарную интенсивность всех ламп без учёта затенений эта величина </w:t>
      </w:r>
      <w:r>
        <w:t xml:space="preserve">представляет собой коэффициент использования бактерицидного потока, который и необходимо максимизировать. Иначе говоря, производится поиск конфигурации с минимальным затенением. Для каждой конфигурации производится расчёт по математической модели, </w:t>
      </w:r>
      <w:r>
        <w:lastRenderedPageBreak/>
        <w:t>описанно</w:t>
      </w:r>
      <w:r>
        <w:t xml:space="preserve">й выше, с целью сравнения расчётных данных с </w:t>
      </w:r>
      <w:proofErr w:type="gramStart"/>
      <w:r>
        <w:t>полученными</w:t>
      </w:r>
      <w:proofErr w:type="gramEnd"/>
      <w:r>
        <w:t xml:space="preserve"> экспериментально.</w:t>
      </w:r>
    </w:p>
    <w:p w:rsidR="001B4A16" w:rsidRDefault="00172840">
      <w:r>
        <w:t xml:space="preserve">Исходный радиус, на котором расположены лампы, выбран равным 10.5см – пунктирная окружность на рисунке ниже. Лампы можно сдвинуть, как внутрь установки, так и наружу – за это будет </w:t>
      </w:r>
      <w:r>
        <w:t xml:space="preserve">отвечать вектор </w:t>
      </w:r>
      <w:proofErr w:type="spellStart"/>
      <w:r>
        <w:t>dr</w:t>
      </w:r>
      <w:proofErr w:type="spellEnd"/>
      <w:r>
        <w:t xml:space="preserve"> с соответствующим индексом. Таким образом, изменяя </w:t>
      </w:r>
      <w:proofErr w:type="spellStart"/>
      <w:r>
        <w:t>dr</w:t>
      </w:r>
      <w:proofErr w:type="spellEnd"/>
      <w:r>
        <w:t xml:space="preserve"> на всех лампах одновременно, и измеряя индикатрису, были получены данные о зависимости распределения интенсивности от параметра </w:t>
      </w:r>
      <w:proofErr w:type="spellStart"/>
      <w:r>
        <w:t>dr</w:t>
      </w:r>
      <w:proofErr w:type="spellEnd"/>
      <w:r>
        <w:t>. При этом</w:t>
      </w:r>
      <w:proofErr w:type="gramStart"/>
      <w:r>
        <w:t>,</w:t>
      </w:r>
      <w:proofErr w:type="gramEnd"/>
      <w:r>
        <w:t xml:space="preserve"> направление векторов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не измен</w:t>
      </w:r>
      <w:proofErr w:type="spellStart"/>
      <w:r>
        <w:t>яется</w:t>
      </w:r>
      <w:proofErr w:type="spellEnd"/>
      <w:r>
        <w:t>.</w:t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345"/>
      </w:tblGrid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745105" cy="274955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4" cstate="print"/>
                          <a:stretch/>
                        </pic:blipFill>
                        <pic:spPr>
                          <a:xfrm>
                            <a:off x="0" y="0"/>
                            <a:ext cx="2745105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bookmarkStart w:id="11" w:name="_Ref153287376"/>
            <w:proofErr w:type="gramStart"/>
            <w:r>
              <w:t>р</w:t>
            </w:r>
            <w:proofErr w:type="gramEnd"/>
            <w:r>
              <w:t>ис. 9</w:t>
            </w:r>
            <w:bookmarkEnd w:id="11"/>
          </w:p>
          <w:p w:rsidR="001B4A16" w:rsidRDefault="00172840">
            <w:pPr>
              <w:pStyle w:val="a5"/>
            </w:pPr>
            <w:r>
              <w:t>Пояснительный рисунок к введённой системе параметров.</w:t>
            </w:r>
          </w:p>
          <w:p w:rsidR="001B4A16" w:rsidRDefault="001B4A16">
            <w:pPr>
              <w:pStyle w:val="a5"/>
            </w:pPr>
          </w:p>
        </w:tc>
      </w:tr>
    </w:tbl>
    <w:p w:rsidR="001B4A16" w:rsidRDefault="00172840">
      <w:pPr>
        <w:pStyle w:val="10"/>
      </w:pPr>
      <w:r>
        <w:t>Результаты эксперимента</w:t>
      </w:r>
    </w:p>
    <w:p w:rsidR="001B4A16" w:rsidRDefault="00172840">
      <w:r>
        <w:t xml:space="preserve">На </w:t>
      </w:r>
      <w:r w:rsidR="001B4A16">
        <w:fldChar w:fldCharType="begin"/>
      </w:r>
      <w:r>
        <w:instrText>REF _Ref153288273 \h</w:instrText>
      </w:r>
      <w:r w:rsidR="001B4A16">
        <w:fldChar w:fldCharType="separate"/>
      </w:r>
      <w:r>
        <w:t>рис. 10</w:t>
      </w:r>
      <w:r w:rsidR="001B4A16">
        <w:fldChar w:fldCharType="end"/>
      </w:r>
      <w:r>
        <w:t xml:space="preserve"> изображен пример индикатрисы для трехлампового источника УФ-излучения, нормализованной на значение, </w:t>
      </w:r>
      <w:commentRangeStart w:id="12"/>
      <w:r w:rsidRPr="00FD1C48">
        <w:rPr>
          <w:highlight w:val="yellow"/>
        </w:rPr>
        <w:t xml:space="preserve">рассчитанное с помощью метода, описанного в руководстве </w:t>
      </w:r>
      <w:proofErr w:type="gramStart"/>
      <w:r w:rsidRPr="00FD1C48">
        <w:rPr>
          <w:highlight w:val="yellow"/>
        </w:rPr>
        <w:t>Р</w:t>
      </w:r>
      <w:proofErr w:type="gramEnd"/>
      <w:r w:rsidRPr="00FD1C48">
        <w:rPr>
          <w:highlight w:val="yellow"/>
        </w:rPr>
        <w:t xml:space="preserve"> 3.5.1904-04, без учета корректиру</w:t>
      </w:r>
      <w:r w:rsidRPr="00FD1C48">
        <w:rPr>
          <w:highlight w:val="yellow"/>
        </w:rPr>
        <w:t>ющего коэффициента.</w:t>
      </w:r>
      <w:commentRangeEnd w:id="12"/>
      <w:r w:rsidR="00FD1C48">
        <w:rPr>
          <w:rStyle w:val="afd"/>
        </w:rPr>
        <w:commentReference w:id="12"/>
      </w:r>
      <w:r>
        <w:t xml:space="preserve"> (Для каждой системы ламп это значение своё, в дальнейшем будем называть его «</w:t>
      </w:r>
      <w:proofErr w:type="spellStart"/>
      <w:r>
        <w:t>референсным</w:t>
      </w:r>
      <w:proofErr w:type="spellEnd"/>
      <w:r>
        <w:t xml:space="preserve">» - </w:t>
      </w:r>
      <w:proofErr w:type="spellStart"/>
      <w:r>
        <w:t>ref</w:t>
      </w:r>
      <w:proofErr w:type="spellEnd"/>
      <w:r>
        <w:t xml:space="preserve">.) На полученной </w:t>
      </w:r>
      <w:r w:rsidRPr="00FD1C48">
        <w:rPr>
          <w:highlight w:val="yellow"/>
        </w:rPr>
        <w:t>индикатрисе</w:t>
      </w:r>
      <w:r>
        <w:t xml:space="preserve"> были интересны два значения: </w:t>
      </w:r>
      <w:proofErr w:type="gramStart"/>
      <w:r>
        <w:t>минимальное</w:t>
      </w:r>
      <w:proofErr w:type="gramEnd"/>
      <w:r>
        <w:t xml:space="preserve"> (</w:t>
      </w:r>
      <w:proofErr w:type="spellStart"/>
      <w:r>
        <w:t>min</w:t>
      </w:r>
      <w:proofErr w:type="spellEnd"/>
      <w:r>
        <w:t xml:space="preserve">) </w:t>
      </w:r>
      <w:commentRangeStart w:id="13"/>
      <w:r>
        <w:t>и максимальные (</w:t>
      </w:r>
      <w:proofErr w:type="spellStart"/>
      <w:r>
        <w:t>max</w:t>
      </w:r>
      <w:proofErr w:type="spellEnd"/>
      <w:r>
        <w:t>),</w:t>
      </w:r>
      <w:commentRangeEnd w:id="13"/>
      <w:r w:rsidR="00FD1C48">
        <w:rPr>
          <w:rStyle w:val="afd"/>
        </w:rPr>
        <w:commentReference w:id="13"/>
      </w:r>
      <w:r>
        <w:t xml:space="preserve"> они представляют практический интерес. Вели</w:t>
      </w:r>
      <w:r>
        <w:t xml:space="preserve">чин равная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den>
        </m:f>
      </m:oMath>
      <w:r>
        <w:t xml:space="preserve"> и есть коэффициент использования бактерицидного потока (далее k). Все полученные данные приведены ниже на </w:t>
      </w:r>
      <w:r w:rsidR="001B4A16">
        <w:fldChar w:fldCharType="begin"/>
      </w:r>
      <w:r>
        <w:instrText>REF _Ref153290867 \h</w:instrText>
      </w:r>
      <w:r w:rsidR="001B4A16">
        <w:fldChar w:fldCharType="separate"/>
      </w:r>
      <w:r>
        <w:t>рис. 11</w:t>
      </w:r>
      <w:r w:rsidR="001B4A16">
        <w:fldChar w:fldCharType="end"/>
      </w:r>
      <w:r>
        <w:t xml:space="preserve"> - </w:t>
      </w:r>
      <w:r w:rsidR="001B4A16">
        <w:fldChar w:fldCharType="begin"/>
      </w:r>
      <w:r>
        <w:instrText>REF _Ref153293107 \h</w:instrText>
      </w:r>
      <w:r w:rsidR="001B4A16">
        <w:fldChar w:fldCharType="separate"/>
      </w:r>
      <w:r>
        <w:t>рис. 14</w:t>
      </w:r>
      <w:r w:rsidR="001B4A16">
        <w:fldChar w:fldCharType="end"/>
      </w:r>
      <w:r>
        <w:t>.</w:t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345"/>
      </w:tblGrid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197694" cy="3166473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5" cstate="print"/>
                          <a:stretch/>
                        </pic:blipFill>
                        <pic:spPr>
                          <a:xfrm>
                            <a:off x="0" y="0"/>
                            <a:ext cx="3197694" cy="316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bookmarkStart w:id="14" w:name="_Ref153288273"/>
            <w:r>
              <w:t>рис. 10</w:t>
            </w:r>
            <w:bookmarkEnd w:id="14"/>
          </w:p>
          <w:p w:rsidR="001B4A16" w:rsidRDefault="00172840">
            <w:pPr>
              <w:pStyle w:val="a5"/>
            </w:pPr>
            <w:r>
              <w:t xml:space="preserve">Пример сравнения экспериментально измеренной индикатрисы (пунктирная линия) и полученной при расчёте математической модели (сплошная линия). </w:t>
            </w:r>
          </w:p>
          <w:p w:rsidR="001B4A16" w:rsidRDefault="00172840">
            <w:pPr>
              <w:pStyle w:val="a5"/>
            </w:pPr>
            <w:r>
              <w:t>В компоновке использовалось 6 ламп.</w:t>
            </w:r>
          </w:p>
        </w:tc>
      </w:tr>
    </w:tbl>
    <w:p w:rsidR="001B4A16" w:rsidRDefault="001B4A16"/>
    <w:p w:rsidR="001B4A16" w:rsidRDefault="00172840">
      <w:r>
        <w:t>Резу</w:t>
      </w:r>
      <w:r>
        <w:t xml:space="preserve">льтаты измерений и компьютерного моделирования показывают сходство тенденций и близкие абсолютные значения, что подтверждает достоверность и точность модели. </w:t>
      </w:r>
      <w:r w:rsidRPr="00FD1C48">
        <w:rPr>
          <w:color w:val="4472C4" w:themeColor="accent1"/>
        </w:rPr>
        <w:t xml:space="preserve">На </w:t>
      </w:r>
      <w:fldSimple w:instr="REF _Ref153290867 \h \* MERGEFORMAT ">
        <w:r w:rsidRPr="00FD1C48">
          <w:rPr>
            <w:color w:val="4472C4" w:themeColor="accent1"/>
          </w:rPr>
          <w:t>рис. 11</w:t>
        </w:r>
      </w:fldSimple>
      <w:r w:rsidR="00FD1C48">
        <w:rPr>
          <w:color w:val="4472C4" w:themeColor="accent1"/>
        </w:rPr>
        <w:t xml:space="preserve">  </w:t>
      </w:r>
      <w:r w:rsidR="00FD1C48" w:rsidRPr="00FD1C48">
        <w:rPr>
          <w:color w:val="4472C4" w:themeColor="accent1"/>
        </w:rPr>
        <w:t>-14</w:t>
      </w:r>
      <w:r w:rsidR="00FD1C48">
        <w:rPr>
          <w:color w:val="4472C4" w:themeColor="accent1"/>
        </w:rPr>
        <w:t xml:space="preserve"> </w:t>
      </w:r>
      <w:r>
        <w:t xml:space="preserve"> </w:t>
      </w:r>
      <w:r w:rsidRPr="00FD1C48">
        <w:rPr>
          <w:highlight w:val="yellow"/>
        </w:rPr>
        <w:t>представлен</w:t>
      </w:r>
      <w:r w:rsidR="00FD1C48" w:rsidRPr="00FD1C48">
        <w:rPr>
          <w:highlight w:val="yellow"/>
        </w:rPr>
        <w:t>ы результаты в графическом виде для расчётных значений коэффициента…. При различных компоновках</w:t>
      </w:r>
      <w:proofErr w:type="gramStart"/>
      <w:r w:rsidR="00FD1C48" w:rsidRPr="00FD1C48">
        <w:rPr>
          <w:highlight w:val="yellow"/>
        </w:rPr>
        <w:t>…Д</w:t>
      </w:r>
      <w:proofErr w:type="gramEnd"/>
      <w:r w:rsidR="00FD1C48" w:rsidRPr="00FD1C48">
        <w:rPr>
          <w:highlight w:val="yellow"/>
        </w:rPr>
        <w:t>опишешь в общем. И картинки в кучу.</w:t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345"/>
      </w:tblGrid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700838" cy="1861200"/>
                  <wp:effectExtent l="0" t="0" r="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 cstate="print"/>
                          <a:stretch/>
                        </pic:blipFill>
                        <pic:spPr>
                          <a:xfrm>
                            <a:off x="0" y="0"/>
                            <a:ext cx="2700838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bookmarkStart w:id="15" w:name="_Ref153290867"/>
            <w:r>
              <w:t>рис. 11</w:t>
            </w:r>
            <w:bookmarkEnd w:id="15"/>
          </w:p>
          <w:p w:rsidR="001B4A16" w:rsidRDefault="00172840">
            <w:pPr>
              <w:pStyle w:val="a5"/>
            </w:pPr>
            <w:r>
              <w:t xml:space="preserve">Зависимость </w:t>
            </w:r>
            <w:proofErr w:type="spellStart"/>
            <w:r>
              <w:t>k</w:t>
            </w:r>
            <w:proofErr w:type="spellEnd"/>
            <w:r>
              <w:t xml:space="preserve"> от радиуса расположения ламп в 3-ламповой установке.</w:t>
            </w:r>
          </w:p>
        </w:tc>
      </w:tr>
    </w:tbl>
    <w:p w:rsidR="001B4A16" w:rsidRDefault="001B4A16">
      <w:pPr>
        <w:spacing w:line="264" w:lineRule="auto"/>
        <w:ind w:firstLine="0"/>
        <w:jc w:val="left"/>
      </w:pPr>
    </w:p>
    <w:p w:rsidR="001B4A16" w:rsidRPr="00FD1C48" w:rsidRDefault="00172840">
      <w:pPr>
        <w:rPr>
          <w:strike/>
          <w:color w:val="FF0000"/>
        </w:rPr>
      </w:pPr>
      <w:r w:rsidRPr="00FD1C48">
        <w:rPr>
          <w:strike/>
          <w:color w:val="FF0000"/>
        </w:rPr>
        <w:t xml:space="preserve">На </w:t>
      </w:r>
      <w:r w:rsidR="001B4A16" w:rsidRPr="00FD1C48">
        <w:rPr>
          <w:strike/>
          <w:color w:val="FF0000"/>
        </w:rPr>
        <w:fldChar w:fldCharType="begin"/>
      </w:r>
      <w:r w:rsidRPr="00FD1C48">
        <w:rPr>
          <w:strike/>
          <w:color w:val="FF0000"/>
        </w:rPr>
        <w:instrText>REF _Ref153290867 \h</w:instrText>
      </w:r>
      <w:r w:rsidR="001B4A16" w:rsidRPr="00FD1C48">
        <w:rPr>
          <w:strike/>
          <w:color w:val="FF0000"/>
        </w:rPr>
      </w:r>
      <w:r w:rsidR="001B4A16" w:rsidRPr="00FD1C48">
        <w:rPr>
          <w:strike/>
          <w:color w:val="FF0000"/>
        </w:rPr>
        <w:fldChar w:fldCharType="separate"/>
      </w:r>
      <w:r w:rsidRPr="00FD1C48">
        <w:rPr>
          <w:strike/>
          <w:color w:val="FF0000"/>
        </w:rPr>
        <w:t>рис. 11</w:t>
      </w:r>
      <w:r w:rsidR="001B4A16" w:rsidRPr="00FD1C48">
        <w:rPr>
          <w:strike/>
          <w:color w:val="FF0000"/>
        </w:rPr>
        <w:fldChar w:fldCharType="end"/>
      </w:r>
      <w:r w:rsidRPr="00FD1C48">
        <w:rPr>
          <w:strike/>
          <w:color w:val="FF0000"/>
        </w:rPr>
        <w:t xml:space="preserve"> виден характерный минимум в точке</w:t>
      </w:r>
      <w:r w:rsidRPr="00FD1C48">
        <w:rPr>
          <w:strike/>
          <w:color w:val="FF0000"/>
        </w:rPr>
        <w:t xml:space="preserve"> </w:t>
      </w:r>
      <w:proofErr w:type="spellStart"/>
      <w:r w:rsidRPr="00FD1C48">
        <w:rPr>
          <w:strike/>
          <w:color w:val="FF0000"/>
        </w:rPr>
        <w:t>dr</w:t>
      </w:r>
      <w:proofErr w:type="spellEnd"/>
      <w:r w:rsidRPr="00FD1C48">
        <w:rPr>
          <w:strike/>
          <w:color w:val="FF0000"/>
        </w:rPr>
        <w:t xml:space="preserve"> = 4 и для модели, и для реального объекта. А также глобальный максимум в точке </w:t>
      </w:r>
      <w:proofErr w:type="spellStart"/>
      <w:r w:rsidRPr="00FD1C48">
        <w:rPr>
          <w:strike/>
          <w:color w:val="FF0000"/>
        </w:rPr>
        <w:t>dr</w:t>
      </w:r>
      <w:proofErr w:type="spellEnd"/>
      <w:r w:rsidRPr="00FD1C48">
        <w:rPr>
          <w:strike/>
          <w:color w:val="FF0000"/>
        </w:rPr>
        <w:t xml:space="preserve"> = 8.</w:t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345"/>
      </w:tblGrid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698052" cy="1859279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7" cstate="print"/>
                          <a:stretch/>
                        </pic:blipFill>
                        <pic:spPr>
                          <a:xfrm>
                            <a:off x="0" y="0"/>
                            <a:ext cx="2698052" cy="185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bookmarkStart w:id="16" w:name="_Ref153292037"/>
            <w:r>
              <w:t>рис. 12</w:t>
            </w:r>
            <w:bookmarkEnd w:id="16"/>
          </w:p>
          <w:p w:rsidR="001B4A16" w:rsidRDefault="00172840">
            <w:pPr>
              <w:pStyle w:val="a5"/>
            </w:pPr>
            <w:r>
              <w:t xml:space="preserve">Зависимость </w:t>
            </w:r>
            <w:proofErr w:type="spellStart"/>
            <w:r>
              <w:t>k</w:t>
            </w:r>
            <w:proofErr w:type="spellEnd"/>
            <w:r>
              <w:t xml:space="preserve"> от радиуса расположения ламп в 4-ламповой установке.</w:t>
            </w:r>
          </w:p>
          <w:p w:rsidR="001B4A16" w:rsidRDefault="00172840">
            <w:pPr>
              <w:pStyle w:val="a5"/>
            </w:pPr>
            <w:proofErr w:type="spellStart"/>
            <w:r>
              <w:t>Референсное</w:t>
            </w:r>
            <w:proofErr w:type="spellEnd"/>
            <w:r>
              <w:t xml:space="preserve"> значение 1.61.</w:t>
            </w:r>
          </w:p>
        </w:tc>
      </w:tr>
    </w:tbl>
    <w:p w:rsidR="001B4A16" w:rsidRDefault="001B4A16">
      <w:pPr>
        <w:ind w:firstLine="0"/>
      </w:pPr>
    </w:p>
    <w:p w:rsidR="001B4A16" w:rsidRPr="00FD1C48" w:rsidRDefault="00172840">
      <w:pPr>
        <w:rPr>
          <w:strike/>
          <w:color w:val="FF0000"/>
        </w:rPr>
      </w:pPr>
      <w:r w:rsidRPr="00FD1C48">
        <w:rPr>
          <w:strike/>
          <w:color w:val="FF0000"/>
        </w:rPr>
        <w:t xml:space="preserve">Расчётная модель показывает, что изменение </w:t>
      </w:r>
      <w:proofErr w:type="spellStart"/>
      <w:r w:rsidRPr="00FD1C48">
        <w:rPr>
          <w:strike/>
          <w:color w:val="FF0000"/>
        </w:rPr>
        <w:t>dr</w:t>
      </w:r>
      <w:proofErr w:type="spellEnd"/>
      <w:r w:rsidRPr="00FD1C48">
        <w:rPr>
          <w:strike/>
          <w:color w:val="FF0000"/>
        </w:rPr>
        <w:t xml:space="preserve"> практически не влияет на затенённости системы в пределах [-2; 6], в то время</w:t>
      </w:r>
      <w:proofErr w:type="gramStart"/>
      <w:r w:rsidRPr="00FD1C48">
        <w:rPr>
          <w:strike/>
          <w:color w:val="FF0000"/>
        </w:rPr>
        <w:t>,</w:t>
      </w:r>
      <w:proofErr w:type="gramEnd"/>
      <w:r w:rsidRPr="00FD1C48">
        <w:rPr>
          <w:strike/>
          <w:color w:val="FF0000"/>
        </w:rPr>
        <w:t xml:space="preserve"> как физическая модель облучателя демонстрирует незначительное уменьшение уровня затенённости. </w:t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345"/>
      </w:tblGrid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2698052" cy="1859279"/>
                  <wp:effectExtent l="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8" cstate="print"/>
                          <a:stretch/>
                        </pic:blipFill>
                        <pic:spPr>
                          <a:xfrm>
                            <a:off x="0" y="0"/>
                            <a:ext cx="2698052" cy="185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bookmarkStart w:id="17" w:name="_Ref153292765"/>
            <w:r>
              <w:t>рис. 13</w:t>
            </w:r>
            <w:bookmarkEnd w:id="17"/>
          </w:p>
          <w:p w:rsidR="001B4A16" w:rsidRDefault="00172840">
            <w:pPr>
              <w:pStyle w:val="a5"/>
            </w:pPr>
            <w:r>
              <w:t xml:space="preserve">Зависимость </w:t>
            </w:r>
            <w:proofErr w:type="spellStart"/>
            <w:r>
              <w:t>k</w:t>
            </w:r>
            <w:proofErr w:type="spellEnd"/>
            <w:r>
              <w:t xml:space="preserve"> от радиуса расположения ламп в 6-ламповой установке.</w:t>
            </w:r>
          </w:p>
          <w:p w:rsidR="001B4A16" w:rsidRDefault="00172840">
            <w:pPr>
              <w:pStyle w:val="a5"/>
            </w:pPr>
            <w:proofErr w:type="spellStart"/>
            <w:r>
              <w:t>Рефер</w:t>
            </w:r>
            <w:r>
              <w:t>енсное</w:t>
            </w:r>
            <w:proofErr w:type="spellEnd"/>
            <w:r>
              <w:t xml:space="preserve"> значение 2.41.</w:t>
            </w:r>
          </w:p>
        </w:tc>
      </w:tr>
    </w:tbl>
    <w:p w:rsidR="001B4A16" w:rsidRDefault="001B4A16"/>
    <w:p w:rsidR="001B4A16" w:rsidRPr="00FD1C48" w:rsidRDefault="00172840">
      <w:pPr>
        <w:rPr>
          <w:strike/>
          <w:color w:val="FF0000"/>
        </w:rPr>
      </w:pPr>
      <w:r w:rsidRPr="00FD1C48">
        <w:rPr>
          <w:strike/>
          <w:color w:val="FF0000"/>
        </w:rPr>
        <w:t xml:space="preserve">Сравнивая </w:t>
      </w:r>
      <w:r w:rsidR="001B4A16" w:rsidRPr="00FD1C48">
        <w:rPr>
          <w:strike/>
          <w:color w:val="FF0000"/>
        </w:rPr>
        <w:fldChar w:fldCharType="begin"/>
      </w:r>
      <w:r w:rsidRPr="00FD1C48">
        <w:rPr>
          <w:strike/>
          <w:color w:val="FF0000"/>
        </w:rPr>
        <w:instrText>REF _Ref153292765 \h</w:instrText>
      </w:r>
      <w:r w:rsidR="001B4A16" w:rsidRPr="00FD1C48">
        <w:rPr>
          <w:strike/>
          <w:color w:val="FF0000"/>
        </w:rPr>
      </w:r>
      <w:r w:rsidR="001B4A16" w:rsidRPr="00FD1C48">
        <w:rPr>
          <w:strike/>
          <w:color w:val="FF0000"/>
        </w:rPr>
        <w:fldChar w:fldCharType="separate"/>
      </w:r>
      <w:r w:rsidRPr="00FD1C48">
        <w:rPr>
          <w:strike/>
          <w:color w:val="FF0000"/>
        </w:rPr>
        <w:t>рис. 13</w:t>
      </w:r>
      <w:r w:rsidR="001B4A16" w:rsidRPr="00FD1C48">
        <w:rPr>
          <w:strike/>
          <w:color w:val="FF0000"/>
        </w:rPr>
        <w:fldChar w:fldCharType="end"/>
      </w:r>
      <w:r w:rsidRPr="00FD1C48">
        <w:rPr>
          <w:strike/>
          <w:color w:val="FF0000"/>
        </w:rPr>
        <w:t xml:space="preserve"> и </w:t>
      </w:r>
      <w:r w:rsidR="001B4A16" w:rsidRPr="00FD1C48">
        <w:rPr>
          <w:strike/>
          <w:color w:val="FF0000"/>
        </w:rPr>
        <w:fldChar w:fldCharType="begin"/>
      </w:r>
      <w:r w:rsidRPr="00FD1C48">
        <w:rPr>
          <w:strike/>
          <w:color w:val="FF0000"/>
        </w:rPr>
        <w:instrText>REF _Ref153290867 \h</w:instrText>
      </w:r>
      <w:r w:rsidR="001B4A16" w:rsidRPr="00FD1C48">
        <w:rPr>
          <w:strike/>
          <w:color w:val="FF0000"/>
        </w:rPr>
      </w:r>
      <w:r w:rsidR="001B4A16" w:rsidRPr="00FD1C48">
        <w:rPr>
          <w:strike/>
          <w:color w:val="FF0000"/>
        </w:rPr>
        <w:fldChar w:fldCharType="separate"/>
      </w:r>
      <w:r w:rsidRPr="00FD1C48">
        <w:rPr>
          <w:strike/>
          <w:color w:val="FF0000"/>
        </w:rPr>
        <w:t>рис. 11</w:t>
      </w:r>
      <w:r w:rsidR="001B4A16" w:rsidRPr="00FD1C48">
        <w:rPr>
          <w:strike/>
          <w:color w:val="FF0000"/>
        </w:rPr>
        <w:fldChar w:fldCharType="end"/>
      </w:r>
      <w:r w:rsidRPr="00FD1C48">
        <w:rPr>
          <w:strike/>
          <w:color w:val="FF0000"/>
        </w:rPr>
        <w:t xml:space="preserve">, можно заметить схожую зависимость уровня затенённости от </w:t>
      </w:r>
      <w:proofErr w:type="spellStart"/>
      <w:r w:rsidRPr="00FD1C48">
        <w:rPr>
          <w:strike/>
          <w:color w:val="FF0000"/>
        </w:rPr>
        <w:t>dr</w:t>
      </w:r>
      <w:proofErr w:type="spellEnd"/>
      <w:r w:rsidRPr="00FD1C48">
        <w:rPr>
          <w:strike/>
          <w:color w:val="FF0000"/>
        </w:rPr>
        <w:t xml:space="preserve"> – возрастание отношения минимальной интенсивности </w:t>
      </w:r>
      <w:proofErr w:type="gramStart"/>
      <w:r w:rsidRPr="00FD1C48">
        <w:rPr>
          <w:strike/>
          <w:color w:val="FF0000"/>
        </w:rPr>
        <w:t>к</w:t>
      </w:r>
      <w:proofErr w:type="gramEnd"/>
      <w:r w:rsidRPr="00FD1C48">
        <w:rPr>
          <w:strike/>
          <w:color w:val="FF0000"/>
        </w:rPr>
        <w:t xml:space="preserve"> расчётной при приближении </w:t>
      </w:r>
      <w:proofErr w:type="spellStart"/>
      <w:r w:rsidRPr="00FD1C48">
        <w:rPr>
          <w:strike/>
          <w:color w:val="FF0000"/>
        </w:rPr>
        <w:t>dr</w:t>
      </w:r>
      <w:proofErr w:type="spellEnd"/>
      <w:r w:rsidRPr="00FD1C48">
        <w:rPr>
          <w:strike/>
          <w:color w:val="FF0000"/>
        </w:rPr>
        <w:t xml:space="preserve"> к 8.</w:t>
      </w:r>
    </w:p>
    <w:p w:rsidR="001B4A16" w:rsidRPr="00FD1C48" w:rsidRDefault="00172840">
      <w:pPr>
        <w:rPr>
          <w:strike/>
          <w:color w:val="FF0000"/>
        </w:rPr>
      </w:pPr>
      <w:r w:rsidRPr="00FD1C48">
        <w:rPr>
          <w:strike/>
          <w:color w:val="FF0000"/>
        </w:rPr>
        <w:t>Результаты измерений и моделирования для ком</w:t>
      </w:r>
      <w:r w:rsidRPr="00FD1C48">
        <w:rPr>
          <w:strike/>
          <w:color w:val="FF0000"/>
        </w:rPr>
        <w:t>поновки с восемью лампами (</w:t>
      </w:r>
      <w:r w:rsidR="001B4A16" w:rsidRPr="00FD1C48">
        <w:rPr>
          <w:strike/>
          <w:color w:val="FF0000"/>
          <w:highlight w:val="yellow"/>
        </w:rPr>
        <w:fldChar w:fldCharType="begin"/>
      </w:r>
      <w:r w:rsidRPr="00FD1C48">
        <w:rPr>
          <w:strike/>
          <w:color w:val="FF0000"/>
          <w:highlight w:val="yellow"/>
        </w:rPr>
        <w:instrText>REF _Ref153287873 \h</w:instrText>
      </w:r>
      <w:r w:rsidR="001B4A16" w:rsidRPr="00FD1C48">
        <w:rPr>
          <w:strike/>
          <w:color w:val="FF0000"/>
          <w:highlight w:val="yellow"/>
        </w:rPr>
      </w:r>
      <w:r w:rsidR="001B4A16" w:rsidRPr="00FD1C48">
        <w:rPr>
          <w:strike/>
          <w:color w:val="FF0000"/>
          <w:highlight w:val="yellow"/>
        </w:rPr>
        <w:fldChar w:fldCharType="separate"/>
      </w:r>
      <w:r w:rsidRPr="00FD1C48">
        <w:rPr>
          <w:strike/>
          <w:color w:val="FF0000"/>
          <w:highlight w:val="yellow"/>
        </w:rPr>
        <w:t>рис. 8</w:t>
      </w:r>
      <w:r w:rsidR="001B4A16" w:rsidRPr="00FD1C48">
        <w:rPr>
          <w:strike/>
          <w:color w:val="FF0000"/>
          <w:highlight w:val="yellow"/>
        </w:rPr>
        <w:fldChar w:fldCharType="end"/>
      </w:r>
      <w:r w:rsidRPr="00FD1C48">
        <w:rPr>
          <w:strike/>
          <w:color w:val="FF0000"/>
        </w:rPr>
        <w:t xml:space="preserve">), нормированные на </w:t>
      </w:r>
      <w:proofErr w:type="spellStart"/>
      <w:r w:rsidRPr="00FD1C48">
        <w:rPr>
          <w:strike/>
          <w:color w:val="FF0000"/>
        </w:rPr>
        <w:t>референсное</w:t>
      </w:r>
      <w:proofErr w:type="spellEnd"/>
      <w:r w:rsidRPr="00FD1C48">
        <w:rPr>
          <w:strike/>
          <w:color w:val="FF0000"/>
        </w:rPr>
        <w:t xml:space="preserve"> значение 3.27 представлены на </w:t>
      </w:r>
      <w:r w:rsidR="001B4A16" w:rsidRPr="00FD1C48">
        <w:rPr>
          <w:strike/>
          <w:color w:val="FF0000"/>
        </w:rPr>
        <w:fldChar w:fldCharType="begin"/>
      </w:r>
      <w:r w:rsidRPr="00FD1C48">
        <w:rPr>
          <w:strike/>
          <w:color w:val="FF0000"/>
        </w:rPr>
        <w:instrText>REF _Ref153293107 \h</w:instrText>
      </w:r>
      <w:r w:rsidR="001B4A16" w:rsidRPr="00FD1C48">
        <w:rPr>
          <w:strike/>
          <w:color w:val="FF0000"/>
        </w:rPr>
      </w:r>
      <w:r w:rsidR="001B4A16" w:rsidRPr="00FD1C48">
        <w:rPr>
          <w:strike/>
          <w:color w:val="FF0000"/>
        </w:rPr>
        <w:fldChar w:fldCharType="separate"/>
      </w:r>
      <w:r w:rsidRPr="00FD1C48">
        <w:rPr>
          <w:strike/>
          <w:color w:val="FF0000"/>
        </w:rPr>
        <w:t>рис. 14</w:t>
      </w:r>
      <w:r w:rsidR="001B4A16" w:rsidRPr="00FD1C48">
        <w:rPr>
          <w:strike/>
          <w:color w:val="FF0000"/>
        </w:rPr>
        <w:fldChar w:fldCharType="end"/>
      </w:r>
      <w:r w:rsidRPr="00FD1C48">
        <w:rPr>
          <w:strike/>
          <w:color w:val="FF0000"/>
        </w:rPr>
        <w:t>.</w:t>
      </w:r>
    </w:p>
    <w:p w:rsidR="001B4A16" w:rsidRDefault="00172840">
      <w:pPr>
        <w:spacing w:line="264" w:lineRule="auto"/>
        <w:ind w:firstLine="0"/>
        <w:jc w:val="left"/>
      </w:pPr>
      <w:r>
        <w:br w:type="page"/>
      </w:r>
    </w:p>
    <w:tbl>
      <w:tblPr>
        <w:tblStyle w:val="af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345"/>
      </w:tblGrid>
      <w:tr w:rsidR="001B4A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1B4A16" w:rsidRDefault="0017284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698052" cy="1859279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9" cstate="print"/>
                          <a:stretch/>
                        </pic:blipFill>
                        <pic:spPr>
                          <a:xfrm>
                            <a:off x="0" y="0"/>
                            <a:ext cx="2698052" cy="185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6" w:rsidRDefault="00172840">
            <w:pPr>
              <w:pStyle w:val="a5"/>
            </w:pPr>
            <w:bookmarkStart w:id="18" w:name="_Ref153293107"/>
            <w:r>
              <w:t>рис. 14</w:t>
            </w:r>
            <w:bookmarkEnd w:id="18"/>
          </w:p>
          <w:p w:rsidR="001B4A16" w:rsidRDefault="00172840">
            <w:pPr>
              <w:pStyle w:val="a5"/>
            </w:pPr>
            <w:r>
              <w:t>Зависимость степени освещённости от радиуса расположения ламп в 8-ламповой установке.</w:t>
            </w:r>
          </w:p>
          <w:p w:rsidR="001B4A16" w:rsidRDefault="00172840">
            <w:pPr>
              <w:pStyle w:val="a5"/>
            </w:pPr>
            <w:proofErr w:type="spellStart"/>
            <w:r>
              <w:t>Референсное</w:t>
            </w:r>
            <w:proofErr w:type="spellEnd"/>
            <w:r>
              <w:t xml:space="preserve"> значение 3.27.</w:t>
            </w:r>
          </w:p>
        </w:tc>
      </w:tr>
    </w:tbl>
    <w:p w:rsidR="001B4A16" w:rsidRDefault="001B4A16"/>
    <w:p w:rsidR="001B4A16" w:rsidRPr="00FD1C48" w:rsidRDefault="00172840">
      <w:pPr>
        <w:rPr>
          <w:strike/>
          <w:color w:val="FF0000"/>
        </w:rPr>
      </w:pPr>
      <w:r w:rsidRPr="00FD1C48">
        <w:rPr>
          <w:strike/>
          <w:color w:val="FF0000"/>
        </w:rPr>
        <w:t xml:space="preserve">Экспериментальные измерения и результаты моделирования согласованно говорят о низкой зависимости степени затенённости от </w:t>
      </w:r>
      <w:proofErr w:type="spellStart"/>
      <w:r w:rsidRPr="00FD1C48">
        <w:rPr>
          <w:strike/>
          <w:color w:val="FF0000"/>
        </w:rPr>
        <w:t>dr</w:t>
      </w:r>
      <w:proofErr w:type="spellEnd"/>
      <w:r w:rsidRPr="00FD1C48">
        <w:rPr>
          <w:strike/>
          <w:color w:val="FF0000"/>
        </w:rPr>
        <w:t>.</w:t>
      </w:r>
    </w:p>
    <w:p w:rsidR="001B4A16" w:rsidRDefault="00172840">
      <w:commentRangeStart w:id="19"/>
      <w:r>
        <w:t>Сравнение данных, полученных из непосредственных измерений, с данными, полученными в результате компьютерного моделирования, показа</w:t>
      </w:r>
      <w:r>
        <w:t>ло, что составленная модель хорошо предсказывает общее поведение системы, и абсолютные значения.</w:t>
      </w:r>
      <w:commentRangeEnd w:id="19"/>
      <w:r w:rsidR="00FD1C48">
        <w:rPr>
          <w:rStyle w:val="afd"/>
        </w:rPr>
        <w:commentReference w:id="19"/>
      </w:r>
    </w:p>
    <w:p w:rsidR="001B4A16" w:rsidRDefault="00172840">
      <w:r>
        <w:t>Наиболее важный вывод, который можно сделать из полученных данных – для улучшения ключевых характеристик в работе облучателей, включающих в себя несколько ламп</w:t>
      </w:r>
      <w:r>
        <w:t xml:space="preserve">, необходимо исследовать компоновку на оптимальное расположение источников. </w:t>
      </w:r>
      <w:proofErr w:type="gramStart"/>
      <w:r>
        <w:t xml:space="preserve">Если посмотреть на график зависимости минимальной интенсивности от </w:t>
      </w:r>
      <w:proofErr w:type="spellStart"/>
      <w:r>
        <w:t>dr</w:t>
      </w:r>
      <w:proofErr w:type="spellEnd"/>
      <w:r>
        <w:t xml:space="preserve"> для шестиламповой или трёхламповой системы, можно заметить, что при увеличении радиуса, на котором расположены</w:t>
      </w:r>
      <w:r>
        <w:t xml:space="preserve"> лампы, можно повысить коэффициент использования бактерицидного потока с 40% до 60%. Такая оптимизация компоновки позволит уменьшить время обработки в 1.5 раза, что позволяет более </w:t>
      </w:r>
      <w:r w:rsidRPr="00C270EF">
        <w:rPr>
          <w:strike/>
          <w:color w:val="FF0000"/>
        </w:rPr>
        <w:t>экономно</w:t>
      </w:r>
      <w:r>
        <w:t xml:space="preserve"> </w:t>
      </w:r>
      <w:r w:rsidR="00C270EF" w:rsidRPr="00C270EF">
        <w:rPr>
          <w:color w:val="4472C4" w:themeColor="accent1"/>
        </w:rPr>
        <w:t>эффективно использовать</w:t>
      </w:r>
      <w:r w:rsidRPr="00C270EF">
        <w:rPr>
          <w:color w:val="4472C4" w:themeColor="accent1"/>
        </w:rPr>
        <w:t xml:space="preserve"> </w:t>
      </w:r>
      <w:r>
        <w:t xml:space="preserve">электроэнергию и ресурс лампы, </w:t>
      </w:r>
      <w:r w:rsidRPr="00C270EF">
        <w:rPr>
          <w:strike/>
          <w:color w:val="FF0000"/>
        </w:rPr>
        <w:t>и, как следствие, не до</w:t>
      </w:r>
      <w:r w:rsidRPr="00C270EF">
        <w:rPr>
          <w:strike/>
          <w:color w:val="FF0000"/>
        </w:rPr>
        <w:t>пускать излишней</w:t>
      </w:r>
      <w:proofErr w:type="gramEnd"/>
      <w:r w:rsidRPr="00C270EF">
        <w:rPr>
          <w:strike/>
          <w:color w:val="FF0000"/>
        </w:rPr>
        <w:t xml:space="preserve"> облучённости поверхностей, приводящей к их деградации.</w:t>
      </w:r>
    </w:p>
    <w:p w:rsidR="001B4A16" w:rsidRDefault="00172840">
      <w:r>
        <w:t xml:space="preserve">Кроме того, есть заметная тенденция к увеличению степени затенённости с увеличением количества ламп, что выводит на передний план дополнительную задачу: повышение единичной мощности и </w:t>
      </w:r>
      <w:r>
        <w:t>КПД газоразрядных ламп низкого давления, используемых в облучателях. Облучатели, имеющие в своей конструкции большое количество устаревших ртутных ламп, всегда будут иметь низкий коэффициент испо</w:t>
      </w:r>
      <w:r w:rsidR="00034203">
        <w:t xml:space="preserve">льзования бактерицидного </w:t>
      </w:r>
      <w:proofErr w:type="gramStart"/>
      <w:r w:rsidR="00034203">
        <w:t>потока</w:t>
      </w:r>
      <w:proofErr w:type="gramEnd"/>
      <w:r w:rsidR="00034203">
        <w:t xml:space="preserve"> </w:t>
      </w:r>
      <w:r w:rsidR="00034203" w:rsidRPr="00034203">
        <w:rPr>
          <w:color w:val="4472C4" w:themeColor="accent1"/>
        </w:rPr>
        <w:t xml:space="preserve">и проигрывать </w:t>
      </w:r>
      <w:r w:rsidR="00034203">
        <w:rPr>
          <w:color w:val="4472C4" w:themeColor="accent1"/>
        </w:rPr>
        <w:t xml:space="preserve">в эффективности </w:t>
      </w:r>
      <w:r w:rsidR="00034203" w:rsidRPr="00034203">
        <w:rPr>
          <w:color w:val="4472C4" w:themeColor="accent1"/>
        </w:rPr>
        <w:t>современным устройствам с небольшим числом мощных и эффективных ламп.</w:t>
      </w:r>
    </w:p>
    <w:p w:rsidR="001B4A16" w:rsidRDefault="00172840">
      <w:pPr>
        <w:pStyle w:val="10"/>
      </w:pPr>
      <w:r>
        <w:t>Заключение</w:t>
      </w:r>
    </w:p>
    <w:p w:rsidR="001B4A16" w:rsidRDefault="00172840">
      <w:r>
        <w:t xml:space="preserve"> Проведённые в ра</w:t>
      </w:r>
      <w:r>
        <w:t>мках данной работы исследования показали, что на этапе проектирования напольных облучателей, включающих в свою конструкцию несколько газоразрядных ламп, необходимо производить расчёты распределения ульт</w:t>
      </w:r>
      <w:r w:rsidR="00034203">
        <w:t xml:space="preserve">рафиолетового излучения вокруг </w:t>
      </w:r>
      <w:r w:rsidR="00034203" w:rsidRPr="00034203">
        <w:rPr>
          <w:color w:val="4472C4" w:themeColor="accent1"/>
        </w:rPr>
        <w:t>облучателей</w:t>
      </w:r>
      <w:r>
        <w:t xml:space="preserve"> с целью подоб</w:t>
      </w:r>
      <w:r>
        <w:t>рать оптимальную компоновку для проектируемого оборудования. Как показали серии экспериментов с конкретными примерами облучателей, в отдельных случаях коэффициент использования бактерицидного потока можно повысить до 60%, что означает уменьшение времени об</w:t>
      </w:r>
      <w:r>
        <w:t xml:space="preserve">работки в 1.5 раза. </w:t>
      </w:r>
      <w:r w:rsidR="00034203" w:rsidRPr="00034203">
        <w:rPr>
          <w:highlight w:val="yellow"/>
        </w:rPr>
        <w:t xml:space="preserve">Ресурсы на подбор можно </w:t>
      </w:r>
      <w:proofErr w:type="spellStart"/>
      <w:r w:rsidR="00034203" w:rsidRPr="00034203">
        <w:rPr>
          <w:highlight w:val="yellow"/>
        </w:rPr>
        <w:t>сэконосмить</w:t>
      </w:r>
      <w:proofErr w:type="spellEnd"/>
      <w:r w:rsidR="00034203" w:rsidRPr="00034203">
        <w:rPr>
          <w:highlight w:val="yellow"/>
        </w:rPr>
        <w:t>… про моделирование</w:t>
      </w:r>
      <w:r w:rsidR="00034203">
        <w:t xml:space="preserve">. </w:t>
      </w:r>
      <w:r>
        <w:t xml:space="preserve">Кроме того, расчётная модель, введённая в данной работе, дала результаты, по которым можно не только определять коэффициент использования бактерицидного потока, но и </w:t>
      </w:r>
      <w:r>
        <w:lastRenderedPageBreak/>
        <w:t xml:space="preserve">определять направления, </w:t>
      </w:r>
      <w:commentRangeStart w:id="20"/>
      <w:r>
        <w:t>в которых ультрафиолетовое излучение распростр</w:t>
      </w:r>
      <w:r>
        <w:t xml:space="preserve">аняется </w:t>
      </w:r>
      <w:r w:rsidR="00034203">
        <w:t>н</w:t>
      </w:r>
      <w:r>
        <w:t xml:space="preserve">аиболее интенсивно. </w:t>
      </w:r>
      <w:commentRangeEnd w:id="20"/>
      <w:r>
        <w:rPr>
          <w:rStyle w:val="afd"/>
        </w:rPr>
        <w:commentReference w:id="20"/>
      </w:r>
    </w:p>
    <w:p w:rsidR="001B4A16" w:rsidRDefault="00172840">
      <w:pPr>
        <w:pStyle w:val="10"/>
      </w:pPr>
      <w:r>
        <w:t>Литература</w:t>
      </w:r>
    </w:p>
    <w:p w:rsidR="001B4A16" w:rsidRDefault="00172840">
      <w:pPr>
        <w:pStyle w:val="ad"/>
      </w:pPr>
      <w:r>
        <w:t xml:space="preserve">1. </w:t>
      </w:r>
      <w:r>
        <w:rPr>
          <w:i/>
        </w:rPr>
        <w:t>Изучение эффективности применения ультрафиолетовых бактерицидных установок (</w:t>
      </w:r>
      <w:proofErr w:type="spellStart"/>
      <w:r>
        <w:rPr>
          <w:i/>
        </w:rPr>
        <w:t>УФ-рециркуляторов</w:t>
      </w:r>
      <w:proofErr w:type="spellEnd"/>
      <w:r>
        <w:rPr>
          <w:i/>
        </w:rPr>
        <w:t xml:space="preserve">) закрытого типа для обеззараживания воздушной среды помещений. </w:t>
      </w:r>
      <w:proofErr w:type="spellStart"/>
      <w:r>
        <w:rPr>
          <w:b/>
        </w:rPr>
        <w:t>Костюченко</w:t>
      </w:r>
      <w:proofErr w:type="spellEnd"/>
      <w:r>
        <w:rPr>
          <w:b/>
        </w:rPr>
        <w:t xml:space="preserve"> С.В., Васильев А.И., Ткачев А.А., и др.</w:t>
      </w:r>
      <w:r>
        <w:t xml:space="preserve"> 11, </w:t>
      </w:r>
      <w:r>
        <w:t>2021 г., Гигиена и санитария, Т. 100, стр. 1229-1235.</w:t>
      </w:r>
    </w:p>
    <w:p w:rsidR="001B4A16" w:rsidRPr="00C03B6E" w:rsidRDefault="00172840">
      <w:pPr>
        <w:pStyle w:val="ad"/>
        <w:rPr>
          <w:lang w:val="en-US"/>
        </w:rPr>
      </w:pPr>
      <w:r>
        <w:t xml:space="preserve">2. </w:t>
      </w:r>
      <w:r>
        <w:rPr>
          <w:b/>
        </w:rPr>
        <w:t xml:space="preserve">Кармазинов Ф.В., </w:t>
      </w:r>
      <w:proofErr w:type="spellStart"/>
      <w:r>
        <w:rPr>
          <w:b/>
        </w:rPr>
        <w:t>Костюченко</w:t>
      </w:r>
      <w:proofErr w:type="spellEnd"/>
      <w:r>
        <w:rPr>
          <w:b/>
        </w:rPr>
        <w:t xml:space="preserve"> С.В. и др.</w:t>
      </w:r>
      <w:proofErr w:type="gramStart"/>
      <w:r>
        <w:rPr>
          <w:b/>
        </w:rPr>
        <w:t xml:space="preserve"> .</w:t>
      </w:r>
      <w:proofErr w:type="gramEnd"/>
      <w:r>
        <w:t xml:space="preserve"> </w:t>
      </w:r>
      <w:r>
        <w:rPr>
          <w:i/>
        </w:rPr>
        <w:t xml:space="preserve">Ультрафиолетовые технологии в современном мире. </w:t>
      </w:r>
      <w:r>
        <w:t>Долгопрудный</w:t>
      </w:r>
      <w:proofErr w:type="gramStart"/>
      <w:r w:rsidRPr="00C03B6E">
        <w:rPr>
          <w:lang w:val="en-US"/>
        </w:rPr>
        <w:t> :</w:t>
      </w:r>
      <w:proofErr w:type="gramEnd"/>
      <w:r w:rsidRPr="00C03B6E">
        <w:rPr>
          <w:lang w:val="en-US"/>
        </w:rPr>
        <w:t xml:space="preserve"> </w:t>
      </w:r>
      <w:r>
        <w:t>ИД</w:t>
      </w:r>
      <w:r w:rsidRPr="00C03B6E">
        <w:rPr>
          <w:lang w:val="en-US"/>
        </w:rPr>
        <w:t xml:space="preserve"> "</w:t>
      </w:r>
      <w:r>
        <w:t>Интеллект</w:t>
      </w:r>
      <w:r w:rsidRPr="00C03B6E">
        <w:rPr>
          <w:lang w:val="en-US"/>
        </w:rPr>
        <w:t>", 2012.</w:t>
      </w:r>
    </w:p>
    <w:p w:rsidR="001B4A16" w:rsidRPr="00C03B6E" w:rsidRDefault="00172840">
      <w:pPr>
        <w:pStyle w:val="ad"/>
        <w:rPr>
          <w:lang w:val="en-US"/>
        </w:rPr>
      </w:pPr>
      <w:r w:rsidRPr="00C03B6E">
        <w:rPr>
          <w:lang w:val="en-US"/>
        </w:rPr>
        <w:t xml:space="preserve">3. </w:t>
      </w:r>
      <w:proofErr w:type="spellStart"/>
      <w:r w:rsidRPr="00C03B6E">
        <w:rPr>
          <w:i/>
          <w:lang w:val="en-US"/>
        </w:rPr>
        <w:t>UltraBot</w:t>
      </w:r>
      <w:proofErr w:type="spellEnd"/>
      <w:r w:rsidRPr="00C03B6E">
        <w:rPr>
          <w:i/>
          <w:lang w:val="en-US"/>
        </w:rPr>
        <w:t xml:space="preserve">: Autonomous Mobile Robot for Indoor UV-C Disinfection. </w:t>
      </w:r>
      <w:proofErr w:type="spellStart"/>
      <w:proofErr w:type="gramStart"/>
      <w:r w:rsidRPr="00C03B6E">
        <w:rPr>
          <w:b/>
          <w:lang w:val="en-US"/>
        </w:rPr>
        <w:t>Stepan</w:t>
      </w:r>
      <w:proofErr w:type="spellEnd"/>
      <w:r w:rsidRPr="00C03B6E">
        <w:rPr>
          <w:b/>
          <w:lang w:val="en-US"/>
        </w:rPr>
        <w:t xml:space="preserve"> </w:t>
      </w:r>
      <w:proofErr w:type="spellStart"/>
      <w:r w:rsidRPr="00C03B6E">
        <w:rPr>
          <w:b/>
          <w:lang w:val="en-US"/>
        </w:rPr>
        <w:t>Perminov</w:t>
      </w:r>
      <w:proofErr w:type="spellEnd"/>
      <w:r w:rsidRPr="00C03B6E">
        <w:rPr>
          <w:b/>
          <w:lang w:val="en-US"/>
        </w:rPr>
        <w:t xml:space="preserve">, Nikita </w:t>
      </w:r>
      <w:proofErr w:type="spellStart"/>
      <w:r w:rsidRPr="00C03B6E">
        <w:rPr>
          <w:b/>
          <w:lang w:val="en-US"/>
        </w:rPr>
        <w:t>Mikhailovskiy</w:t>
      </w:r>
      <w:proofErr w:type="spellEnd"/>
      <w:r w:rsidRPr="00C03B6E">
        <w:rPr>
          <w:b/>
          <w:lang w:val="en-US"/>
        </w:rPr>
        <w:t xml:space="preserve">, Alexander </w:t>
      </w:r>
      <w:proofErr w:type="spellStart"/>
      <w:r w:rsidRPr="00C03B6E">
        <w:rPr>
          <w:b/>
          <w:lang w:val="en-US"/>
        </w:rPr>
        <w:t>Sedunin</w:t>
      </w:r>
      <w:proofErr w:type="spellEnd"/>
      <w:r w:rsidRPr="00C03B6E">
        <w:rPr>
          <w:b/>
          <w:lang w:val="en-US"/>
        </w:rPr>
        <w:t>, and other.</w:t>
      </w:r>
      <w:proofErr w:type="gramEnd"/>
      <w:r w:rsidRPr="00C03B6E">
        <w:rPr>
          <w:lang w:val="en-US"/>
        </w:rPr>
        <w:t xml:space="preserve"> 17, Lyon, </w:t>
      </w:r>
      <w:proofErr w:type="gramStart"/>
      <w:r w:rsidRPr="00C03B6E">
        <w:rPr>
          <w:lang w:val="en-US"/>
        </w:rPr>
        <w:t>France :</w:t>
      </w:r>
      <w:proofErr w:type="gramEnd"/>
      <w:r w:rsidRPr="00C03B6E">
        <w:rPr>
          <w:lang w:val="en-US"/>
        </w:rPr>
        <w:t xml:space="preserve"> IEEE, </w:t>
      </w:r>
      <w:r>
        <w:t>август</w:t>
      </w:r>
      <w:r w:rsidRPr="00C03B6E">
        <w:rPr>
          <w:lang w:val="en-US"/>
        </w:rPr>
        <w:t xml:space="preserve"> 2021 </w:t>
      </w:r>
      <w:r>
        <w:t>г</w:t>
      </w:r>
      <w:r w:rsidRPr="00C03B6E">
        <w:rPr>
          <w:lang w:val="en-US"/>
        </w:rPr>
        <w:t xml:space="preserve">., 17th International Conference on Automation Science and Engineering, </w:t>
      </w:r>
      <w:proofErr w:type="spellStart"/>
      <w:r>
        <w:t>стр</w:t>
      </w:r>
      <w:proofErr w:type="spellEnd"/>
      <w:r w:rsidRPr="00C03B6E">
        <w:rPr>
          <w:lang w:val="en-US"/>
        </w:rPr>
        <w:t>. 2147-2152.</w:t>
      </w:r>
    </w:p>
    <w:p w:rsidR="001B4A16" w:rsidRPr="00C03B6E" w:rsidRDefault="00172840">
      <w:pPr>
        <w:pStyle w:val="ad"/>
        <w:rPr>
          <w:lang w:val="en-US"/>
        </w:rPr>
      </w:pPr>
      <w:r w:rsidRPr="00C03B6E">
        <w:rPr>
          <w:lang w:val="en-US"/>
        </w:rPr>
        <w:t xml:space="preserve">4. </w:t>
      </w:r>
      <w:r w:rsidRPr="00C03B6E">
        <w:rPr>
          <w:i/>
          <w:lang w:val="en-US"/>
        </w:rPr>
        <w:t>Comparing UV-C dosages of emitter placement strategies in a comm</w:t>
      </w:r>
      <w:r w:rsidRPr="00C03B6E">
        <w:rPr>
          <w:i/>
          <w:lang w:val="en-US"/>
        </w:rPr>
        <w:t xml:space="preserve">unity hospital setting. </w:t>
      </w:r>
      <w:r w:rsidRPr="00C03B6E">
        <w:rPr>
          <w:b/>
          <w:lang w:val="en-US"/>
        </w:rPr>
        <w:t xml:space="preserve">C. W. Haag, G. Holliday, K. </w:t>
      </w:r>
      <w:proofErr w:type="spellStart"/>
      <w:r w:rsidRPr="00C03B6E">
        <w:rPr>
          <w:b/>
          <w:lang w:val="en-US"/>
        </w:rPr>
        <w:t>Archulet</w:t>
      </w:r>
      <w:proofErr w:type="spellEnd"/>
      <w:r w:rsidRPr="00C03B6E">
        <w:rPr>
          <w:b/>
          <w:lang w:val="en-US"/>
        </w:rPr>
        <w:t xml:space="preserve">, W. </w:t>
      </w:r>
      <w:proofErr w:type="gramStart"/>
      <w:r w:rsidRPr="00C03B6E">
        <w:rPr>
          <w:b/>
          <w:lang w:val="en-US"/>
        </w:rPr>
        <w:t>Tang .</w:t>
      </w:r>
      <w:proofErr w:type="gramEnd"/>
      <w:r w:rsidRPr="00C03B6E">
        <w:rPr>
          <w:lang w:val="en-US"/>
        </w:rPr>
        <w:t xml:space="preserve"> 9, 2023 </w:t>
      </w:r>
      <w:proofErr w:type="gramStart"/>
      <w:r>
        <w:t>г</w:t>
      </w:r>
      <w:r w:rsidRPr="00C03B6E">
        <w:rPr>
          <w:lang w:val="en-US"/>
        </w:rPr>
        <w:t>.,</w:t>
      </w:r>
      <w:proofErr w:type="gramEnd"/>
      <w:r w:rsidRPr="00C03B6E">
        <w:rPr>
          <w:lang w:val="en-US"/>
        </w:rPr>
        <w:t xml:space="preserve"> Infection Control &amp; Hospital Epidemiology, </w:t>
      </w:r>
      <w:r>
        <w:t>Т</w:t>
      </w:r>
      <w:r w:rsidRPr="00C03B6E">
        <w:rPr>
          <w:lang w:val="en-US"/>
        </w:rPr>
        <w:t xml:space="preserve">. 44, </w:t>
      </w:r>
      <w:proofErr w:type="spellStart"/>
      <w:r>
        <w:t>стр</w:t>
      </w:r>
      <w:proofErr w:type="spellEnd"/>
      <w:r w:rsidRPr="00C03B6E">
        <w:rPr>
          <w:lang w:val="en-US"/>
        </w:rPr>
        <w:t xml:space="preserve">. </w:t>
      </w:r>
      <w:proofErr w:type="gramStart"/>
      <w:r w:rsidRPr="00C03B6E">
        <w:rPr>
          <w:lang w:val="en-US"/>
        </w:rPr>
        <w:t>1505-1507.</w:t>
      </w:r>
      <w:proofErr w:type="gramEnd"/>
    </w:p>
    <w:p w:rsidR="001B4A16" w:rsidRPr="00C03B6E" w:rsidRDefault="00172840">
      <w:pPr>
        <w:pStyle w:val="ad"/>
        <w:rPr>
          <w:lang w:val="en-US"/>
        </w:rPr>
      </w:pPr>
      <w:r w:rsidRPr="00C03B6E">
        <w:rPr>
          <w:lang w:val="en-US"/>
        </w:rPr>
        <w:t xml:space="preserve">5. </w:t>
      </w:r>
      <w:r w:rsidRPr="00C03B6E">
        <w:rPr>
          <w:i/>
          <w:lang w:val="en-US"/>
        </w:rPr>
        <w:t xml:space="preserve">Impact of lamp shadowing and reflection on the </w:t>
      </w:r>
      <w:proofErr w:type="spellStart"/>
      <w:r w:rsidRPr="00C03B6E">
        <w:rPr>
          <w:i/>
          <w:lang w:val="en-US"/>
        </w:rPr>
        <w:t>fluence</w:t>
      </w:r>
      <w:proofErr w:type="spellEnd"/>
      <w:r w:rsidRPr="00C03B6E">
        <w:rPr>
          <w:i/>
          <w:lang w:val="en-US"/>
        </w:rPr>
        <w:t xml:space="preserve"> rate distribution in a multiple low-pressure UV </w:t>
      </w:r>
      <w:r w:rsidRPr="00C03B6E">
        <w:rPr>
          <w:i/>
          <w:lang w:val="en-US"/>
        </w:rPr>
        <w:t xml:space="preserve">lamp array. </w:t>
      </w:r>
      <w:r w:rsidRPr="00C03B6E">
        <w:rPr>
          <w:b/>
          <w:lang w:val="en-US"/>
        </w:rPr>
        <w:t xml:space="preserve">S. Jin, K.G. Linden, J. </w:t>
      </w:r>
      <w:proofErr w:type="spellStart"/>
      <w:r w:rsidRPr="00C03B6E">
        <w:rPr>
          <w:b/>
          <w:lang w:val="en-US"/>
        </w:rPr>
        <w:t>Ducoste</w:t>
      </w:r>
      <w:proofErr w:type="spellEnd"/>
      <w:r w:rsidRPr="00C03B6E">
        <w:rPr>
          <w:b/>
          <w:lang w:val="en-US"/>
        </w:rPr>
        <w:t>, D. Liu.</w:t>
      </w:r>
      <w:r w:rsidRPr="00C03B6E">
        <w:rPr>
          <w:lang w:val="en-US"/>
        </w:rPr>
        <w:t xml:space="preserve"> 12, 2005 </w:t>
      </w:r>
      <w:proofErr w:type="gramStart"/>
      <w:r>
        <w:t>г</w:t>
      </w:r>
      <w:r w:rsidRPr="00C03B6E">
        <w:rPr>
          <w:lang w:val="en-US"/>
        </w:rPr>
        <w:t>.,</w:t>
      </w:r>
      <w:proofErr w:type="gramEnd"/>
      <w:r w:rsidRPr="00C03B6E">
        <w:rPr>
          <w:lang w:val="en-US"/>
        </w:rPr>
        <w:t xml:space="preserve"> Water Research, </w:t>
      </w:r>
      <w:r>
        <w:t>Т</w:t>
      </w:r>
      <w:r w:rsidRPr="00C03B6E">
        <w:rPr>
          <w:lang w:val="en-US"/>
        </w:rPr>
        <w:t xml:space="preserve">. 39, </w:t>
      </w:r>
      <w:proofErr w:type="spellStart"/>
      <w:r>
        <w:t>стр</w:t>
      </w:r>
      <w:proofErr w:type="spellEnd"/>
      <w:r w:rsidRPr="00C03B6E">
        <w:rPr>
          <w:lang w:val="en-US"/>
        </w:rPr>
        <w:t>. 2711-2721.</w:t>
      </w:r>
    </w:p>
    <w:p w:rsidR="001B4A16" w:rsidRPr="00C03B6E" w:rsidRDefault="001B4A16">
      <w:pPr>
        <w:rPr>
          <w:lang w:val="en-US"/>
        </w:rPr>
      </w:pPr>
    </w:p>
    <w:p w:rsidR="001B4A16" w:rsidRPr="00034203" w:rsidRDefault="001B4A16"/>
    <w:sectPr w:rsidR="001B4A16" w:rsidRPr="00034203" w:rsidSect="001B4A16">
      <w:pgSz w:w="11906" w:h="16838"/>
      <w:pgMar w:top="1134" w:right="850" w:bottom="1134" w:left="1701" w:header="708" w:footer="708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vchenkovl" w:date="2024-03-01T10:03:00Z" w:initials="l">
    <w:p w:rsidR="000F56F4" w:rsidRDefault="000F56F4">
      <w:pPr>
        <w:pStyle w:val="afe"/>
      </w:pPr>
      <w:r>
        <w:rPr>
          <w:rStyle w:val="afd"/>
        </w:rPr>
        <w:annotationRef/>
      </w:r>
      <w:r>
        <w:t xml:space="preserve">Тоже название вызывает вопрос, </w:t>
      </w:r>
      <w:r w:rsidR="00835E15">
        <w:t>Надо подумать, как назвать</w:t>
      </w:r>
    </w:p>
  </w:comment>
  <w:comment w:id="1" w:author="levchenkovl" w:date="2024-03-01T09:38:00Z" w:initials="l">
    <w:p w:rsidR="00C03B6E" w:rsidRDefault="00C03B6E">
      <w:pPr>
        <w:pStyle w:val="afe"/>
      </w:pPr>
      <w:r>
        <w:rPr>
          <w:rStyle w:val="afd"/>
        </w:rPr>
        <w:annotationRef/>
      </w:r>
      <w:r>
        <w:t>Я вообще подумал, что это надо ещё обдумать, метод или нет.</w:t>
      </w:r>
    </w:p>
  </w:comment>
  <w:comment w:id="2" w:author="levchenkovl" w:date="2024-03-01T10:00:00Z" w:initials="l">
    <w:p w:rsidR="00835E15" w:rsidRDefault="00835E15">
      <w:pPr>
        <w:pStyle w:val="afe"/>
      </w:pPr>
      <w:r>
        <w:rPr>
          <w:rStyle w:val="afd"/>
        </w:rPr>
        <w:annotationRef/>
      </w:r>
      <w:r>
        <w:t>Круги</w:t>
      </w:r>
    </w:p>
  </w:comment>
  <w:comment w:id="4" w:author="levchenkovl" w:date="2024-03-01T10:01:00Z" w:initials="l">
    <w:p w:rsidR="00835E15" w:rsidRDefault="00835E15">
      <w:pPr>
        <w:pStyle w:val="afe"/>
      </w:pPr>
      <w:r>
        <w:rPr>
          <w:rStyle w:val="afd"/>
        </w:rPr>
        <w:annotationRef/>
      </w:r>
      <w:r>
        <w:t>Тут неплохо бы указать, сколько % излучения на каждую точку приходится, хотя может и не надо</w:t>
      </w:r>
    </w:p>
  </w:comment>
  <w:comment w:id="5" w:author="levchenkovl" w:date="2024-03-01T10:07:00Z" w:initials="l">
    <w:p w:rsidR="00835E15" w:rsidRDefault="00835E15">
      <w:pPr>
        <w:pStyle w:val="afe"/>
      </w:pPr>
      <w:r>
        <w:rPr>
          <w:rStyle w:val="afd"/>
        </w:rPr>
        <w:annotationRef/>
      </w:r>
      <w:r>
        <w:t>Давай опустим это.</w:t>
      </w:r>
    </w:p>
  </w:comment>
  <w:comment w:id="6" w:author="levchenkovl" w:date="2024-03-01T10:20:00Z" w:initials="l">
    <w:p w:rsidR="00B8324A" w:rsidRDefault="00B8324A">
      <w:pPr>
        <w:pStyle w:val="afe"/>
      </w:pPr>
      <w:r>
        <w:rPr>
          <w:rStyle w:val="afd"/>
        </w:rPr>
        <w:annotationRef/>
      </w:r>
      <w:r>
        <w:t>Эти два рисунка не особо нужны</w:t>
      </w:r>
    </w:p>
  </w:comment>
  <w:comment w:id="7" w:author="levchenkovl" w:date="2024-03-01T10:17:00Z" w:initials="l">
    <w:p w:rsidR="00F33D90" w:rsidRDefault="00F33D90">
      <w:pPr>
        <w:pStyle w:val="afe"/>
      </w:pPr>
      <w:r>
        <w:rPr>
          <w:rStyle w:val="afd"/>
        </w:rPr>
        <w:annotationRef/>
      </w:r>
      <w:r>
        <w:t xml:space="preserve">Надо пояснить, какие </w:t>
      </w:r>
      <w:proofErr w:type="gramStart"/>
      <w:r>
        <w:t>круги</w:t>
      </w:r>
      <w:proofErr w:type="gramEnd"/>
      <w:r>
        <w:t xml:space="preserve"> что означают на картинке</w:t>
      </w:r>
    </w:p>
  </w:comment>
  <w:comment w:id="10" w:author="levchenkovl" w:date="2024-03-01T10:31:00Z" w:initials="l">
    <w:p w:rsidR="00B8324A" w:rsidRDefault="00B8324A">
      <w:pPr>
        <w:pStyle w:val="afe"/>
      </w:pPr>
      <w:r>
        <w:rPr>
          <w:rStyle w:val="afd"/>
        </w:rPr>
        <w:annotationRef/>
      </w:r>
      <w:r>
        <w:t xml:space="preserve">Напиши, что ты делал реально. </w:t>
      </w:r>
      <w:r w:rsidR="00FD1C48">
        <w:t xml:space="preserve">Измерял, нормировал, определял этот коэффициент. И так для всех </w:t>
      </w:r>
      <w:proofErr w:type="spellStart"/>
      <w:r w:rsidR="00FD1C48">
        <w:t>компоновок</w:t>
      </w:r>
      <w:proofErr w:type="gramStart"/>
      <w:r w:rsidR="00FD1C48">
        <w:t>.К</w:t>
      </w:r>
      <w:proofErr w:type="gramEnd"/>
      <w:r w:rsidR="00FD1C48">
        <w:t>ороче</w:t>
      </w:r>
      <w:proofErr w:type="spellEnd"/>
      <w:r w:rsidR="00FD1C48">
        <w:t>, надо в правильном порядке переписать абзац.</w:t>
      </w:r>
    </w:p>
  </w:comment>
  <w:comment w:id="12" w:author="levchenkovl" w:date="2024-03-01T10:32:00Z" w:initials="l">
    <w:p w:rsidR="00FD1C48" w:rsidRDefault="00FD1C48">
      <w:pPr>
        <w:pStyle w:val="afe"/>
      </w:pPr>
      <w:r>
        <w:rPr>
          <w:rStyle w:val="afd"/>
        </w:rPr>
        <w:annotationRef/>
      </w:r>
      <w:r>
        <w:t>Может просто словами написать, без учета корректирующего коэффициента вызывает вопросы</w:t>
      </w:r>
    </w:p>
  </w:comment>
  <w:comment w:id="13" w:author="levchenkovl" w:date="2024-03-01T10:33:00Z" w:initials="l">
    <w:p w:rsidR="00FD1C48" w:rsidRDefault="00FD1C48">
      <w:pPr>
        <w:pStyle w:val="afe"/>
      </w:pPr>
      <w:r>
        <w:rPr>
          <w:rStyle w:val="afd"/>
        </w:rPr>
        <w:annotationRef/>
      </w:r>
      <w:r>
        <w:t>А зачем тебе оно?</w:t>
      </w:r>
    </w:p>
  </w:comment>
  <w:comment w:id="19" w:author="levchenkovl" w:date="2024-03-01T10:36:00Z" w:initials="l">
    <w:p w:rsidR="00FD1C48" w:rsidRDefault="00FD1C48">
      <w:pPr>
        <w:pStyle w:val="afe"/>
      </w:pPr>
      <w:r>
        <w:rPr>
          <w:rStyle w:val="afd"/>
        </w:rPr>
        <w:annotationRef/>
      </w:r>
      <w:r>
        <w:t>Во, вот это правильное предложение, одобряю!</w:t>
      </w:r>
    </w:p>
  </w:comment>
  <w:comment w:id="20" w:author="levchenkovl" w:date="2024-03-01T10:44:00Z" w:initials="l">
    <w:p w:rsidR="00172840" w:rsidRDefault="00172840">
      <w:pPr>
        <w:pStyle w:val="afe"/>
      </w:pPr>
      <w:r>
        <w:rPr>
          <w:rStyle w:val="afd"/>
        </w:rPr>
        <w:annotationRef/>
      </w:r>
      <w:r>
        <w:t>???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B4A16"/>
    <w:rsid w:val="00034203"/>
    <w:rsid w:val="000F56F4"/>
    <w:rsid w:val="00172840"/>
    <w:rsid w:val="001B4A16"/>
    <w:rsid w:val="00793583"/>
    <w:rsid w:val="00835E15"/>
    <w:rsid w:val="00B8324A"/>
    <w:rsid w:val="00C03B6E"/>
    <w:rsid w:val="00C270EF"/>
    <w:rsid w:val="00F33D90"/>
    <w:rsid w:val="00FD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1B4A16"/>
    <w:pPr>
      <w:spacing w:line="240" w:lineRule="auto"/>
      <w:ind w:firstLine="22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1B4A16"/>
    <w:pPr>
      <w:keepNext/>
      <w:keepLines/>
      <w:spacing w:before="240" w:after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1B4A16"/>
    <w:pPr>
      <w:keepNext/>
      <w:keepLines/>
      <w:spacing w:before="40" w:after="0"/>
      <w:outlineLvl w:val="1"/>
    </w:pPr>
    <w:rPr>
      <w:b/>
    </w:rPr>
  </w:style>
  <w:style w:type="paragraph" w:styleId="3">
    <w:name w:val="heading 3"/>
    <w:next w:val="a"/>
    <w:link w:val="30"/>
    <w:uiPriority w:val="9"/>
    <w:qFormat/>
    <w:rsid w:val="001B4A16"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rsid w:val="001B4A16"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rsid w:val="001B4A16"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1B4A16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rsid w:val="001B4A16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sid w:val="001B4A16"/>
    <w:rPr>
      <w:rFonts w:ascii="XO Thames" w:hAnsi="XO Thames"/>
      <w:sz w:val="28"/>
    </w:rPr>
  </w:style>
  <w:style w:type="paragraph" w:customStyle="1" w:styleId="12">
    <w:name w:val="Замещающий текст1"/>
    <w:basedOn w:val="13"/>
    <w:link w:val="a3"/>
    <w:rsid w:val="001B4A16"/>
    <w:rPr>
      <w:color w:val="808080"/>
    </w:rPr>
  </w:style>
  <w:style w:type="character" w:styleId="a3">
    <w:name w:val="Placeholder Text"/>
    <w:basedOn w:val="a0"/>
    <w:link w:val="12"/>
    <w:rsid w:val="001B4A16"/>
    <w:rPr>
      <w:color w:val="808080"/>
    </w:rPr>
  </w:style>
  <w:style w:type="paragraph" w:styleId="41">
    <w:name w:val="toc 4"/>
    <w:next w:val="a"/>
    <w:link w:val="42"/>
    <w:uiPriority w:val="39"/>
    <w:rsid w:val="001B4A16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sid w:val="001B4A16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rsid w:val="001B4A16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sid w:val="001B4A1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rsid w:val="001B4A16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sid w:val="001B4A16"/>
    <w:rPr>
      <w:rFonts w:ascii="XO Thames" w:hAnsi="XO Thames"/>
      <w:sz w:val="28"/>
    </w:rPr>
  </w:style>
  <w:style w:type="paragraph" w:customStyle="1" w:styleId="Endnote">
    <w:name w:val="Endnote"/>
    <w:link w:val="Endnote0"/>
    <w:rsid w:val="001B4A16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sid w:val="001B4A16"/>
    <w:rPr>
      <w:rFonts w:ascii="XO Thames" w:hAnsi="XO Thames"/>
      <w:sz w:val="22"/>
    </w:rPr>
  </w:style>
  <w:style w:type="character" w:customStyle="1" w:styleId="30">
    <w:name w:val="Заголовок 3 Знак"/>
    <w:link w:val="3"/>
    <w:rsid w:val="001B4A16"/>
    <w:rPr>
      <w:rFonts w:ascii="XO Thames" w:hAnsi="XO Thames"/>
      <w:b/>
      <w:sz w:val="26"/>
    </w:rPr>
  </w:style>
  <w:style w:type="paragraph" w:customStyle="1" w:styleId="13">
    <w:name w:val="Основной шрифт абзаца1"/>
    <w:link w:val="14"/>
    <w:rsid w:val="001B4A16"/>
  </w:style>
  <w:style w:type="paragraph" w:customStyle="1" w:styleId="14">
    <w:name w:val="Слабое выделение1"/>
    <w:basedOn w:val="13"/>
    <w:link w:val="a4"/>
    <w:rsid w:val="001B4A16"/>
    <w:rPr>
      <w:color w:val="404040" w:themeColor="text1" w:themeTint="BF"/>
      <w:sz w:val="48"/>
    </w:rPr>
  </w:style>
  <w:style w:type="character" w:styleId="a4">
    <w:name w:val="Subtle Emphasis"/>
    <w:basedOn w:val="a0"/>
    <w:link w:val="14"/>
    <w:rsid w:val="001B4A16"/>
    <w:rPr>
      <w:i w:val="0"/>
      <w:color w:val="404040" w:themeColor="text1" w:themeTint="BF"/>
      <w:sz w:val="48"/>
    </w:rPr>
  </w:style>
  <w:style w:type="paragraph" w:customStyle="1" w:styleId="a5">
    <w:name w:val="подписи картинок"/>
    <w:basedOn w:val="a6"/>
    <w:link w:val="a7"/>
    <w:rsid w:val="001B4A16"/>
    <w:pPr>
      <w:spacing w:after="0"/>
      <w:jc w:val="center"/>
    </w:pPr>
  </w:style>
  <w:style w:type="character" w:customStyle="1" w:styleId="a7">
    <w:name w:val="подписи картинок"/>
    <w:basedOn w:val="a8"/>
    <w:link w:val="a5"/>
    <w:rsid w:val="001B4A16"/>
  </w:style>
  <w:style w:type="paragraph" w:styleId="a9">
    <w:name w:val="footer"/>
    <w:basedOn w:val="a"/>
    <w:link w:val="aa"/>
    <w:rsid w:val="001B4A16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1"/>
    <w:link w:val="a9"/>
    <w:rsid w:val="001B4A16"/>
  </w:style>
  <w:style w:type="paragraph" w:customStyle="1" w:styleId="ab">
    <w:name w:val="Основные слова"/>
    <w:basedOn w:val="a"/>
    <w:link w:val="ac"/>
    <w:rsid w:val="001B4A16"/>
    <w:pPr>
      <w:spacing w:line="360" w:lineRule="auto"/>
    </w:pPr>
    <w:rPr>
      <w:i/>
    </w:rPr>
  </w:style>
  <w:style w:type="character" w:customStyle="1" w:styleId="ac">
    <w:name w:val="Основные слова"/>
    <w:basedOn w:val="1"/>
    <w:link w:val="ab"/>
    <w:rsid w:val="001B4A16"/>
    <w:rPr>
      <w:i/>
    </w:rPr>
  </w:style>
  <w:style w:type="paragraph" w:styleId="31">
    <w:name w:val="toc 3"/>
    <w:next w:val="a"/>
    <w:link w:val="32"/>
    <w:uiPriority w:val="39"/>
    <w:rsid w:val="001B4A16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sid w:val="001B4A16"/>
    <w:rPr>
      <w:rFonts w:ascii="XO Thames" w:hAnsi="XO Thames"/>
      <w:sz w:val="28"/>
    </w:rPr>
  </w:style>
  <w:style w:type="paragraph" w:styleId="a6">
    <w:name w:val="Body Text"/>
    <w:basedOn w:val="a"/>
    <w:link w:val="a8"/>
    <w:rsid w:val="001B4A16"/>
    <w:pPr>
      <w:spacing w:after="120"/>
    </w:pPr>
  </w:style>
  <w:style w:type="character" w:customStyle="1" w:styleId="a8">
    <w:name w:val="Основной текст Знак"/>
    <w:basedOn w:val="1"/>
    <w:link w:val="a6"/>
    <w:rsid w:val="001B4A16"/>
  </w:style>
  <w:style w:type="paragraph" w:styleId="ad">
    <w:name w:val="Bibliography"/>
    <w:basedOn w:val="a"/>
    <w:next w:val="a"/>
    <w:link w:val="ae"/>
    <w:rsid w:val="001B4A16"/>
  </w:style>
  <w:style w:type="character" w:customStyle="1" w:styleId="ae">
    <w:name w:val="Список литературы Знак"/>
    <w:basedOn w:val="1"/>
    <w:link w:val="ad"/>
    <w:rsid w:val="001B4A16"/>
  </w:style>
  <w:style w:type="character" w:customStyle="1" w:styleId="50">
    <w:name w:val="Заголовок 5 Знак"/>
    <w:link w:val="5"/>
    <w:rsid w:val="001B4A16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sid w:val="001B4A16"/>
    <w:rPr>
      <w:b/>
      <w:sz w:val="32"/>
    </w:rPr>
  </w:style>
  <w:style w:type="paragraph" w:customStyle="1" w:styleId="15">
    <w:name w:val="Гиперссылка1"/>
    <w:link w:val="af"/>
    <w:rsid w:val="001B4A16"/>
    <w:rPr>
      <w:color w:val="0000FF"/>
      <w:u w:val="single"/>
    </w:rPr>
  </w:style>
  <w:style w:type="character" w:styleId="af">
    <w:name w:val="Hyperlink"/>
    <w:link w:val="15"/>
    <w:rsid w:val="001B4A16"/>
    <w:rPr>
      <w:color w:val="0000FF"/>
      <w:u w:val="single"/>
    </w:rPr>
  </w:style>
  <w:style w:type="paragraph" w:customStyle="1" w:styleId="Footnote">
    <w:name w:val="Footnote"/>
    <w:link w:val="Footnote0"/>
    <w:rsid w:val="001B4A16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sid w:val="001B4A16"/>
    <w:rPr>
      <w:rFonts w:ascii="XO Thames" w:hAnsi="XO Thames"/>
      <w:sz w:val="22"/>
    </w:rPr>
  </w:style>
  <w:style w:type="paragraph" w:styleId="16">
    <w:name w:val="toc 1"/>
    <w:next w:val="a"/>
    <w:link w:val="17"/>
    <w:uiPriority w:val="39"/>
    <w:rsid w:val="001B4A16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sid w:val="001B4A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1B4A16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1B4A16"/>
    <w:rPr>
      <w:rFonts w:ascii="XO Thames" w:hAnsi="XO Thames"/>
      <w:sz w:val="20"/>
    </w:rPr>
  </w:style>
  <w:style w:type="paragraph" w:customStyle="1" w:styleId="af0">
    <w:name w:val="формулы"/>
    <w:basedOn w:val="a"/>
    <w:link w:val="af1"/>
    <w:rsid w:val="001B4A16"/>
    <w:pPr>
      <w:tabs>
        <w:tab w:val="center" w:pos="5387"/>
        <w:tab w:val="right" w:pos="10773"/>
      </w:tabs>
    </w:pPr>
  </w:style>
  <w:style w:type="character" w:customStyle="1" w:styleId="af1">
    <w:name w:val="формулы"/>
    <w:basedOn w:val="1"/>
    <w:link w:val="af0"/>
    <w:rsid w:val="001B4A16"/>
  </w:style>
  <w:style w:type="paragraph" w:styleId="9">
    <w:name w:val="toc 9"/>
    <w:next w:val="a"/>
    <w:link w:val="90"/>
    <w:uiPriority w:val="39"/>
    <w:rsid w:val="001B4A16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sid w:val="001B4A16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rsid w:val="001B4A16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sid w:val="001B4A16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rsid w:val="001B4A16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sid w:val="001B4A16"/>
    <w:rPr>
      <w:rFonts w:ascii="XO Thames" w:hAnsi="XO Thames"/>
      <w:sz w:val="28"/>
    </w:rPr>
  </w:style>
  <w:style w:type="paragraph" w:styleId="af2">
    <w:name w:val="Subtitle"/>
    <w:basedOn w:val="a"/>
    <w:next w:val="a"/>
    <w:link w:val="af3"/>
    <w:uiPriority w:val="11"/>
    <w:qFormat/>
    <w:rsid w:val="001B4A16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f3">
    <w:name w:val="Подзаголовок Знак"/>
    <w:basedOn w:val="1"/>
    <w:link w:val="af2"/>
    <w:rsid w:val="001B4A16"/>
    <w:rPr>
      <w:b/>
      <w:color w:val="5A5A5A" w:themeColor="text1" w:themeTint="A5"/>
      <w:spacing w:val="15"/>
      <w:sz w:val="36"/>
    </w:rPr>
  </w:style>
  <w:style w:type="paragraph" w:styleId="af4">
    <w:name w:val="caption"/>
    <w:basedOn w:val="a"/>
    <w:link w:val="af5"/>
    <w:rsid w:val="001B4A16"/>
    <w:pPr>
      <w:spacing w:after="0"/>
      <w:jc w:val="center"/>
    </w:pPr>
  </w:style>
  <w:style w:type="character" w:customStyle="1" w:styleId="af5">
    <w:name w:val="Название объекта Знак"/>
    <w:basedOn w:val="1"/>
    <w:link w:val="af4"/>
    <w:rsid w:val="001B4A16"/>
  </w:style>
  <w:style w:type="paragraph" w:styleId="af6">
    <w:name w:val="Title"/>
    <w:basedOn w:val="a"/>
    <w:next w:val="a"/>
    <w:link w:val="af7"/>
    <w:uiPriority w:val="10"/>
    <w:qFormat/>
    <w:rsid w:val="001B4A16"/>
    <w:pPr>
      <w:jc w:val="center"/>
    </w:pPr>
    <w:rPr>
      <w:b/>
      <w:sz w:val="72"/>
    </w:rPr>
  </w:style>
  <w:style w:type="character" w:customStyle="1" w:styleId="af7">
    <w:name w:val="Название Знак"/>
    <w:basedOn w:val="1"/>
    <w:link w:val="af6"/>
    <w:rsid w:val="001B4A16"/>
    <w:rPr>
      <w:b/>
      <w:sz w:val="72"/>
    </w:rPr>
  </w:style>
  <w:style w:type="character" w:customStyle="1" w:styleId="40">
    <w:name w:val="Заголовок 4 Знак"/>
    <w:link w:val="4"/>
    <w:rsid w:val="001B4A16"/>
    <w:rPr>
      <w:rFonts w:ascii="XO Thames" w:hAnsi="XO Thames"/>
      <w:b/>
      <w:sz w:val="24"/>
    </w:rPr>
  </w:style>
  <w:style w:type="paragraph" w:styleId="af8">
    <w:name w:val="header"/>
    <w:basedOn w:val="a"/>
    <w:link w:val="af9"/>
    <w:rsid w:val="001B4A16"/>
    <w:pPr>
      <w:tabs>
        <w:tab w:val="center" w:pos="4677"/>
        <w:tab w:val="right" w:pos="9355"/>
      </w:tabs>
      <w:spacing w:after="0"/>
    </w:pPr>
  </w:style>
  <w:style w:type="character" w:customStyle="1" w:styleId="af9">
    <w:name w:val="Верхний колонтитул Знак"/>
    <w:basedOn w:val="1"/>
    <w:link w:val="af8"/>
    <w:rsid w:val="001B4A16"/>
  </w:style>
  <w:style w:type="character" w:customStyle="1" w:styleId="20">
    <w:name w:val="Заголовок 2 Знак"/>
    <w:basedOn w:val="1"/>
    <w:link w:val="2"/>
    <w:rsid w:val="001B4A16"/>
    <w:rPr>
      <w:b/>
    </w:rPr>
  </w:style>
  <w:style w:type="table" w:styleId="afa">
    <w:name w:val="Table Grid"/>
    <w:basedOn w:val="a1"/>
    <w:rsid w:val="001B4A1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C03B6E"/>
    <w:pPr>
      <w:spacing w:after="0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03B6E"/>
    <w:rPr>
      <w:rFonts w:ascii="Tahoma" w:hAnsi="Tahoma" w:cs="Tahoma"/>
      <w:sz w:val="16"/>
      <w:szCs w:val="16"/>
    </w:rPr>
  </w:style>
  <w:style w:type="character" w:styleId="afd">
    <w:name w:val="annotation reference"/>
    <w:basedOn w:val="a0"/>
    <w:uiPriority w:val="99"/>
    <w:semiHidden/>
    <w:unhideWhenUsed/>
    <w:rsid w:val="00C03B6E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03B6E"/>
    <w:rPr>
      <w:sz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03B6E"/>
    <w:rPr>
      <w:rFonts w:ascii="Times New Roman" w:hAnsi="Times New Roman"/>
      <w:sz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03B6E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03B6E"/>
    <w:rPr>
      <w:b/>
      <w:bCs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FF23E-CA06-4EC0-B118-51EFF6FC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levchenkovl</cp:lastModifiedBy>
  <cp:revision>5</cp:revision>
  <dcterms:created xsi:type="dcterms:W3CDTF">2024-03-01T06:29:00Z</dcterms:created>
  <dcterms:modified xsi:type="dcterms:W3CDTF">2024-03-01T07:44:00Z</dcterms:modified>
</cp:coreProperties>
</file>