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E8E6D" w14:textId="15919666" w:rsidR="00D80DB1" w:rsidRDefault="00D80DB1" w:rsidP="00E23B9F">
      <w:pPr>
        <w:pStyle w:val="1"/>
      </w:pPr>
      <w:r>
        <w:t>Создание модели для расчёта распределения ультрафиолетового излучения в пространстве вокруг напольных облучателей</w:t>
      </w:r>
    </w:p>
    <w:p w14:paraId="11C87E79" w14:textId="4DE65A17" w:rsidR="00D80DB1" w:rsidRPr="00D80DB1" w:rsidRDefault="00D80DB1" w:rsidP="00D80DB1">
      <w:r>
        <w:t>Д.Е. Науменко, В.А. Левченко, А.И. Васильев</w:t>
      </w:r>
      <w:r w:rsidR="00BB5E0B">
        <w:t>.</w:t>
      </w:r>
    </w:p>
    <w:p w14:paraId="3D842345" w14:textId="58DFF95F" w:rsidR="00E900B7" w:rsidRDefault="00E900B7" w:rsidP="00E23B9F">
      <w:pPr>
        <w:pStyle w:val="1"/>
      </w:pPr>
      <w:r>
        <w:t>Аннотация</w:t>
      </w:r>
    </w:p>
    <w:p w14:paraId="3DA340F2" w14:textId="0F1AB2B3" w:rsidR="00E900B7" w:rsidRPr="00E900B7" w:rsidRDefault="00720EBF" w:rsidP="00E900B7">
      <w:r>
        <w:t>Представлен</w:t>
      </w:r>
      <w:r w:rsidR="00D15A69">
        <w:t xml:space="preserve"> метод расчёта распределения потока </w:t>
      </w:r>
      <w:r w:rsidR="0052587F">
        <w:t xml:space="preserve">УФ-излучения </w:t>
      </w:r>
      <w:r w:rsidR="00D15A69">
        <w:t>от системы газоразрядных ламп низкого давления с учётом их конечной геометрии</w:t>
      </w:r>
      <w:r>
        <w:t>.</w:t>
      </w:r>
      <w:r w:rsidR="004E6336">
        <w:t xml:space="preserve"> </w:t>
      </w:r>
      <w:r w:rsidR="007E5D71">
        <w:t xml:space="preserve">Впервые </w:t>
      </w:r>
      <w:r w:rsidR="00E52508">
        <w:t xml:space="preserve">было учтено поглощение излучения </w:t>
      </w:r>
      <w:r w:rsidR="007E5D71">
        <w:t>непосредственно работающими УФ-лампами. Была написана компьютерная программа для расчёта распределения интенсивности светового потока в пространстве вокруг облучателя.</w:t>
      </w:r>
      <w:r w:rsidR="004E6336">
        <w:t xml:space="preserve"> В результате был получен достоверный метод расчёта распределения интенсивности для облучателей с вертикально расположенными источниками света и силовыми элементами конструкции.</w:t>
      </w:r>
      <w:r w:rsidR="007E5D71" w:rsidRPr="007E5D71">
        <w:t xml:space="preserve"> Было показано, что коэффициент 0.4 в </w:t>
      </w:r>
      <w:r w:rsidR="007E5D71">
        <w:t>руководстве Р 3.5.1904-04</w:t>
      </w:r>
      <w:r w:rsidR="007E5D71" w:rsidRPr="007E5D71">
        <w:t xml:space="preserve"> не является оптимальным и может быть увеличен за счёт изменения конструкц</w:t>
      </w:r>
      <w:r w:rsidR="007E5D71">
        <w:t>и</w:t>
      </w:r>
      <w:r w:rsidR="007E5D71" w:rsidRPr="007E5D71">
        <w:t>и облучателя, что, в свою очередь, повысит эффективность использования УФ-излучения и сократит время обработки помещений.</w:t>
      </w:r>
    </w:p>
    <w:p w14:paraId="57D5439A" w14:textId="3EB9E918" w:rsidR="007E5D71" w:rsidRPr="007E5D71" w:rsidRDefault="007E5D71" w:rsidP="00D80DB1">
      <w:r>
        <w:t>Ключевые слова</w:t>
      </w:r>
      <w:r w:rsidR="00D80DB1">
        <w:t>:</w:t>
      </w:r>
      <w:r w:rsidR="0052587F">
        <w:t xml:space="preserve"> ультрафиолет,</w:t>
      </w:r>
      <w:r w:rsidR="00D80DB1">
        <w:t xml:space="preserve"> напольные </w:t>
      </w:r>
      <w:r w:rsidR="000628CF">
        <w:t>облучат</w:t>
      </w:r>
      <w:r w:rsidR="00D80DB1">
        <w:t>ели,</w:t>
      </w:r>
      <w:r w:rsidR="00100585">
        <w:t xml:space="preserve"> коэффициент использования бактерицидного потока,</w:t>
      </w:r>
      <w:r w:rsidR="00D80DB1">
        <w:t xml:space="preserve"> газоразрядные лампы, затенение, компьютерное моделирование.</w:t>
      </w:r>
    </w:p>
    <w:p w14:paraId="4FDE415B" w14:textId="15A06E68" w:rsidR="00B171DA" w:rsidRDefault="00B145B0" w:rsidP="00E23B9F">
      <w:pPr>
        <w:pStyle w:val="1"/>
      </w:pPr>
      <w:r>
        <w:t>Введение</w:t>
      </w:r>
    </w:p>
    <w:p w14:paraId="1E413473" w14:textId="4564185C" w:rsidR="00773CEE" w:rsidRDefault="003F4757" w:rsidP="00EB1974">
      <w:r w:rsidRPr="003F4757">
        <w:t>Одно из главных применений ультрафиолетового излучения в наше время -</w:t>
      </w:r>
      <w:r w:rsidR="00A866A3">
        <w:t xml:space="preserve"> обеззараживание</w:t>
      </w:r>
      <w:r w:rsidRPr="003F4757">
        <w:t xml:space="preserve"> </w:t>
      </w:r>
      <w:r w:rsidR="00ED4C44">
        <w:t xml:space="preserve">помещений, в том числе </w:t>
      </w:r>
      <w:r w:rsidRPr="003F4757">
        <w:t>различных поверхностей</w:t>
      </w:r>
      <w:r w:rsidR="002A1BBE">
        <w:t>,</w:t>
      </w:r>
      <w:r w:rsidRPr="003F4757">
        <w:t xml:space="preserve"> в общественных местах</w:t>
      </w:r>
      <w:r>
        <w:t xml:space="preserve"> с целью предотвращения распространения заболеваний</w:t>
      </w:r>
      <w:sdt>
        <w:sdtPr>
          <w:id w:val="1209691922"/>
          <w:citation/>
        </w:sdtPr>
        <w:sdtContent>
          <w:r w:rsidR="00A01DEC">
            <w:fldChar w:fldCharType="begin"/>
          </w:r>
          <w:r w:rsidR="00A01DEC">
            <w:instrText xml:space="preserve">CITATION Кос21 \l 1049 </w:instrText>
          </w:r>
          <w:r w:rsidR="00A01DEC">
            <w:fldChar w:fldCharType="separate"/>
          </w:r>
          <w:r w:rsidR="00364BBB">
            <w:rPr>
              <w:noProof/>
            </w:rPr>
            <w:t xml:space="preserve"> </w:t>
          </w:r>
          <w:r w:rsidR="00364BBB" w:rsidRPr="00364BBB">
            <w:rPr>
              <w:noProof/>
            </w:rPr>
            <w:t>[1]</w:t>
          </w:r>
          <w:r w:rsidR="00A01DEC">
            <w:fldChar w:fldCharType="end"/>
          </w:r>
        </w:sdtContent>
      </w:sdt>
      <w:r w:rsidR="00C41618">
        <w:t xml:space="preserve">, </w:t>
      </w:r>
      <w:sdt>
        <w:sdtPr>
          <w:id w:val="-1968731711"/>
          <w:citation/>
        </w:sdtPr>
        <w:sdtContent>
          <w:r w:rsidR="00C41618">
            <w:fldChar w:fldCharType="begin"/>
          </w:r>
          <w:r w:rsidR="00C41618">
            <w:instrText xml:space="preserve"> CITATION Кар121 \l 1049 </w:instrText>
          </w:r>
          <w:r w:rsidR="00C41618">
            <w:fldChar w:fldCharType="separate"/>
          </w:r>
          <w:r w:rsidR="00364BBB" w:rsidRPr="00364BBB">
            <w:rPr>
              <w:noProof/>
            </w:rPr>
            <w:t>[2]</w:t>
          </w:r>
          <w:r w:rsidR="00C41618">
            <w:fldChar w:fldCharType="end"/>
          </w:r>
        </w:sdtContent>
      </w:sdt>
      <w:r w:rsidR="00D80DB1">
        <w:t xml:space="preserve">. </w:t>
      </w:r>
      <w:r w:rsidR="000628CF">
        <w:t>Действие ультрафиолета на микроорганизмы заключается в том, чтобы нанести им повреждения, несовместимые с дальнейш</w:t>
      </w:r>
      <w:r w:rsidR="00D15A69">
        <w:t>ей</w:t>
      </w:r>
      <w:r w:rsidR="000628CF">
        <w:t xml:space="preserve"> </w:t>
      </w:r>
      <w:r w:rsidR="00D15A69">
        <w:t xml:space="preserve">жизнедеятельностью </w:t>
      </w:r>
      <w:r w:rsidR="000628CF">
        <w:t xml:space="preserve">и образованием колоний, что называется инактивацией. Для гарантированной инактивации микроорганизмов на какой-либо поверхности, необходимо чтобы </w:t>
      </w:r>
      <w:r w:rsidR="00D15A69">
        <w:t>эта поверхность</w:t>
      </w:r>
      <w:r w:rsidR="000628CF">
        <w:t xml:space="preserve"> за время обработки набрала заранее определённую дозу</w:t>
      </w:r>
      <w:r w:rsidR="00D15A69">
        <w:t xml:space="preserve"> ультрафиолетового излучения</w:t>
      </w:r>
      <w:r w:rsidR="000628CF">
        <w:t xml:space="preserve">. </w:t>
      </w:r>
      <w:r w:rsidR="00D15A69">
        <w:t>Полученная д</w:t>
      </w:r>
      <w:r w:rsidR="000628CF">
        <w:t>оза пропорциональна времени обработки и</w:t>
      </w:r>
      <w:r w:rsidR="00D15A69">
        <w:t xml:space="preserve"> облучённости, создаваемой</w:t>
      </w:r>
      <w:r w:rsidR="0052587F">
        <w:t xml:space="preserve"> на поверхности</w:t>
      </w:r>
      <w:r w:rsidR="00D15A69">
        <w:t xml:space="preserve"> оборудованием для УФ-обработки</w:t>
      </w:r>
      <w:r w:rsidR="000628CF">
        <w:t xml:space="preserve">. </w:t>
      </w:r>
      <w:r w:rsidR="00D64A91">
        <w:t>Вследствие</w:t>
      </w:r>
      <w:r w:rsidR="00BA0969">
        <w:t xml:space="preserve"> наличи</w:t>
      </w:r>
      <w:r w:rsidR="00D64A91">
        <w:t>я</w:t>
      </w:r>
      <w:r w:rsidR="00BA0969">
        <w:t xml:space="preserve"> конструктивных особенностей</w:t>
      </w:r>
      <w:r w:rsidR="00A54FEF">
        <w:t xml:space="preserve"> </w:t>
      </w:r>
      <w:r w:rsidR="000628CF">
        <w:t>об</w:t>
      </w:r>
      <w:r w:rsidR="00A54FEF">
        <w:t>лучателя</w:t>
      </w:r>
      <w:r w:rsidR="00BA0969">
        <w:t xml:space="preserve">, </w:t>
      </w:r>
      <w:r w:rsidR="000628CF">
        <w:t>излучение, генерируемое УФ-источниками облучателя</w:t>
      </w:r>
      <w:r w:rsidR="00720EBF">
        <w:t xml:space="preserve"> распределяется</w:t>
      </w:r>
      <w:r w:rsidR="00BA0969">
        <w:t xml:space="preserve"> </w:t>
      </w:r>
      <w:r w:rsidR="00F70D79">
        <w:t xml:space="preserve">по поверхностям </w:t>
      </w:r>
      <w:r w:rsidR="00BA0969">
        <w:t xml:space="preserve">неравномерно: например, </w:t>
      </w:r>
      <w:r w:rsidR="000628CF">
        <w:t>при наблюдении облучателя под определёнными углами</w:t>
      </w:r>
      <w:r w:rsidR="00BA0969">
        <w:t xml:space="preserve"> вертикальные силовые элементы могут частично или полностью</w:t>
      </w:r>
      <w:r w:rsidR="00D64A91">
        <w:t xml:space="preserve"> перекрывать</w:t>
      </w:r>
      <w:r w:rsidR="00BA0969">
        <w:t xml:space="preserve"> часть ламп, </w:t>
      </w:r>
      <w:r w:rsidR="001F4B03">
        <w:t xml:space="preserve">иначе говоря, </w:t>
      </w:r>
      <w:r w:rsidR="00BA0969">
        <w:t>происходит затенение</w:t>
      </w:r>
      <w:r w:rsidR="00A54FEF">
        <w:t xml:space="preserve">. </w:t>
      </w:r>
      <w:r w:rsidR="000628CF">
        <w:t xml:space="preserve">В </w:t>
      </w:r>
      <w:r>
        <w:t>общей практике для упрощения расчёт</w:t>
      </w:r>
      <w:r w:rsidR="000628CF">
        <w:t>а</w:t>
      </w:r>
      <w:r>
        <w:t xml:space="preserve"> времени</w:t>
      </w:r>
      <w:r w:rsidR="000628CF">
        <w:t xml:space="preserve"> обработки (экспозиции)</w:t>
      </w:r>
      <w:r>
        <w:t xml:space="preserve"> считают</w:t>
      </w:r>
      <w:r w:rsidR="00A54FEF">
        <w:t xml:space="preserve">, что излучение </w:t>
      </w:r>
      <w:r w:rsidR="000628CF">
        <w:t>распределено равномерно по всем направлениям (в плоскости, перпендикулярной осям ламп)</w:t>
      </w:r>
      <w:r>
        <w:t>,</w:t>
      </w:r>
      <w:r w:rsidR="001F4B03">
        <w:t xml:space="preserve"> </w:t>
      </w:r>
      <w:r w:rsidR="000628CF">
        <w:t>а</w:t>
      </w:r>
      <w:r>
        <w:t xml:space="preserve"> </w:t>
      </w:r>
      <w:r w:rsidR="008C1E32">
        <w:t>УФ-</w:t>
      </w:r>
      <w:r>
        <w:t>мощность</w:t>
      </w:r>
      <w:r w:rsidR="008C1E32">
        <w:t xml:space="preserve"> облучателя</w:t>
      </w:r>
      <w:r>
        <w:t xml:space="preserve"> умножают на поправочный коэффициент 0</w:t>
      </w:r>
      <w:r w:rsidR="00E23B9F">
        <w:t>.4</w:t>
      </w:r>
      <w:r>
        <w:t xml:space="preserve">, согласно </w:t>
      </w:r>
      <w:r w:rsidR="00CC1909">
        <w:t>руководству Р</w:t>
      </w:r>
      <w:r>
        <w:t xml:space="preserve"> 3.5</w:t>
      </w:r>
      <w:r w:rsidR="00BA0969">
        <w:t>.</w:t>
      </w:r>
      <w:r>
        <w:t>1904-04.</w:t>
      </w:r>
      <w:r w:rsidR="00E23B9F">
        <w:t xml:space="preserve"> Такое решение не является оптимальным, так как фактически этот коэффициент</w:t>
      </w:r>
      <w:r w:rsidR="001F4B03">
        <w:t xml:space="preserve"> (коэффициент использования бактерицидного потока)</w:t>
      </w:r>
      <w:r w:rsidR="00E23B9F">
        <w:t xml:space="preserve"> может быть, как больше, так и меньше 0.4, в зависимости от конструкции конкретного устройства.</w:t>
      </w:r>
      <w:r w:rsidR="008C1E32">
        <w:t xml:space="preserve"> Эффект затенения ламп приводит к тому, что даже поверхности</w:t>
      </w:r>
      <w:r w:rsidR="00720EBF">
        <w:t>, расположенные рядом,</w:t>
      </w:r>
      <w:r w:rsidR="008C1E32">
        <w:t xml:space="preserve"> наберут различную дозу за время экспозиции, что в случае недобора </w:t>
      </w:r>
      <w:r w:rsidR="0052587F">
        <w:t xml:space="preserve">дозы </w:t>
      </w:r>
      <w:r w:rsidR="008C1E32">
        <w:t>приведёт к недостаточной степени обеззараживания</w:t>
      </w:r>
      <w:r w:rsidR="0052587F">
        <w:t xml:space="preserve">. </w:t>
      </w:r>
      <w:r w:rsidR="009A7366">
        <w:t>Иными словами,</w:t>
      </w:r>
      <w:r w:rsidR="0075340B">
        <w:t xml:space="preserve"> существ</w:t>
      </w:r>
      <w:r w:rsidR="008C1E32">
        <w:t>ующая</w:t>
      </w:r>
      <w:r w:rsidR="0075340B">
        <w:t xml:space="preserve"> проблема неравномерного распределения </w:t>
      </w:r>
      <w:r w:rsidR="00C37C77">
        <w:t xml:space="preserve">потока </w:t>
      </w:r>
      <w:r w:rsidR="0052587F">
        <w:t xml:space="preserve">УФ-излучения </w:t>
      </w:r>
      <w:r w:rsidR="00C37C77">
        <w:t xml:space="preserve">от </w:t>
      </w:r>
      <w:r w:rsidR="000628CF">
        <w:t>облучат</w:t>
      </w:r>
      <w:r w:rsidR="00C37C77">
        <w:t>елей</w:t>
      </w:r>
      <w:r w:rsidR="008C1E32">
        <w:t xml:space="preserve"> </w:t>
      </w:r>
      <w:r w:rsidR="00CC1909">
        <w:t>решена тривиально, но не оптимально</w:t>
      </w:r>
      <w:r w:rsidR="00C37C77">
        <w:t>.</w:t>
      </w:r>
      <w:r w:rsidR="008C1E32">
        <w:t xml:space="preserve"> На сегодняшний день многие коллективы предлагают свои решения этой проблемы</w:t>
      </w:r>
      <w:r w:rsidR="00773CEE" w:rsidRPr="00773CEE">
        <w:t xml:space="preserve"> </w:t>
      </w:r>
      <w:r w:rsidR="00773CEE">
        <w:t>с использованием различных современных технологий, в том числе робототехники</w:t>
      </w:r>
      <w:sdt>
        <w:sdtPr>
          <w:id w:val="-1583207987"/>
          <w:citation/>
        </w:sdtPr>
        <w:sdtContent>
          <w:r w:rsidR="008C1E32">
            <w:fldChar w:fldCharType="begin"/>
          </w:r>
          <w:r w:rsidR="008C1E32">
            <w:instrText xml:space="preserve">CITATION Ste21 \l 1033 </w:instrText>
          </w:r>
          <w:r w:rsidR="008C1E32">
            <w:fldChar w:fldCharType="separate"/>
          </w:r>
          <w:r w:rsidR="00364BBB">
            <w:rPr>
              <w:noProof/>
            </w:rPr>
            <w:t xml:space="preserve"> </w:t>
          </w:r>
          <w:r w:rsidR="00364BBB" w:rsidRPr="00364BBB">
            <w:rPr>
              <w:noProof/>
            </w:rPr>
            <w:t>[3]</w:t>
          </w:r>
          <w:r w:rsidR="008C1E32">
            <w:fldChar w:fldCharType="end"/>
          </w:r>
        </w:sdtContent>
      </w:sdt>
      <w:r w:rsidR="00773CEE" w:rsidRPr="00773CEE">
        <w:t xml:space="preserve">, </w:t>
      </w:r>
      <w:sdt>
        <w:sdtPr>
          <w:id w:val="-471605468"/>
          <w:citation/>
        </w:sdtPr>
        <w:sdtContent>
          <w:r w:rsidR="00773CEE">
            <w:fldChar w:fldCharType="begin"/>
          </w:r>
          <w:r w:rsidR="00773CEE" w:rsidRPr="00773CEE">
            <w:instrText xml:space="preserve"> </w:instrText>
          </w:r>
          <w:r w:rsidR="00773CEE">
            <w:rPr>
              <w:lang w:val="en-US"/>
            </w:rPr>
            <w:instrText>CITATION</w:instrText>
          </w:r>
          <w:r w:rsidR="00773CEE" w:rsidRPr="00773CEE">
            <w:instrText xml:space="preserve"> </w:instrText>
          </w:r>
          <w:r w:rsidR="00773CEE">
            <w:rPr>
              <w:lang w:val="en-US"/>
            </w:rPr>
            <w:instrText>CWH</w:instrText>
          </w:r>
          <w:r w:rsidR="00773CEE" w:rsidRPr="00773CEE">
            <w:instrText>23 \</w:instrText>
          </w:r>
          <w:r w:rsidR="00773CEE">
            <w:rPr>
              <w:lang w:val="en-US"/>
            </w:rPr>
            <w:instrText>l</w:instrText>
          </w:r>
          <w:r w:rsidR="00773CEE" w:rsidRPr="00773CEE">
            <w:instrText xml:space="preserve"> 1033 </w:instrText>
          </w:r>
          <w:r w:rsidR="00773CEE">
            <w:fldChar w:fldCharType="separate"/>
          </w:r>
          <w:r w:rsidR="00364BBB" w:rsidRPr="00364BBB">
            <w:rPr>
              <w:noProof/>
            </w:rPr>
            <w:t>[4]</w:t>
          </w:r>
          <w:r w:rsidR="00773CEE">
            <w:fldChar w:fldCharType="end"/>
          </w:r>
        </w:sdtContent>
      </w:sdt>
      <w:r w:rsidR="00C37C77">
        <w:t xml:space="preserve"> </w:t>
      </w:r>
      <w:r w:rsidR="00773CEE">
        <w:t xml:space="preserve">и </w:t>
      </w:r>
      <w:r w:rsidR="00773CEE">
        <w:rPr>
          <w:lang w:val="en-US"/>
        </w:rPr>
        <w:t>CDF</w:t>
      </w:r>
      <w:r w:rsidR="00773CEE" w:rsidRPr="00773CEE">
        <w:t>-</w:t>
      </w:r>
      <w:r w:rsidR="00773CEE">
        <w:t xml:space="preserve">расчётов </w:t>
      </w:r>
      <w:sdt>
        <w:sdtPr>
          <w:id w:val="-1971500972"/>
          <w:citation/>
        </w:sdtPr>
        <w:sdtContent>
          <w:r w:rsidR="00773CEE">
            <w:fldChar w:fldCharType="begin"/>
          </w:r>
          <w:r w:rsidR="00773CEE">
            <w:instrText xml:space="preserve">CITATION SJi05 \l 1033 </w:instrText>
          </w:r>
          <w:r w:rsidR="00773CEE">
            <w:fldChar w:fldCharType="separate"/>
          </w:r>
          <w:r w:rsidR="00364BBB" w:rsidRPr="00364BBB">
            <w:rPr>
              <w:noProof/>
            </w:rPr>
            <w:t>[5]</w:t>
          </w:r>
          <w:r w:rsidR="00773CEE">
            <w:fldChar w:fldCharType="end"/>
          </w:r>
        </w:sdtContent>
      </w:sdt>
      <w:r w:rsidR="00773CEE">
        <w:t xml:space="preserve">. </w:t>
      </w:r>
    </w:p>
    <w:p w14:paraId="0812D1A6" w14:textId="02488F7E" w:rsidR="00B145B0" w:rsidRDefault="00CC1909" w:rsidP="00EB1974">
      <w:r>
        <w:t xml:space="preserve">Оптимизировать распределение потока УФ-приборов можно </w:t>
      </w:r>
      <w:r w:rsidR="00C37C77">
        <w:t xml:space="preserve">с помощью выбора компоновки </w:t>
      </w:r>
      <w:r w:rsidR="000628CF">
        <w:t>облучат</w:t>
      </w:r>
      <w:r w:rsidR="00C37C77">
        <w:t>еля</w:t>
      </w:r>
      <w:r w:rsidR="00773CEE">
        <w:t>, увеличив его коэффици</w:t>
      </w:r>
      <w:r w:rsidR="00773CEE" w:rsidRPr="00773CEE">
        <w:t>ент использования бактерицидного потока. Это позволит набирать заданную дозу быстрее</w:t>
      </w:r>
      <w:r w:rsidR="00720EBF">
        <w:t>, что</w:t>
      </w:r>
      <w:r w:rsidR="00773CEE" w:rsidRPr="00773CEE">
        <w:t xml:space="preserve"> </w:t>
      </w:r>
      <w:r w:rsidR="00720EBF" w:rsidRPr="00720EBF">
        <w:t>даст возможность потенциальному использовать облучатель более эффективно, например, обработать больше помещений</w:t>
      </w:r>
      <w:r w:rsidR="00720EBF">
        <w:t xml:space="preserve"> за то же время</w:t>
      </w:r>
      <w:r w:rsidR="00720EBF" w:rsidRPr="00720EBF">
        <w:t xml:space="preserve">, или одно, но за меньший промежуток времени, что важно, например, при </w:t>
      </w:r>
      <w:r w:rsidR="00720EBF" w:rsidRPr="00720EBF">
        <w:lastRenderedPageBreak/>
        <w:t>обработке операционных в медучреждениях. В тех случаях, когда скорость обработки не существенно важна, сокращение времени экспозиции поможет сэкономить электроэнерги</w:t>
      </w:r>
      <w:r w:rsidR="00720EBF">
        <w:t>ю</w:t>
      </w:r>
      <w:r w:rsidR="00773CEE" w:rsidRPr="00773CEE">
        <w:t>.</w:t>
      </w:r>
      <w:r w:rsidR="003C09E3">
        <w:t xml:space="preserve"> Сэкономить время и ресурсы </w:t>
      </w:r>
      <w:r w:rsidR="0052587F">
        <w:t xml:space="preserve">на </w:t>
      </w:r>
      <w:r w:rsidR="00720EBF">
        <w:t>поиск</w:t>
      </w:r>
      <w:r w:rsidR="003C09E3">
        <w:t xml:space="preserve"> решения для</w:t>
      </w:r>
      <w:r w:rsidR="00457DFC">
        <w:t xml:space="preserve"> оптимальной</w:t>
      </w:r>
      <w:r w:rsidR="003C09E3">
        <w:t xml:space="preserve"> компоновки </w:t>
      </w:r>
      <w:r w:rsidR="000628CF">
        <w:t>облучат</w:t>
      </w:r>
      <w:r w:rsidR="003C09E3">
        <w:t>еля поможет компьютерное моделиров</w:t>
      </w:r>
      <w:r w:rsidR="002E6B60">
        <w:t>а</w:t>
      </w:r>
      <w:r w:rsidR="003C09E3">
        <w:t>ни</w:t>
      </w:r>
      <w:r w:rsidR="00717279">
        <w:t xml:space="preserve">е. </w:t>
      </w:r>
    </w:p>
    <w:p w14:paraId="5A253FE1" w14:textId="5328A712" w:rsidR="00717279" w:rsidRPr="00717279" w:rsidRDefault="00717279" w:rsidP="00717279">
      <w:pPr>
        <w:pStyle w:val="1"/>
      </w:pPr>
      <w:r w:rsidRPr="00717279">
        <w:tab/>
      </w:r>
      <w:r>
        <w:t>Модель осветительного прибора</w:t>
      </w:r>
    </w:p>
    <w:p w14:paraId="5FA24109" w14:textId="6AF3A044" w:rsidR="0027481F" w:rsidRDefault="0027481F" w:rsidP="0027481F">
      <w:r>
        <w:t>Расчётная модель облучателя включает в себя два типа объектов: непрозрачные элементы конструкции</w:t>
      </w:r>
      <w:r w:rsidR="00CF31F9">
        <w:t xml:space="preserve"> и полупрозрачные излучатели. В нашем случае были взяты в </w:t>
      </w:r>
      <w:r>
        <w:t xml:space="preserve"> </w:t>
      </w:r>
    </w:p>
    <w:p w14:paraId="1404B584" w14:textId="4A9F62E8" w:rsidR="00532C1C" w:rsidRDefault="00532C1C" w:rsidP="00532C1C">
      <w:pPr>
        <w:pStyle w:val="1"/>
      </w:pPr>
      <w:r>
        <w:t>Эксперимент</w:t>
      </w:r>
    </w:p>
    <w:p w14:paraId="62C07CD7" w14:textId="2C716289" w:rsidR="00E50CB0" w:rsidRPr="007E0C19" w:rsidRDefault="005D22FA" w:rsidP="00E50CB0">
      <w:r>
        <w:t>Экспериментальная</w:t>
      </w:r>
      <w:r w:rsidR="00E40E44">
        <w:t xml:space="preserve"> установка</w:t>
      </w:r>
      <w:r w:rsidR="00A61C44">
        <w:t>, то есть</w:t>
      </w:r>
      <w:r>
        <w:t xml:space="preserve"> </w:t>
      </w:r>
      <w:r w:rsidR="00A61C44">
        <w:t>с</w:t>
      </w:r>
      <w:r>
        <w:t>тен</w:t>
      </w:r>
      <w:r w:rsidR="002E6B60">
        <w:t>д</w:t>
      </w:r>
      <w:r>
        <w:t>-</w:t>
      </w:r>
      <w:r w:rsidR="000628CF">
        <w:t>облучат</w:t>
      </w:r>
      <w:r>
        <w:t>ель</w:t>
      </w:r>
      <w:r w:rsidR="00A61C44">
        <w:t>,</w:t>
      </w:r>
      <w:r>
        <w:t xml:space="preserve"> представля</w:t>
      </w:r>
      <w:r w:rsidR="009278E8">
        <w:t>л</w:t>
      </w:r>
      <w:r>
        <w:t xml:space="preserve"> собой платформу на колёсах, на которой через опорный подшипник</w:t>
      </w:r>
      <w:r w:rsidR="009278E8">
        <w:t xml:space="preserve"> был</w:t>
      </w:r>
      <w:r>
        <w:t xml:space="preserve"> установлен короб с электронным оборудованием для работы ламп и устройствами крепления для ламп и металлических трубок</w:t>
      </w:r>
      <w:r w:rsidR="003C09E3">
        <w:t xml:space="preserve">, служащих моделями силовых элементов. </w:t>
      </w:r>
      <w:r w:rsidR="0096679C">
        <w:t xml:space="preserve">На центральной опоре </w:t>
      </w:r>
      <w:r w:rsidR="009278E8">
        <w:t xml:space="preserve">был </w:t>
      </w:r>
      <w:r w:rsidR="0096679C">
        <w:t xml:space="preserve">зафиксирован сменный кронштейн, на котором </w:t>
      </w:r>
      <w:r w:rsidR="009278E8">
        <w:t xml:space="preserve">были </w:t>
      </w:r>
      <w:r w:rsidR="0096679C">
        <w:t>закреплены пружинные полукольца для закрепления ламп</w:t>
      </w:r>
      <w:r w:rsidR="00B53BD5">
        <w:t xml:space="preserve"> в различных положениях внутри габаритов установки</w:t>
      </w:r>
      <w:r w:rsidR="0096679C">
        <w:t xml:space="preserve">. </w:t>
      </w:r>
      <w:r w:rsidR="00921438">
        <w:t xml:space="preserve">Лампы, закреплённые в полукольцах, </w:t>
      </w:r>
      <w:r w:rsidR="00A61C44">
        <w:t>расположены</w:t>
      </w:r>
      <w:r w:rsidR="00921438">
        <w:t xml:space="preserve"> вертикально, так что, они остаются параллельными друг другу. </w:t>
      </w:r>
      <w:r w:rsidR="00591243">
        <w:t>В нашем случае использовались</w:t>
      </w:r>
      <w:r w:rsidR="003A6117">
        <w:t xml:space="preserve"> прямые</w:t>
      </w:r>
      <w:r w:rsidR="00B53BD5">
        <w:t xml:space="preserve"> газоразрядные лампы низкого давления</w:t>
      </w:r>
      <w:r w:rsidR="00591243">
        <w:t>, мощностью 1</w:t>
      </w:r>
      <w:r w:rsidR="003A6117">
        <w:t>0</w:t>
      </w:r>
      <w:r w:rsidR="00591243">
        <w:t xml:space="preserve">5 Ватт </w:t>
      </w:r>
      <w:r w:rsidR="00A61C44">
        <w:t>на длине волны 254нм</w:t>
      </w:r>
      <w:r w:rsidR="00591243">
        <w:t>.</w:t>
      </w:r>
      <w:r w:rsidR="00715792">
        <w:t xml:space="preserve"> Лампы</w:t>
      </w:r>
      <w:r w:rsidR="00591243">
        <w:t xml:space="preserve"> имеют диаметр 28мм, а все силовые элементы – 25мм. </w:t>
      </w:r>
      <w:r w:rsidR="00715792" w:rsidRPr="00715792">
        <w:t>Для измерений облучённости, создаваемой облучателем</w:t>
      </w:r>
      <w:r w:rsidR="00715792">
        <w:t>, н</w:t>
      </w:r>
      <w:r w:rsidR="00921438">
        <w:t>а расстоянии 3 метра от центральной опоры на высоте, середины лампы располаг</w:t>
      </w:r>
      <w:r w:rsidR="00715792">
        <w:t>ал</w:t>
      </w:r>
      <w:r w:rsidR="00921438">
        <w:t>ся</w:t>
      </w:r>
      <w:r w:rsidR="00715792">
        <w:t xml:space="preserve"> </w:t>
      </w:r>
      <w:proofErr w:type="spellStart"/>
      <w:r w:rsidR="00715792" w:rsidRPr="00715792">
        <w:t>солнечнослепой</w:t>
      </w:r>
      <w:proofErr w:type="spellEnd"/>
      <w:r w:rsidR="00715792" w:rsidRPr="00715792">
        <w:t xml:space="preserve"> датчик SED240\W радиометра ILT5000, имеющий максимум чувствительности на длине волны 254нм</w:t>
      </w:r>
      <w:r w:rsidR="00921438">
        <w:t xml:space="preserve">. </w:t>
      </w:r>
      <w:r w:rsidR="0064195E" w:rsidRPr="0064195E">
        <w:t xml:space="preserve">Расстояние в 3 метра </w:t>
      </w:r>
      <w:r w:rsidR="00CF7AC5">
        <w:t>позволяет выбрано как оптимальное для диапазона линейности измерений датчиком</w:t>
      </w:r>
      <w:r w:rsidR="0064195E" w:rsidRPr="0064195E">
        <w:t>,</w:t>
      </w:r>
      <w:r w:rsidR="00CF7AC5">
        <w:t xml:space="preserve"> сам же</w:t>
      </w:r>
      <w:r w:rsidR="0064195E" w:rsidRPr="0064195E">
        <w:t xml:space="preserve"> датчик в ходе проведения измерения оставался неподвиж</w:t>
      </w:r>
      <w:r w:rsidR="0064195E">
        <w:t>н</w:t>
      </w:r>
      <w:r w:rsidR="0064195E" w:rsidRPr="0064195E">
        <w:t>ым</w:t>
      </w:r>
      <w:r w:rsidR="00921438">
        <w:t>.</w:t>
      </w:r>
      <w:r w:rsidR="00A61C44">
        <w:t xml:space="preserve"> </w:t>
      </w:r>
      <w:r w:rsidR="0064195E" w:rsidRPr="0064195E">
        <w:t>Стенд с горящими лампами вращался на опорном подшипнике, и в этот же момент времени радиометром измерялась облучённость в выбранном направлени</w:t>
      </w:r>
      <w:r w:rsidR="00CF7AC5">
        <w:t xml:space="preserve">и, </w:t>
      </w:r>
      <w:r w:rsidR="00CF7AC5" w:rsidRPr="00CF7AC5">
        <w:t>относительно выбранной конфигурации ламп и силовых элементов стенда</w:t>
      </w:r>
      <w:r w:rsidR="0064195E" w:rsidRPr="0064195E">
        <w:t>. Таким образом выяснялось распределение УФ-излучения в различных направлениях вокруг облучателя.</w:t>
      </w:r>
      <w:r w:rsidR="0064195E">
        <w:t xml:space="preserve"> За стендом с лампами стояла ширма из чёрной ткани, </w:t>
      </w:r>
      <w:r w:rsidR="00CF7AC5">
        <w:t xml:space="preserve">минимизирующая отражения от стен, пола, потолка и других объектов в помещении. 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D0ED8" w14:paraId="55043012" w14:textId="77777777" w:rsidTr="009D0ED8">
        <w:tc>
          <w:tcPr>
            <w:tcW w:w="4672" w:type="dxa"/>
          </w:tcPr>
          <w:p w14:paraId="72C552BA" w14:textId="77777777" w:rsidR="009D0ED8" w:rsidRDefault="009D0ED8" w:rsidP="00F17F48">
            <w:pPr>
              <w:pStyle w:val="af4"/>
            </w:pPr>
            <w:r w:rsidRPr="009D0ED8">
              <w:rPr>
                <w:noProof/>
              </w:rPr>
              <w:drawing>
                <wp:inline distT="0" distB="0" distL="0" distR="0" wp14:anchorId="108667B3" wp14:editId="74D389F6">
                  <wp:extent cx="1080157" cy="2013938"/>
                  <wp:effectExtent l="0" t="0" r="0" b="0"/>
                  <wp:docPr id="20991893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918934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38" cy="2022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5261EC" w14:textId="2416A639" w:rsidR="00C67408" w:rsidRPr="008731D0" w:rsidRDefault="00C67408" w:rsidP="00F17F48">
            <w:pPr>
              <w:pStyle w:val="af4"/>
            </w:pPr>
            <w:r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 w:rsidR="00364BBB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p>
          <w:p w14:paraId="0D837EFE" w14:textId="4FC108D4" w:rsidR="00C67408" w:rsidRPr="009D0ED8" w:rsidRDefault="009D0ED8" w:rsidP="00F17F48">
            <w:pPr>
              <w:pStyle w:val="ac"/>
            </w:pPr>
            <w:r>
              <w:t>Стенд-</w:t>
            </w:r>
            <w:r w:rsidR="000628CF">
              <w:t>облучат</w:t>
            </w:r>
            <w:r>
              <w:t>ель, вид сбоку</w:t>
            </w:r>
          </w:p>
          <w:p w14:paraId="08AB8B1A" w14:textId="77777777" w:rsidR="00C67408" w:rsidRPr="008731D0" w:rsidRDefault="00C67408" w:rsidP="00F17F48">
            <w:pPr>
              <w:pStyle w:val="ac"/>
            </w:pPr>
          </w:p>
        </w:tc>
        <w:tc>
          <w:tcPr>
            <w:tcW w:w="4673" w:type="dxa"/>
          </w:tcPr>
          <w:p w14:paraId="38041A18" w14:textId="61F101C3" w:rsidR="00C67408" w:rsidRDefault="009D0ED8" w:rsidP="00F17F48">
            <w:pPr>
              <w:pStyle w:val="ac"/>
            </w:pPr>
            <w:r w:rsidRPr="009D0ED8">
              <w:rPr>
                <w:noProof/>
              </w:rPr>
              <w:drawing>
                <wp:inline distT="0" distB="0" distL="0" distR="0" wp14:anchorId="75DD8E79" wp14:editId="435223CF">
                  <wp:extent cx="2155083" cy="2060403"/>
                  <wp:effectExtent l="0" t="0" r="0" b="0"/>
                  <wp:docPr id="11086617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66173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2499" cy="2086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69E6A9" w14:textId="4B36B8AA" w:rsidR="00C67408" w:rsidRDefault="00C67408" w:rsidP="00F17F48">
            <w:pPr>
              <w:pStyle w:val="ac"/>
            </w:pPr>
            <w:r w:rsidRPr="00D26F47"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 w:rsidR="00364BBB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p>
          <w:p w14:paraId="481B2917" w14:textId="3550DA15" w:rsidR="00C67408" w:rsidRPr="008731D0" w:rsidRDefault="009D0ED8" w:rsidP="009D0ED8">
            <w:pPr>
              <w:pStyle w:val="ac"/>
            </w:pPr>
            <w:r>
              <w:t>Стенд-</w:t>
            </w:r>
            <w:r w:rsidR="000628CF">
              <w:t>облучат</w:t>
            </w:r>
            <w:r>
              <w:t>ель, вид сверху</w:t>
            </w:r>
          </w:p>
        </w:tc>
      </w:tr>
    </w:tbl>
    <w:p w14:paraId="2A5D2697" w14:textId="2A8C4C72" w:rsidR="0064195E" w:rsidRDefault="00E50CB0" w:rsidP="0064195E">
      <w:r>
        <w:t>В испытаниях были проверены 4 компоновки – из трёх, четырёх, шести и восьми ламп. Во всех четырёх случаях лампы располагаются симметрично относительно центра установки. Когда использовались 3</w:t>
      </w:r>
      <w:r w:rsidR="00BD74E2">
        <w:t xml:space="preserve"> (</w:t>
      </w:r>
      <w:r w:rsidR="00BD74E2">
        <w:fldChar w:fldCharType="begin"/>
      </w:r>
      <w:r w:rsidR="00BD74E2">
        <w:instrText xml:space="preserve"> REF _Ref153287376 \h </w:instrText>
      </w:r>
      <w:r w:rsidR="00BD74E2">
        <w:fldChar w:fldCharType="separate"/>
      </w:r>
      <w:r w:rsidR="00364BBB" w:rsidRPr="00D26F47">
        <w:t xml:space="preserve">рис. </w:t>
      </w:r>
      <w:r w:rsidR="00364BBB">
        <w:rPr>
          <w:noProof/>
        </w:rPr>
        <w:t>10</w:t>
      </w:r>
      <w:r w:rsidR="00BD74E2">
        <w:fldChar w:fldCharType="end"/>
      </w:r>
      <w:r w:rsidR="00BD74E2">
        <w:t>)</w:t>
      </w:r>
      <w:r>
        <w:t xml:space="preserve"> или 4</w:t>
      </w:r>
      <w:r w:rsidR="00BD74E2" w:rsidRPr="00BD74E2">
        <w:t xml:space="preserve"> (</w:t>
      </w:r>
      <w:r w:rsidR="00BD74E2">
        <w:fldChar w:fldCharType="begin"/>
      </w:r>
      <w:r w:rsidR="00BD74E2">
        <w:instrText xml:space="preserve"> REF _Ref153287852 \h </w:instrText>
      </w:r>
      <w:r w:rsidR="00BD74E2">
        <w:fldChar w:fldCharType="separate"/>
      </w:r>
      <w:r w:rsidR="00364BBB">
        <w:t xml:space="preserve">рис. </w:t>
      </w:r>
      <w:r w:rsidR="00364BBB">
        <w:rPr>
          <w:noProof/>
        </w:rPr>
        <w:t>8</w:t>
      </w:r>
      <w:r w:rsidR="00BD74E2">
        <w:fldChar w:fldCharType="end"/>
      </w:r>
      <w:r w:rsidR="00BD74E2" w:rsidRPr="00BD74E2">
        <w:t>)</w:t>
      </w:r>
      <w:r>
        <w:t xml:space="preserve"> лампы, они распределяются равномерно по всей окружности, а в случаях, когда ламп</w:t>
      </w:r>
      <w:r w:rsidR="00576C1F">
        <w:t xml:space="preserve"> было</w:t>
      </w:r>
      <w:r>
        <w:t xml:space="preserve"> 6</w:t>
      </w:r>
      <w:r w:rsidR="00BF1C37">
        <w:t xml:space="preserve"> (</w:t>
      </w:r>
      <w:r w:rsidR="00BF1C37">
        <w:fldChar w:fldCharType="begin"/>
      </w:r>
      <w:r w:rsidR="00BF1C37">
        <w:instrText xml:space="preserve"> REF _Ref153287332 \h </w:instrText>
      </w:r>
      <w:r w:rsidR="00BF1C37">
        <w:fldChar w:fldCharType="separate"/>
      </w:r>
      <w:r w:rsidR="00364BBB">
        <w:t xml:space="preserve">рис. </w:t>
      </w:r>
      <w:r w:rsidR="00364BBB">
        <w:rPr>
          <w:noProof/>
        </w:rPr>
        <w:t>1</w:t>
      </w:r>
      <w:r w:rsidR="00BF1C37">
        <w:fldChar w:fldCharType="end"/>
      </w:r>
      <w:r w:rsidR="00BF1C37">
        <w:t>)</w:t>
      </w:r>
      <w:r>
        <w:t xml:space="preserve"> или 8</w:t>
      </w:r>
      <w:r w:rsidR="00BD74E2" w:rsidRPr="00BD74E2">
        <w:t xml:space="preserve"> (</w:t>
      </w:r>
      <w:r w:rsidR="00BD74E2">
        <w:fldChar w:fldCharType="begin"/>
      </w:r>
      <w:r w:rsidR="00BD74E2">
        <w:instrText xml:space="preserve"> REF _Ref153287873 \h </w:instrText>
      </w:r>
      <w:r w:rsidR="00BD74E2">
        <w:fldChar w:fldCharType="separate"/>
      </w:r>
      <w:r w:rsidR="00364BBB" w:rsidRPr="00D26F47">
        <w:t xml:space="preserve">рис. </w:t>
      </w:r>
      <w:r w:rsidR="00364BBB">
        <w:rPr>
          <w:noProof/>
        </w:rPr>
        <w:t>9</w:t>
      </w:r>
      <w:r w:rsidR="00BD74E2">
        <w:fldChar w:fldCharType="end"/>
      </w:r>
      <w:r w:rsidR="00BD74E2" w:rsidRPr="00BD74E2">
        <w:t>)</w:t>
      </w:r>
      <w:r w:rsidR="00576C1F">
        <w:t xml:space="preserve">, то они </w:t>
      </w:r>
      <w:r>
        <w:t>разбивались на пары, и уже сами пары распределялись равномерно по окружности. Расстояние между центрами ламп в парах составля</w:t>
      </w:r>
      <w:r w:rsidR="00576C1F">
        <w:t>ло</w:t>
      </w:r>
      <w:r>
        <w:t xml:space="preserve"> 10,5 см, а их взаимное расположение таково, что отрезок, соединяющий центры ламп в паре, перпендикулярен радиусу, </w:t>
      </w:r>
      <w:r>
        <w:lastRenderedPageBreak/>
        <w:t>проведённому из центра установки к его середине</w:t>
      </w:r>
      <w:r w:rsidR="009517DD">
        <w:t>. Такое расположение моделирует устройства, присутствующие на рынке в данный момент.</w:t>
      </w:r>
    </w:p>
    <w:p w14:paraId="5F13A55E" w14:textId="725C2F86" w:rsidR="0064195E" w:rsidRDefault="0064195E" w:rsidP="0064195E">
      <w:r>
        <w:t xml:space="preserve">Измерение интенсивности для каждой компоновки проводилось в 284 точках, распределённых равномерно </w:t>
      </w:r>
      <w:r w:rsidR="009517DD">
        <w:t>вокруг стенда на расстоянии 3 метра</w:t>
      </w:r>
      <w:r>
        <w:t xml:space="preserve">. Полученные данные нормировались на расчётное значение – </w:t>
      </w:r>
      <w:r w:rsidR="009517DD">
        <w:t>облучённость, которую</w:t>
      </w:r>
      <w:r w:rsidR="00677300">
        <w:t xml:space="preserve"> зарегистрировал бы датчик от</w:t>
      </w:r>
      <w:r w:rsidR="009517DD">
        <w:t xml:space="preserve"> эквивалентн</w:t>
      </w:r>
      <w:r w:rsidR="00677300">
        <w:t>ого</w:t>
      </w:r>
      <w:r w:rsidR="009517DD">
        <w:t xml:space="preserve"> по размерам источник</w:t>
      </w:r>
      <w:r w:rsidR="00677300">
        <w:t>а с</w:t>
      </w:r>
      <w:r w:rsidR="009517DD">
        <w:t xml:space="preserve"> мощностью</w:t>
      </w:r>
      <w:r w:rsidR="00677300">
        <w:t>,</w:t>
      </w:r>
      <w:r w:rsidR="009517DD">
        <w:t xml:space="preserve"> равной суммарной мощности от всех ламп</w:t>
      </w:r>
      <w:r>
        <w:t>.</w:t>
      </w:r>
      <w:r w:rsidR="008024C5">
        <w:t xml:space="preserve"> В одной из точек получившейся зависимости будет располагаться глобальный минимум, значение в котором и является коэффициентом использования бактерицидного потока. Перебирая различные конфигурации и определяя для них коэффициент использования бактерицидного потока, можно выделить оптимальную конфигурацию источников излучения. </w:t>
      </w:r>
      <w:r>
        <w:t xml:space="preserve"> </w:t>
      </w:r>
    </w:p>
    <w:tbl>
      <w:tblPr>
        <w:tblStyle w:val="af7"/>
        <w:tblpPr w:leftFromText="180" w:rightFromText="180" w:vertAnchor="text" w:horzAnchor="margin" w:tblpY="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4195E" w14:paraId="32E0A5A1" w14:textId="77777777" w:rsidTr="0064195E">
        <w:tc>
          <w:tcPr>
            <w:tcW w:w="4672" w:type="dxa"/>
          </w:tcPr>
          <w:p w14:paraId="08A55A7D" w14:textId="77777777" w:rsidR="0064195E" w:rsidRDefault="0064195E" w:rsidP="0064195E">
            <w:pPr>
              <w:pStyle w:val="ac"/>
              <w:keepNext/>
            </w:pPr>
            <w:r w:rsidRPr="00BD74E2">
              <w:rPr>
                <w:noProof/>
              </w:rPr>
              <w:drawing>
                <wp:inline distT="0" distB="0" distL="0" distR="0" wp14:anchorId="6F3EE974" wp14:editId="3CA434C4">
                  <wp:extent cx="2046751" cy="1955174"/>
                  <wp:effectExtent l="0" t="0" r="0" b="0"/>
                  <wp:docPr id="4198219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821953" name="Рисунок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386" cy="1961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8D1665" w14:textId="3FA6F1BB" w:rsidR="0064195E" w:rsidRPr="008731D0" w:rsidRDefault="0064195E" w:rsidP="0064195E">
            <w:pPr>
              <w:pStyle w:val="af4"/>
            </w:pPr>
            <w:bookmarkStart w:id="0" w:name="_Ref153287852"/>
            <w:r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 w:rsidR="00364BBB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  <w:bookmarkEnd w:id="0"/>
          </w:p>
          <w:p w14:paraId="21A1083F" w14:textId="77777777" w:rsidR="0064195E" w:rsidRDefault="0064195E" w:rsidP="0064195E">
            <w:pPr>
              <w:pStyle w:val="ac"/>
            </w:pPr>
            <w:r>
              <w:t>Пример компоновки четырёхламповой системы.</w:t>
            </w:r>
          </w:p>
          <w:p w14:paraId="39C60D6A" w14:textId="77777777" w:rsidR="0064195E" w:rsidRPr="008731D0" w:rsidRDefault="0064195E" w:rsidP="0064195E">
            <w:pPr>
              <w:pStyle w:val="ac"/>
            </w:pPr>
          </w:p>
        </w:tc>
        <w:tc>
          <w:tcPr>
            <w:tcW w:w="4673" w:type="dxa"/>
          </w:tcPr>
          <w:p w14:paraId="7DFD5BA5" w14:textId="77777777" w:rsidR="0064195E" w:rsidRDefault="0064195E" w:rsidP="0064195E">
            <w:pPr>
              <w:pStyle w:val="ac"/>
            </w:pPr>
            <w:r w:rsidRPr="00BD74E2">
              <w:rPr>
                <w:noProof/>
              </w:rPr>
              <w:drawing>
                <wp:inline distT="0" distB="0" distL="0" distR="0" wp14:anchorId="14C3FEA3" wp14:editId="23AB5710">
                  <wp:extent cx="2043613" cy="1955165"/>
                  <wp:effectExtent l="0" t="0" r="0" b="0"/>
                  <wp:docPr id="4584459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445944" name="Рисунок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422" cy="1959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1B55C" w14:textId="08E8C811" w:rsidR="0064195E" w:rsidRDefault="0064195E" w:rsidP="0064195E">
            <w:pPr>
              <w:pStyle w:val="ac"/>
            </w:pPr>
            <w:bookmarkStart w:id="1" w:name="_Ref153287873"/>
            <w:r w:rsidRPr="00D26F47"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 w:rsidR="00364BBB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  <w:bookmarkEnd w:id="1"/>
          </w:p>
          <w:p w14:paraId="6B878454" w14:textId="77777777" w:rsidR="0064195E" w:rsidRDefault="0064195E" w:rsidP="0064195E">
            <w:pPr>
              <w:pStyle w:val="ac"/>
            </w:pPr>
            <w:r>
              <w:t>Пример компоновки восьмиламповой системы.</w:t>
            </w:r>
          </w:p>
          <w:p w14:paraId="48EC78BC" w14:textId="77777777" w:rsidR="0064195E" w:rsidRPr="008731D0" w:rsidRDefault="0064195E" w:rsidP="0064195E">
            <w:pPr>
              <w:pStyle w:val="ac"/>
            </w:pPr>
          </w:p>
        </w:tc>
      </w:tr>
    </w:tbl>
    <w:p w14:paraId="0E410146" w14:textId="0FBBF7EB" w:rsidR="00591243" w:rsidRDefault="00591243" w:rsidP="00591243"/>
    <w:p w14:paraId="5A7581C0" w14:textId="125100EF" w:rsidR="00096BAE" w:rsidRPr="00B53BD5" w:rsidRDefault="00BF6118" w:rsidP="00096BAE">
      <w:r>
        <w:t>Исходный радиус, на котором расположены лампы, выбран равным 10.5см – пунктирная окружность на рисунке ниже</w:t>
      </w:r>
      <w:r w:rsidR="00F37F81">
        <w:t>. Лампы можно сдвинуть, как внутрь установки, так и наружу – за это</w:t>
      </w:r>
      <w:r w:rsidR="0047130E" w:rsidRPr="0047130E">
        <w:t xml:space="preserve"> </w:t>
      </w:r>
      <w:r w:rsidR="00F37F81">
        <w:t>отвеча</w:t>
      </w:r>
      <w:r w:rsidR="0047130E">
        <w:t>ет</w:t>
      </w:r>
      <w:r w:rsidR="00F37F81" w:rsidRPr="00F37F81">
        <w:t xml:space="preserve"> </w:t>
      </w:r>
      <w:r w:rsidR="00F37F81">
        <w:t xml:space="preserve">вектор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dr</m:t>
            </m:r>
          </m:e>
        </m:acc>
      </m:oMath>
      <w:r w:rsidR="00F37F81" w:rsidRPr="00F37F81">
        <w:t xml:space="preserve"> </w:t>
      </w:r>
      <w:r w:rsidR="00F37F81">
        <w:t xml:space="preserve">с соответствующим индексом. Таким образом, изменяя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dr</m:t>
            </m:r>
          </m:e>
        </m:acc>
      </m:oMath>
      <w:r w:rsidR="00F37F81">
        <w:t xml:space="preserve"> на всех лампах одновременно, и измеряя индикатрису, были получены данные о зависимости распределения интенсивности от параметра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dr</m:t>
            </m:r>
          </m:e>
        </m:acc>
      </m:oMath>
      <w:r w:rsidR="00F37F81" w:rsidRPr="00F37F81">
        <w:t>.</w:t>
      </w:r>
      <w:r w:rsidR="00B53BD5">
        <w:t xml:space="preserve"> При этом, направление векторов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B53BD5" w:rsidRPr="0047130E">
        <w:t xml:space="preserve"> </w:t>
      </w:r>
      <w:r w:rsidR="00B53BD5">
        <w:t>не изменяется.</w:t>
      </w:r>
      <w:r w:rsidR="00096BAE">
        <w:t xml:space="preserve"> Расчёты проводились с тем же набором конфигураций (или компоновок), что и эксперименты, чтобы в дальнейшем можно было сопоставить полученные результаты.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4818"/>
      </w:tblGrid>
      <w:tr w:rsidR="00D00D6B" w14:paraId="39E9780A" w14:textId="0973C4BD" w:rsidTr="00D00D6B">
        <w:tc>
          <w:tcPr>
            <w:tcW w:w="4644" w:type="dxa"/>
          </w:tcPr>
          <w:p w14:paraId="392A1201" w14:textId="77777777" w:rsidR="00D00D6B" w:rsidRDefault="00D00D6B" w:rsidP="00920867">
            <w:pPr>
              <w:pStyle w:val="ac"/>
            </w:pPr>
            <w:r w:rsidRPr="00BF6118">
              <w:rPr>
                <w:noProof/>
              </w:rPr>
              <w:drawing>
                <wp:inline distT="0" distB="0" distL="0" distR="0" wp14:anchorId="207FB957" wp14:editId="47160667">
                  <wp:extent cx="1988808" cy="1992029"/>
                  <wp:effectExtent l="0" t="0" r="0" b="0"/>
                  <wp:docPr id="14184789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8478971" name="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899" cy="2002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5891DE" w14:textId="51CCED09" w:rsidR="00D00D6B" w:rsidRDefault="00D00D6B" w:rsidP="00920867">
            <w:pPr>
              <w:pStyle w:val="ac"/>
            </w:pPr>
            <w:bookmarkStart w:id="2" w:name="_Ref153287376"/>
            <w:r w:rsidRPr="00D26F47"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 w:rsidR="00364BBB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  <w:bookmarkEnd w:id="2"/>
          </w:p>
          <w:p w14:paraId="769B7977" w14:textId="77777777" w:rsidR="00D00D6B" w:rsidRDefault="00D00D6B" w:rsidP="00920867">
            <w:pPr>
              <w:pStyle w:val="ac"/>
            </w:pPr>
            <w:r>
              <w:t>Пояснительный рисунок к введённой системе параметров.</w:t>
            </w:r>
          </w:p>
          <w:p w14:paraId="1E017B72" w14:textId="0AFD3DE4" w:rsidR="00D00D6B" w:rsidRPr="00D26F47" w:rsidRDefault="00D00D6B" w:rsidP="00920867">
            <w:pPr>
              <w:pStyle w:val="ac"/>
            </w:pPr>
          </w:p>
        </w:tc>
        <w:tc>
          <w:tcPr>
            <w:tcW w:w="4927" w:type="dxa"/>
          </w:tcPr>
          <w:p w14:paraId="7B6EAC9C" w14:textId="77777777" w:rsidR="00D00D6B" w:rsidRDefault="00D00D6B" w:rsidP="00D00D6B">
            <w:pPr>
              <w:pStyle w:val="ac"/>
            </w:pPr>
            <w:r w:rsidRPr="00A5168C">
              <w:rPr>
                <w:noProof/>
              </w:rPr>
              <w:drawing>
                <wp:inline distT="0" distB="0" distL="0" distR="0" wp14:anchorId="08DDB1BD" wp14:editId="2BAB3728">
                  <wp:extent cx="2148840" cy="2190896"/>
                  <wp:effectExtent l="0" t="0" r="0" b="0"/>
                  <wp:docPr id="8984200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420088" name="Рисунок 1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163" r="21969"/>
                          <a:stretch/>
                        </pic:blipFill>
                        <pic:spPr bwMode="auto">
                          <a:xfrm>
                            <a:off x="0" y="0"/>
                            <a:ext cx="2162763" cy="2205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FE0C3B2" w14:textId="0688797B" w:rsidR="00D00D6B" w:rsidRDefault="00D00D6B" w:rsidP="00D00D6B">
            <w:pPr>
              <w:pStyle w:val="ac"/>
            </w:pPr>
            <w:bookmarkStart w:id="3" w:name="_Ref153288273"/>
            <w:r w:rsidRPr="00D26F47"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 w:rsidR="00364BBB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  <w:bookmarkEnd w:id="3"/>
          </w:p>
          <w:p w14:paraId="4CC07A93" w14:textId="77777777" w:rsidR="00D00D6B" w:rsidRDefault="00D00D6B" w:rsidP="00D00D6B">
            <w:pPr>
              <w:pStyle w:val="ac"/>
            </w:pPr>
            <w:r>
              <w:t xml:space="preserve">Пример сравнения экспериментально измеренной индикатрисы (пунктирная </w:t>
            </w:r>
            <w:r>
              <w:lastRenderedPageBreak/>
              <w:t xml:space="preserve">линия) и полученной при расчёте математической модели (сплошная линия). </w:t>
            </w:r>
          </w:p>
          <w:p w14:paraId="394F4B72" w14:textId="0F2B3D5C" w:rsidR="00D00D6B" w:rsidRPr="00BF6118" w:rsidRDefault="00D00D6B" w:rsidP="00D00D6B">
            <w:pPr>
              <w:pStyle w:val="ac"/>
              <w:rPr>
                <w:noProof/>
              </w:rPr>
            </w:pPr>
            <w:r>
              <w:t>В компоновке использовалось 6 ламп.</w:t>
            </w:r>
          </w:p>
        </w:tc>
      </w:tr>
    </w:tbl>
    <w:p w14:paraId="19FE6CE6" w14:textId="2F942805" w:rsidR="00AA0564" w:rsidRDefault="00AA0564" w:rsidP="00081104">
      <w:pPr>
        <w:pStyle w:val="1"/>
      </w:pPr>
      <w:r>
        <w:lastRenderedPageBreak/>
        <w:t>Результаты эксперимента</w:t>
      </w:r>
    </w:p>
    <w:p w14:paraId="36DA57F0" w14:textId="5054ABE6" w:rsidR="004129A2" w:rsidRDefault="008731D0" w:rsidP="0040715C">
      <w:r w:rsidRPr="008731D0">
        <w:t xml:space="preserve">На </w:t>
      </w:r>
      <w:r>
        <w:fldChar w:fldCharType="begin"/>
      </w:r>
      <w:r>
        <w:instrText xml:space="preserve"> REF _Ref153288273 \h </w:instrText>
      </w:r>
      <w:r>
        <w:fldChar w:fldCharType="separate"/>
      </w:r>
      <w:r w:rsidR="00364BBB" w:rsidRPr="00D26F47">
        <w:t xml:space="preserve">рис. </w:t>
      </w:r>
      <w:r w:rsidR="00364BBB">
        <w:rPr>
          <w:noProof/>
        </w:rPr>
        <w:t>11</w:t>
      </w:r>
      <w:r>
        <w:fldChar w:fldCharType="end"/>
      </w:r>
      <w:r>
        <w:t xml:space="preserve"> </w:t>
      </w:r>
      <w:r w:rsidRPr="008731D0">
        <w:t xml:space="preserve">изображен пример </w:t>
      </w:r>
      <w:r w:rsidR="00C44CF5">
        <w:t>распределения УФ-излучения вокруг облучателя</w:t>
      </w:r>
      <w:r w:rsidRPr="008731D0">
        <w:t xml:space="preserve"> для трехлампово</w:t>
      </w:r>
      <w:r w:rsidR="00C44CF5">
        <w:t>й конфигурации</w:t>
      </w:r>
      <w:r w:rsidRPr="008731D0">
        <w:t>, норм</w:t>
      </w:r>
      <w:r w:rsidR="00C44CF5">
        <w:t>ированн</w:t>
      </w:r>
      <w:r w:rsidRPr="008731D0">
        <w:t>ой</w:t>
      </w:r>
      <w:r w:rsidR="008024C5">
        <w:t xml:space="preserve"> на </w:t>
      </w:r>
      <w:r w:rsidR="00677300">
        <w:t>облучённость, которую бы реализовал эквивалентный по размерам источник мощностью, равной суммарной мощности от всех ламп</w:t>
      </w:r>
      <w:r>
        <w:t xml:space="preserve">. </w:t>
      </w:r>
      <w:r w:rsidR="00677300">
        <w:t xml:space="preserve">На </w:t>
      </w:r>
      <w:r w:rsidR="00677300">
        <w:fldChar w:fldCharType="begin"/>
      </w:r>
      <w:r w:rsidR="00677300">
        <w:instrText xml:space="preserve"> REF _Ref153288273 \h </w:instrText>
      </w:r>
      <w:r w:rsidR="00677300">
        <w:fldChar w:fldCharType="separate"/>
      </w:r>
      <w:r w:rsidR="00677300" w:rsidRPr="00D26F47">
        <w:t xml:space="preserve">рис. </w:t>
      </w:r>
      <w:r w:rsidR="00677300">
        <w:rPr>
          <w:noProof/>
        </w:rPr>
        <w:t>11</w:t>
      </w:r>
      <w:r w:rsidR="00677300">
        <w:fldChar w:fldCharType="end"/>
      </w:r>
      <w:r w:rsidR="00677300">
        <w:t xml:space="preserve"> можно видеть пример распределения УФ-излучения вокруг выбранной компоновки, а на </w:t>
      </w:r>
      <w:r w:rsidR="00677300">
        <w:fldChar w:fldCharType="begin"/>
      </w:r>
      <w:r w:rsidR="00677300">
        <w:instrText xml:space="preserve"> REF _Ref153290867 \h </w:instrText>
      </w:r>
      <w:r w:rsidR="00677300">
        <w:fldChar w:fldCharType="separate"/>
      </w:r>
      <w:r w:rsidR="00677300" w:rsidRPr="00D26F47">
        <w:t xml:space="preserve">рис. </w:t>
      </w:r>
      <w:r w:rsidR="00677300">
        <w:rPr>
          <w:noProof/>
        </w:rPr>
        <w:t>12</w:t>
      </w:r>
      <w:r w:rsidR="00677300">
        <w:fldChar w:fldCharType="end"/>
      </w:r>
      <w:r w:rsidR="00677300">
        <w:t xml:space="preserve"> - </w:t>
      </w:r>
      <w:r w:rsidR="00677300">
        <w:fldChar w:fldCharType="begin"/>
      </w:r>
      <w:r w:rsidR="00677300">
        <w:instrText xml:space="preserve"> REF _Ref153293107 \h </w:instrText>
      </w:r>
      <w:r w:rsidR="00677300">
        <w:fldChar w:fldCharType="separate"/>
      </w:r>
      <w:r w:rsidR="00677300" w:rsidRPr="00D26F47">
        <w:t xml:space="preserve">рис. </w:t>
      </w:r>
      <w:r w:rsidR="00677300">
        <w:rPr>
          <w:noProof/>
        </w:rPr>
        <w:t>15</w:t>
      </w:r>
      <w:r w:rsidR="00677300">
        <w:fldChar w:fldCharType="end"/>
      </w:r>
      <w:r w:rsidR="00677300">
        <w:t xml:space="preserve"> представлены результаты измерения и моделирования, показывающие зависимость коэффициента использования бактерицидного потока от</w:t>
      </w:r>
      <w:r w:rsidR="00100585" w:rsidRPr="00100585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dr</m:t>
            </m:r>
          </m:e>
        </m:acc>
      </m:oMath>
      <w:r w:rsidR="00677300">
        <w:t xml:space="preserve"> в различных компоновках.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7"/>
        <w:gridCol w:w="102"/>
        <w:gridCol w:w="4676"/>
      </w:tblGrid>
      <w:tr w:rsidR="00D00D6B" w14:paraId="645ECBD0" w14:textId="2B7D3677" w:rsidTr="00D00D6B">
        <w:tc>
          <w:tcPr>
            <w:tcW w:w="4644" w:type="dxa"/>
          </w:tcPr>
          <w:p w14:paraId="0B2DE0EC" w14:textId="77777777" w:rsidR="00D00D6B" w:rsidRDefault="00D00D6B" w:rsidP="00920867">
            <w:pPr>
              <w:pStyle w:val="ac"/>
            </w:pPr>
            <w:r w:rsidRPr="00EF7A0E">
              <w:rPr>
                <w:noProof/>
              </w:rPr>
              <w:drawing>
                <wp:inline distT="0" distB="0" distL="0" distR="0" wp14:anchorId="6C53FAA7" wp14:editId="6441DBF4">
                  <wp:extent cx="2520783" cy="1861200"/>
                  <wp:effectExtent l="0" t="0" r="0" b="0"/>
                  <wp:docPr id="6185943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594366" name="Рисунок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783" cy="186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E0B47" w14:textId="11B9BA6A" w:rsidR="00D00D6B" w:rsidRDefault="00D00D6B" w:rsidP="00920867">
            <w:pPr>
              <w:pStyle w:val="ac"/>
            </w:pPr>
            <w:bookmarkStart w:id="4" w:name="_Ref153290867"/>
            <w:r w:rsidRPr="00D26F47"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 w:rsidR="00364BBB"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  <w:bookmarkEnd w:id="4"/>
          </w:p>
          <w:p w14:paraId="7A1A7747" w14:textId="77D2EF37" w:rsidR="00D00D6B" w:rsidRPr="00D26F47" w:rsidRDefault="00D00D6B" w:rsidP="00677300">
            <w:pPr>
              <w:pStyle w:val="ac"/>
            </w:pPr>
            <w:r>
              <w:t xml:space="preserve">Зависимость </w:t>
            </w:r>
            <w:r>
              <w:rPr>
                <w:lang w:val="en-US"/>
              </w:rPr>
              <w:t>k</w:t>
            </w:r>
            <w:r>
              <w:t xml:space="preserve"> от радиуса расположения ламп в 3-ламповой установке.</w:t>
            </w:r>
          </w:p>
        </w:tc>
        <w:tc>
          <w:tcPr>
            <w:tcW w:w="4927" w:type="dxa"/>
            <w:gridSpan w:val="2"/>
          </w:tcPr>
          <w:p w14:paraId="5C295914" w14:textId="77777777" w:rsidR="00D00D6B" w:rsidRDefault="00D00D6B" w:rsidP="00D00D6B">
            <w:pPr>
              <w:pStyle w:val="ac"/>
            </w:pPr>
            <w:r w:rsidRPr="00EF7A0E">
              <w:rPr>
                <w:noProof/>
              </w:rPr>
              <w:drawing>
                <wp:inline distT="0" distB="0" distL="0" distR="0" wp14:anchorId="735458FB" wp14:editId="11B081A1">
                  <wp:extent cx="2518183" cy="1859280"/>
                  <wp:effectExtent l="0" t="0" r="0" b="0"/>
                  <wp:docPr id="16916593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659330" name="Рисунок 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183" cy="185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4B4555" w14:textId="25E098B4" w:rsidR="00D00D6B" w:rsidRDefault="00D00D6B" w:rsidP="00D00D6B">
            <w:pPr>
              <w:pStyle w:val="ac"/>
              <w:rPr>
                <w:noProof/>
              </w:rPr>
            </w:pPr>
            <w:bookmarkStart w:id="5" w:name="_Ref153292037"/>
            <w:r w:rsidRPr="00D26F47"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 w:rsidR="00364BBB"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  <w:bookmarkEnd w:id="5"/>
          </w:p>
          <w:p w14:paraId="7D9F3670" w14:textId="362D4B22" w:rsidR="00D00D6B" w:rsidRPr="00EF7A0E" w:rsidRDefault="00D00D6B" w:rsidP="00677300">
            <w:pPr>
              <w:pStyle w:val="ac"/>
            </w:pPr>
            <w:r>
              <w:t xml:space="preserve">Зависимость </w:t>
            </w:r>
            <w:r>
              <w:rPr>
                <w:lang w:val="en-US"/>
              </w:rPr>
              <w:t>k</w:t>
            </w:r>
            <w:r w:rsidRPr="000E4513">
              <w:t xml:space="preserve"> </w:t>
            </w:r>
            <w:r>
              <w:t>от радиуса расположения ламп в 4-ламповой установке.</w:t>
            </w:r>
          </w:p>
        </w:tc>
      </w:tr>
      <w:tr w:rsidR="00D00D6B" w14:paraId="19C0D22A" w14:textId="22FE280F" w:rsidTr="00D00D6B">
        <w:tc>
          <w:tcPr>
            <w:tcW w:w="4786" w:type="dxa"/>
            <w:gridSpan w:val="2"/>
          </w:tcPr>
          <w:p w14:paraId="791157C7" w14:textId="77777777" w:rsidR="00D00D6B" w:rsidRDefault="00D00D6B" w:rsidP="00920867">
            <w:pPr>
              <w:pStyle w:val="ac"/>
            </w:pPr>
            <w:r w:rsidRPr="0039123D">
              <w:rPr>
                <w:noProof/>
              </w:rPr>
              <w:drawing>
                <wp:inline distT="0" distB="0" distL="0" distR="0" wp14:anchorId="3750D343" wp14:editId="60D3841B">
                  <wp:extent cx="2518183" cy="1859280"/>
                  <wp:effectExtent l="0" t="0" r="0" b="0"/>
                  <wp:docPr id="690653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65300" name="Рисунок 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183" cy="185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DFAE26" w14:textId="74BE997B" w:rsidR="00D00D6B" w:rsidRDefault="00D00D6B" w:rsidP="00A5168C">
            <w:pPr>
              <w:pStyle w:val="ac"/>
              <w:rPr>
                <w:noProof/>
              </w:rPr>
            </w:pPr>
            <w:bookmarkStart w:id="6" w:name="_Ref153292765"/>
            <w:r w:rsidRPr="00D26F47"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 w:rsidR="00364BBB"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  <w:bookmarkEnd w:id="6"/>
          </w:p>
          <w:p w14:paraId="29616DDF" w14:textId="02A82FB2" w:rsidR="00D00D6B" w:rsidRPr="00D26F47" w:rsidRDefault="00D00D6B" w:rsidP="00677300">
            <w:pPr>
              <w:pStyle w:val="ac"/>
            </w:pPr>
            <w:r>
              <w:t xml:space="preserve">Зависимость </w:t>
            </w:r>
            <w:r>
              <w:rPr>
                <w:lang w:val="en-US"/>
              </w:rPr>
              <w:t>k</w:t>
            </w:r>
            <w:r>
              <w:t xml:space="preserve"> от радиуса расположения ламп в 6-ламповой установке.</w:t>
            </w:r>
          </w:p>
        </w:tc>
        <w:tc>
          <w:tcPr>
            <w:tcW w:w="4785" w:type="dxa"/>
          </w:tcPr>
          <w:p w14:paraId="1F1E1F20" w14:textId="77777777" w:rsidR="00D00D6B" w:rsidRDefault="00D00D6B" w:rsidP="00D00D6B">
            <w:pPr>
              <w:pStyle w:val="ac"/>
            </w:pPr>
            <w:r w:rsidRPr="00856600">
              <w:rPr>
                <w:noProof/>
              </w:rPr>
              <w:drawing>
                <wp:inline distT="0" distB="0" distL="0" distR="0" wp14:anchorId="5F6A6580" wp14:editId="220ECA74">
                  <wp:extent cx="2518183" cy="1859280"/>
                  <wp:effectExtent l="0" t="0" r="0" b="0"/>
                  <wp:docPr id="20985900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8590026" name="Рисунок 1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183" cy="185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9CC1E0" w14:textId="14E7C717" w:rsidR="00D00D6B" w:rsidRDefault="00D00D6B" w:rsidP="00D00D6B">
            <w:pPr>
              <w:pStyle w:val="ac"/>
              <w:rPr>
                <w:noProof/>
              </w:rPr>
            </w:pPr>
            <w:bookmarkStart w:id="7" w:name="_Ref153293107"/>
            <w:r w:rsidRPr="00D26F47"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 w:rsidR="00364BBB"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  <w:bookmarkEnd w:id="7"/>
          </w:p>
          <w:p w14:paraId="0B539202" w14:textId="093A7910" w:rsidR="00D00D6B" w:rsidRPr="0039123D" w:rsidRDefault="00D00D6B" w:rsidP="00677300">
            <w:pPr>
              <w:pStyle w:val="ac"/>
              <w:rPr>
                <w:noProof/>
              </w:rPr>
            </w:pPr>
            <w:r>
              <w:t xml:space="preserve">Зависимость </w:t>
            </w:r>
            <w:r>
              <w:rPr>
                <w:lang w:val="en-US"/>
              </w:rPr>
              <w:t>k</w:t>
            </w:r>
            <w:r w:rsidRPr="00D00D6B">
              <w:t xml:space="preserve"> </w:t>
            </w:r>
            <w:r>
              <w:t>от радиуса расположения ламп в 8-ламповой установке.</w:t>
            </w:r>
          </w:p>
        </w:tc>
      </w:tr>
    </w:tbl>
    <w:p w14:paraId="4C813643" w14:textId="154B5A0B" w:rsidR="00CE50CD" w:rsidRDefault="00CE50CD" w:rsidP="004129A2"/>
    <w:p w14:paraId="4027CDE3" w14:textId="6FD299A0" w:rsidR="00760FE6" w:rsidRPr="00760FE6" w:rsidRDefault="00760FE6" w:rsidP="00980A63">
      <w:r>
        <w:t xml:space="preserve">Сравнивая </w:t>
      </w:r>
      <w:r>
        <w:fldChar w:fldCharType="begin"/>
      </w:r>
      <w:r>
        <w:instrText xml:space="preserve"> REF _Ref153292765 \h </w:instrText>
      </w:r>
      <w:r>
        <w:fldChar w:fldCharType="separate"/>
      </w:r>
      <w:r w:rsidR="00364BBB" w:rsidRPr="00D26F47">
        <w:t xml:space="preserve">рис. </w:t>
      </w:r>
      <w:r w:rsidR="00364BBB">
        <w:rPr>
          <w:noProof/>
        </w:rPr>
        <w:t>14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_Ref153290867 \h </w:instrText>
      </w:r>
      <w:r>
        <w:fldChar w:fldCharType="separate"/>
      </w:r>
      <w:r w:rsidR="00364BBB" w:rsidRPr="00D26F47">
        <w:t xml:space="preserve">рис. </w:t>
      </w:r>
      <w:r w:rsidR="00364BBB">
        <w:rPr>
          <w:noProof/>
        </w:rPr>
        <w:t>12</w:t>
      </w:r>
      <w:r>
        <w:fldChar w:fldCharType="end"/>
      </w:r>
      <w:r>
        <w:t xml:space="preserve">, можно заметить схожую зависимость уровня затенённости от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dr</m:t>
            </m:r>
          </m:e>
        </m:acc>
      </m:oMath>
      <w:r>
        <w:t xml:space="preserve"> – возрастание отношения минимальной интенсивности к расчётной при приближении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dr</m:t>
            </m:r>
          </m:e>
        </m:acc>
      </m:oMath>
      <w:r w:rsidRPr="00760FE6">
        <w:t xml:space="preserve"> </w:t>
      </w:r>
      <w:r>
        <w:t>к 8.</w:t>
      </w:r>
    </w:p>
    <w:p w14:paraId="06B826D2" w14:textId="6F419523" w:rsidR="00462FFB" w:rsidRDefault="00462FFB" w:rsidP="00462FFB">
      <w:r>
        <w:t>Сравнение данных, полученных из непосредственных измерений, с данными, полученными в результате компьютерного моделирования, показало, что составленная модель хорошо предсказывает общее поведение системы и абсолютные</w:t>
      </w:r>
      <w:r w:rsidR="000E4513">
        <w:t xml:space="preserve"> значения</w:t>
      </w:r>
      <w:r>
        <w:t>.</w:t>
      </w:r>
    </w:p>
    <w:p w14:paraId="40612D52" w14:textId="47275CB7" w:rsidR="00CC7867" w:rsidRDefault="00462FFB" w:rsidP="00462FFB">
      <w:r>
        <w:t>Наиболее важный вывод, который можно сделать из полученных данных</w:t>
      </w:r>
      <w:r w:rsidR="00163F76">
        <w:t xml:space="preserve"> – для улучшения ключевых характеристик в работе облучателей, включающих в себя несколько ламп, </w:t>
      </w:r>
      <w:r w:rsidR="00163F76">
        <w:lastRenderedPageBreak/>
        <w:t>необходимо исследовать компоновку на оптимальное расположение источников</w:t>
      </w:r>
      <w:r>
        <w:t xml:space="preserve">. Если посмотреть на график зависимости </w:t>
      </w:r>
      <w:r w:rsidR="00100585">
        <w:t>коэффициента использования бактерицидного потока</w:t>
      </w:r>
      <w:r>
        <w:t xml:space="preserve"> от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dr</m:t>
            </m:r>
          </m:e>
        </m:acc>
      </m:oMath>
      <w:r w:rsidRPr="00462FFB">
        <w:t xml:space="preserve"> </w:t>
      </w:r>
      <w:r>
        <w:t xml:space="preserve">для шестиламповой или трёхламповой системы, можно заметить, что при увеличении радиуса, на котором расположены лампы, можно повысить коэффициент использования бактерицидного потока с 40% до 60%. Такая оптимизация компоновки позволит уменьшить время обработки в 1.5 раза, что </w:t>
      </w:r>
      <w:r w:rsidR="00C41618">
        <w:t xml:space="preserve">позволяет более </w:t>
      </w:r>
      <w:r w:rsidR="0040715C">
        <w:t xml:space="preserve">эффективно </w:t>
      </w:r>
      <w:proofErr w:type="spellStart"/>
      <w:r w:rsidR="0040715C">
        <w:t>исползовать</w:t>
      </w:r>
      <w:proofErr w:type="spellEnd"/>
      <w:r w:rsidR="00C41618">
        <w:t xml:space="preserve"> электроэнергию и ресурс лампы.</w:t>
      </w:r>
    </w:p>
    <w:p w14:paraId="568CB4C9" w14:textId="70080BAA" w:rsidR="008131D2" w:rsidRDefault="00CC7867" w:rsidP="00462FFB">
      <w:r>
        <w:t>Кроме того, есть заметная тенденция к увеличению степени затенённости с увеличением количества ламп</w:t>
      </w:r>
      <w:r w:rsidR="00163F76">
        <w:t>, что выводит на передний план дополнительную задачу: повышение единичной мощности и КПД газоразрядных ламп низкого давления</w:t>
      </w:r>
      <w:r w:rsidR="008131D2">
        <w:t>, используемых в облучателях. Облучатели, имеющие в своей конструкции большое количество устаревших ртутных ламп, всегда будут иметь низкий коэффициент использования бактерицидного потока</w:t>
      </w:r>
      <w:r w:rsidR="0040715C">
        <w:t xml:space="preserve"> и проигрывать в эффективности современным устройствам с небольшим числом мощных и эффективных ламп.</w:t>
      </w:r>
    </w:p>
    <w:p w14:paraId="4AE03CEA" w14:textId="77777777" w:rsidR="008131D2" w:rsidRDefault="008131D2" w:rsidP="008131D2">
      <w:pPr>
        <w:pStyle w:val="1"/>
      </w:pPr>
      <w:r>
        <w:t>Заключение</w:t>
      </w:r>
    </w:p>
    <w:p w14:paraId="791F6467" w14:textId="352F9A7A" w:rsidR="006C7F24" w:rsidRDefault="008131D2" w:rsidP="006C7F24">
      <w:r>
        <w:t xml:space="preserve"> Проведённые в рамках данной работы исследования показали, что на этапе проектирования напольных облучателей, включающих в свою конструкцию несколько газоразрядных ламп, необходимо производить расчёты распределения ультрафиолетового излучения вокруг установки с целью подобрать оптимальную компоновку для проектируемого оборудования.</w:t>
      </w:r>
      <w:r w:rsidR="0038698D">
        <w:t xml:space="preserve"> Как показали серии экспериментов с конкретными примерами облучателей, в отдельных случаях коэффициент использования бактерицидного потока можно повысить до 60%, что означает уменьшение времени обработки в 1.5 раза. </w:t>
      </w:r>
      <w:r w:rsidR="00100585">
        <w:t>Благодаря расчётной модели распределения УФ-излучения, описанной в данной работе, можно производить вычисления коэффициента бактерицидного потока для различных конфигураций ламп ещё на этапе проектирования облучателя и его компоновки.</w:t>
      </w:r>
    </w:p>
    <w:sdt>
      <w:sdtPr>
        <w:rPr>
          <w:rFonts w:eastAsiaTheme="minorEastAsia" w:cstheme="minorBidi"/>
          <w:b w:val="0"/>
          <w:sz w:val="24"/>
          <w:szCs w:val="22"/>
        </w:rPr>
        <w:id w:val="-682972339"/>
        <w:docPartObj>
          <w:docPartGallery w:val="Bibliographies"/>
          <w:docPartUnique/>
        </w:docPartObj>
      </w:sdtPr>
      <w:sdtEndPr>
        <w:rPr>
          <w:bCs/>
        </w:rPr>
      </w:sdtEndPr>
      <w:sdtContent>
        <w:p w14:paraId="7BD2A5B8" w14:textId="4A6EE4D2" w:rsidR="00340F89" w:rsidRDefault="00340F89">
          <w:pPr>
            <w:pStyle w:val="1"/>
          </w:pPr>
          <w:r>
            <w:t xml:space="preserve">Литература </w:t>
          </w:r>
        </w:p>
        <w:p w14:paraId="218A85CF" w14:textId="77777777" w:rsidR="00364BBB" w:rsidRDefault="00340F89">
          <w:pPr>
            <w:rPr>
              <w:rFonts w:asciiTheme="minorHAnsi" w:eastAsiaTheme="minorHAnsi" w:hAnsiTheme="minorHAnsi"/>
              <w:noProof/>
              <w:sz w:val="22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55"/>
            <w:gridCol w:w="9000"/>
          </w:tblGrid>
          <w:tr w:rsidR="00364BBB" w14:paraId="6A407B50" w14:textId="77777777">
            <w:trPr>
              <w:divId w:val="630982471"/>
              <w:tblCellSpacing w:w="15" w:type="dxa"/>
            </w:trPr>
            <w:tc>
              <w:tcPr>
                <w:tcW w:w="50" w:type="pct"/>
                <w:hideMark/>
              </w:tcPr>
              <w:p w14:paraId="4B325C62" w14:textId="6E1472F1" w:rsidR="00364BBB" w:rsidRDefault="00364BBB" w:rsidP="00364BBB">
                <w:pPr>
                  <w:pStyle w:val="af8"/>
                  <w:ind w:firstLine="0"/>
                  <w:rPr>
                    <w:noProof/>
                    <w:kern w:val="0"/>
                    <w:szCs w:val="24"/>
                    <w14:ligatures w14:val="none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660F0BB1" w14:textId="77777777" w:rsidR="00364BBB" w:rsidRDefault="00364BBB">
                <w:pPr>
                  <w:pStyle w:val="af8"/>
                  <w:rPr>
                    <w:noProof/>
                  </w:rPr>
                </w:pPr>
                <w:r>
                  <w:rPr>
                    <w:noProof/>
                  </w:rPr>
                  <w:t xml:space="preserve">Костюченко С.В., Васильев А.И., Ткачев А.А., и др., «Изучение эффективности применения ультрафиолетовых бактерицидных установок (УФ-рециркуляторов) закрытого типа для обеззараживания воздушной среды помещений,» </w:t>
                </w:r>
                <w:r>
                  <w:rPr>
                    <w:i/>
                    <w:iCs/>
                    <w:noProof/>
                  </w:rPr>
                  <w:t xml:space="preserve">Гигиена и санитария, </w:t>
                </w:r>
                <w:r>
                  <w:rPr>
                    <w:noProof/>
                  </w:rPr>
                  <w:t xml:space="preserve">т. 100, № 11, pp. 1229-1235, 2021. </w:t>
                </w:r>
              </w:p>
            </w:tc>
          </w:tr>
          <w:tr w:rsidR="00364BBB" w14:paraId="2685038C" w14:textId="77777777">
            <w:trPr>
              <w:divId w:val="630982471"/>
              <w:tblCellSpacing w:w="15" w:type="dxa"/>
            </w:trPr>
            <w:tc>
              <w:tcPr>
                <w:tcW w:w="50" w:type="pct"/>
                <w:hideMark/>
              </w:tcPr>
              <w:p w14:paraId="46C78920" w14:textId="77777777" w:rsidR="00364BBB" w:rsidRDefault="00364BBB" w:rsidP="00364BBB">
                <w:pPr>
                  <w:pStyle w:val="af8"/>
                  <w:ind w:firstLine="0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6FE45B07" w14:textId="77777777" w:rsidR="00364BBB" w:rsidRDefault="00364BBB">
                <w:pPr>
                  <w:pStyle w:val="af8"/>
                  <w:rPr>
                    <w:noProof/>
                  </w:rPr>
                </w:pPr>
                <w:r>
                  <w:rPr>
                    <w:noProof/>
                  </w:rPr>
                  <w:t xml:space="preserve">Кармазинов Ф.В., Костюченко С.В. и др. , Ультрафиолетовые технологии в современном мире, Долгопрудный: ИД "Интеллект", 2012. </w:t>
                </w:r>
              </w:p>
            </w:tc>
          </w:tr>
          <w:tr w:rsidR="00364BBB" w:rsidRPr="006731C5" w14:paraId="3D97CCD6" w14:textId="77777777">
            <w:trPr>
              <w:divId w:val="630982471"/>
              <w:tblCellSpacing w:w="15" w:type="dxa"/>
            </w:trPr>
            <w:tc>
              <w:tcPr>
                <w:tcW w:w="50" w:type="pct"/>
                <w:hideMark/>
              </w:tcPr>
              <w:p w14:paraId="57E5C9D4" w14:textId="77777777" w:rsidR="00364BBB" w:rsidRDefault="00364BBB" w:rsidP="00364BBB">
                <w:pPr>
                  <w:pStyle w:val="af8"/>
                  <w:ind w:firstLine="0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257CBE28" w14:textId="77777777" w:rsidR="00364BBB" w:rsidRPr="00364BBB" w:rsidRDefault="00364BBB">
                <w:pPr>
                  <w:pStyle w:val="af8"/>
                  <w:rPr>
                    <w:noProof/>
                    <w:lang w:val="en-US"/>
                  </w:rPr>
                </w:pPr>
                <w:r w:rsidRPr="00364BBB">
                  <w:rPr>
                    <w:noProof/>
                    <w:lang w:val="en-US"/>
                  </w:rPr>
                  <w:t xml:space="preserve">Stepan Perminov, Nikita Mikhailovskiy, Alexander Sedunin, and other, «UltraBot: Autonomous Mobile Robot for Indoor UV-C Disinfection,» </w:t>
                </w:r>
                <w:r w:rsidRPr="00364BBB">
                  <w:rPr>
                    <w:i/>
                    <w:iCs/>
                    <w:noProof/>
                    <w:lang w:val="en-US"/>
                  </w:rPr>
                  <w:t xml:space="preserve">17th International Conference on Automation Science and Engineering, </w:t>
                </w:r>
                <w:r w:rsidRPr="00364BBB">
                  <w:rPr>
                    <w:noProof/>
                    <w:lang w:val="en-US"/>
                  </w:rPr>
                  <w:t xml:space="preserve">№ 17, pp. 2147-2152, </w:t>
                </w:r>
                <w:r>
                  <w:rPr>
                    <w:noProof/>
                  </w:rPr>
                  <w:t>август</w:t>
                </w:r>
                <w:r w:rsidRPr="00364BBB">
                  <w:rPr>
                    <w:noProof/>
                    <w:lang w:val="en-US"/>
                  </w:rPr>
                  <w:t xml:space="preserve"> 2021. </w:t>
                </w:r>
              </w:p>
            </w:tc>
          </w:tr>
          <w:tr w:rsidR="00364BBB" w:rsidRPr="006731C5" w14:paraId="686A7C02" w14:textId="77777777">
            <w:trPr>
              <w:divId w:val="630982471"/>
              <w:tblCellSpacing w:w="15" w:type="dxa"/>
            </w:trPr>
            <w:tc>
              <w:tcPr>
                <w:tcW w:w="50" w:type="pct"/>
                <w:hideMark/>
              </w:tcPr>
              <w:p w14:paraId="039A1273" w14:textId="77777777" w:rsidR="00364BBB" w:rsidRDefault="00364BBB" w:rsidP="00364BBB">
                <w:pPr>
                  <w:pStyle w:val="af8"/>
                  <w:ind w:firstLine="0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14:paraId="48C27E0C" w14:textId="77777777" w:rsidR="00364BBB" w:rsidRPr="00364BBB" w:rsidRDefault="00364BBB">
                <w:pPr>
                  <w:pStyle w:val="af8"/>
                  <w:rPr>
                    <w:noProof/>
                    <w:lang w:val="en-US"/>
                  </w:rPr>
                </w:pPr>
                <w:r w:rsidRPr="00364BBB">
                  <w:rPr>
                    <w:noProof/>
                    <w:lang w:val="en-US"/>
                  </w:rPr>
                  <w:t xml:space="preserve">C. W. Haag, G. Holliday, K. Archulet, W. Tang , «Comparing UV-C dosages of emitter placement strategies in a community hospital setting,» </w:t>
                </w:r>
                <w:r w:rsidRPr="00364BBB">
                  <w:rPr>
                    <w:i/>
                    <w:iCs/>
                    <w:noProof/>
                    <w:lang w:val="en-US"/>
                  </w:rPr>
                  <w:t xml:space="preserve">Infection Control &amp; Hospital Epidemiology, </w:t>
                </w:r>
                <w:r>
                  <w:rPr>
                    <w:noProof/>
                  </w:rPr>
                  <w:t>т</w:t>
                </w:r>
                <w:r w:rsidRPr="00364BBB">
                  <w:rPr>
                    <w:noProof/>
                    <w:lang w:val="en-US"/>
                  </w:rPr>
                  <w:t xml:space="preserve">. 44, № 9, pp. 1505-1507, 2023. </w:t>
                </w:r>
              </w:p>
            </w:tc>
          </w:tr>
          <w:tr w:rsidR="00364BBB" w:rsidRPr="006731C5" w14:paraId="4EB84B61" w14:textId="77777777">
            <w:trPr>
              <w:divId w:val="630982471"/>
              <w:tblCellSpacing w:w="15" w:type="dxa"/>
            </w:trPr>
            <w:tc>
              <w:tcPr>
                <w:tcW w:w="50" w:type="pct"/>
                <w:hideMark/>
              </w:tcPr>
              <w:p w14:paraId="582436E9" w14:textId="77777777" w:rsidR="00364BBB" w:rsidRDefault="00364BBB" w:rsidP="00364BBB">
                <w:pPr>
                  <w:pStyle w:val="af8"/>
                  <w:ind w:firstLine="0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14:paraId="005B6EDA" w14:textId="77777777" w:rsidR="00364BBB" w:rsidRPr="00364BBB" w:rsidRDefault="00364BBB">
                <w:pPr>
                  <w:pStyle w:val="af8"/>
                  <w:rPr>
                    <w:noProof/>
                    <w:lang w:val="en-US"/>
                  </w:rPr>
                </w:pPr>
                <w:r w:rsidRPr="00364BBB">
                  <w:rPr>
                    <w:noProof/>
                    <w:lang w:val="en-US"/>
                  </w:rPr>
                  <w:t xml:space="preserve">S. Jin, K.G. Linden, J. Ducoste, D. Liu, «Impact of lamp shadowing and reflection on the fluence rate distribution in a multiple low-pressure UV lamp array,» </w:t>
                </w:r>
                <w:r w:rsidRPr="00364BBB">
                  <w:rPr>
                    <w:i/>
                    <w:iCs/>
                    <w:noProof/>
                    <w:lang w:val="en-US"/>
                  </w:rPr>
                  <w:t xml:space="preserve">Water Research, </w:t>
                </w:r>
                <w:r>
                  <w:rPr>
                    <w:noProof/>
                  </w:rPr>
                  <w:t>т</w:t>
                </w:r>
                <w:r w:rsidRPr="00364BBB">
                  <w:rPr>
                    <w:noProof/>
                    <w:lang w:val="en-US"/>
                  </w:rPr>
                  <w:t xml:space="preserve">. 39, № 12, pp. 2711-2721, 2005. </w:t>
                </w:r>
              </w:p>
            </w:tc>
          </w:tr>
          <w:tr w:rsidR="00364BBB" w:rsidRPr="006731C5" w14:paraId="24E250FD" w14:textId="77777777">
            <w:trPr>
              <w:divId w:val="630982471"/>
              <w:tblCellSpacing w:w="15" w:type="dxa"/>
            </w:trPr>
            <w:tc>
              <w:tcPr>
                <w:tcW w:w="50" w:type="pct"/>
                <w:hideMark/>
              </w:tcPr>
              <w:p w14:paraId="0F30AC33" w14:textId="77777777" w:rsidR="00364BBB" w:rsidRDefault="00364BBB" w:rsidP="00364BBB">
                <w:pPr>
                  <w:pStyle w:val="af8"/>
                  <w:ind w:firstLine="0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14:paraId="594AC7DD" w14:textId="77777777" w:rsidR="00364BBB" w:rsidRPr="00364BBB" w:rsidRDefault="00364BBB">
                <w:pPr>
                  <w:pStyle w:val="af8"/>
                  <w:rPr>
                    <w:noProof/>
                    <w:lang w:val="en-US"/>
                  </w:rPr>
                </w:pPr>
                <w:r w:rsidRPr="00364BBB">
                  <w:rPr>
                    <w:noProof/>
                    <w:lang w:val="en-US"/>
                  </w:rPr>
                  <w:t xml:space="preserve">C. a. o. t. I. M. Council, «Method for the Measurement of the output of Monochromatic (254 nm) Low Pressure UV Lamps,» 2017. </w:t>
                </w:r>
              </w:p>
            </w:tc>
          </w:tr>
          <w:tr w:rsidR="00364BBB" w14:paraId="088F80BE" w14:textId="77777777">
            <w:trPr>
              <w:divId w:val="630982471"/>
              <w:tblCellSpacing w:w="15" w:type="dxa"/>
            </w:trPr>
            <w:tc>
              <w:tcPr>
                <w:tcW w:w="50" w:type="pct"/>
                <w:hideMark/>
              </w:tcPr>
              <w:p w14:paraId="1949BC60" w14:textId="77777777" w:rsidR="00364BBB" w:rsidRDefault="00364BBB" w:rsidP="00364BBB">
                <w:pPr>
                  <w:pStyle w:val="af8"/>
                  <w:ind w:firstLine="0"/>
                  <w:rPr>
                    <w:noProof/>
                  </w:rPr>
                </w:pPr>
                <w:r>
                  <w:rPr>
                    <w:noProof/>
                  </w:rPr>
                  <w:lastRenderedPageBreak/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14:paraId="3CCC66C6" w14:textId="77777777" w:rsidR="00364BBB" w:rsidRDefault="00364BBB">
                <w:pPr>
                  <w:pStyle w:val="af8"/>
                  <w:rPr>
                    <w:noProof/>
                  </w:rPr>
                </w:pPr>
                <w:r>
                  <w:rPr>
                    <w:noProof/>
                  </w:rPr>
                  <w:t xml:space="preserve">Бугаев А.С., Шешин Е.П., Озол Д.И., Мье М.М., Данилкин М.И., Верещагина Н.Ю., «Современные направления развития УФ-излучения бактерицидного диапазона,» </w:t>
                </w:r>
                <w:r>
                  <w:rPr>
                    <w:i/>
                    <w:iCs/>
                    <w:noProof/>
                  </w:rPr>
                  <w:t xml:space="preserve">Вестник Московского государственного областного университета, </w:t>
                </w:r>
                <w:r>
                  <w:rPr>
                    <w:noProof/>
                  </w:rPr>
                  <w:t xml:space="preserve">2017. </w:t>
                </w:r>
              </w:p>
            </w:tc>
          </w:tr>
        </w:tbl>
        <w:p w14:paraId="044A9F17" w14:textId="77777777" w:rsidR="00364BBB" w:rsidRDefault="00364BBB">
          <w:pPr>
            <w:divId w:val="630982471"/>
            <w:rPr>
              <w:rFonts w:eastAsia="Times New Roman"/>
              <w:noProof/>
            </w:rPr>
          </w:pPr>
        </w:p>
        <w:p w14:paraId="16126245" w14:textId="7D3004BF" w:rsidR="00CC7867" w:rsidRPr="00462FFB" w:rsidRDefault="00340F89" w:rsidP="00100585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sectPr w:rsidR="00CC7867" w:rsidRPr="00462FFB" w:rsidSect="00507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B9"/>
    <w:rsid w:val="000042A0"/>
    <w:rsid w:val="00031FF4"/>
    <w:rsid w:val="00041F07"/>
    <w:rsid w:val="0005709E"/>
    <w:rsid w:val="000628CF"/>
    <w:rsid w:val="00076572"/>
    <w:rsid w:val="00081104"/>
    <w:rsid w:val="00082925"/>
    <w:rsid w:val="0008691F"/>
    <w:rsid w:val="00096BAE"/>
    <w:rsid w:val="000A5420"/>
    <w:rsid w:val="000A6ACB"/>
    <w:rsid w:val="000B160D"/>
    <w:rsid w:val="000D777A"/>
    <w:rsid w:val="000E0B14"/>
    <w:rsid w:val="000E4513"/>
    <w:rsid w:val="000E4C08"/>
    <w:rsid w:val="000F068E"/>
    <w:rsid w:val="00100585"/>
    <w:rsid w:val="00101E5C"/>
    <w:rsid w:val="00163F76"/>
    <w:rsid w:val="00186362"/>
    <w:rsid w:val="001B1009"/>
    <w:rsid w:val="001C79DE"/>
    <w:rsid w:val="001D1E28"/>
    <w:rsid w:val="001E22FE"/>
    <w:rsid w:val="001F4B03"/>
    <w:rsid w:val="00217308"/>
    <w:rsid w:val="002202A3"/>
    <w:rsid w:val="00252501"/>
    <w:rsid w:val="00264B03"/>
    <w:rsid w:val="0027481F"/>
    <w:rsid w:val="002A1BBE"/>
    <w:rsid w:val="002C523F"/>
    <w:rsid w:val="002D2472"/>
    <w:rsid w:val="002E6B60"/>
    <w:rsid w:val="002F484B"/>
    <w:rsid w:val="00321D65"/>
    <w:rsid w:val="00327FEA"/>
    <w:rsid w:val="00340F89"/>
    <w:rsid w:val="003458F6"/>
    <w:rsid w:val="003479F7"/>
    <w:rsid w:val="00364BBB"/>
    <w:rsid w:val="0038698D"/>
    <w:rsid w:val="0039123D"/>
    <w:rsid w:val="003A224D"/>
    <w:rsid w:val="003A2ED0"/>
    <w:rsid w:val="003A489D"/>
    <w:rsid w:val="003A6117"/>
    <w:rsid w:val="003C09E3"/>
    <w:rsid w:val="003C484F"/>
    <w:rsid w:val="003F4757"/>
    <w:rsid w:val="004038A5"/>
    <w:rsid w:val="0040715C"/>
    <w:rsid w:val="00407D77"/>
    <w:rsid w:val="004107D6"/>
    <w:rsid w:val="004129A2"/>
    <w:rsid w:val="00433751"/>
    <w:rsid w:val="00436825"/>
    <w:rsid w:val="0044093F"/>
    <w:rsid w:val="00447B63"/>
    <w:rsid w:val="00454B54"/>
    <w:rsid w:val="00456ABA"/>
    <w:rsid w:val="00457DFC"/>
    <w:rsid w:val="00462FFB"/>
    <w:rsid w:val="0047130E"/>
    <w:rsid w:val="00483B0E"/>
    <w:rsid w:val="00490DDC"/>
    <w:rsid w:val="00494B0D"/>
    <w:rsid w:val="004A36FE"/>
    <w:rsid w:val="004A799E"/>
    <w:rsid w:val="004B5471"/>
    <w:rsid w:val="004E47D4"/>
    <w:rsid w:val="004E4BC5"/>
    <w:rsid w:val="004E6336"/>
    <w:rsid w:val="00507F98"/>
    <w:rsid w:val="00522A60"/>
    <w:rsid w:val="00524452"/>
    <w:rsid w:val="00524DB7"/>
    <w:rsid w:val="0052587F"/>
    <w:rsid w:val="005271D8"/>
    <w:rsid w:val="00532C1C"/>
    <w:rsid w:val="005460AD"/>
    <w:rsid w:val="0057303C"/>
    <w:rsid w:val="00576C1F"/>
    <w:rsid w:val="00591243"/>
    <w:rsid w:val="005D22FA"/>
    <w:rsid w:val="005D75E3"/>
    <w:rsid w:val="005E4368"/>
    <w:rsid w:val="00601BEE"/>
    <w:rsid w:val="00626863"/>
    <w:rsid w:val="00634111"/>
    <w:rsid w:val="0064195E"/>
    <w:rsid w:val="00652A68"/>
    <w:rsid w:val="006731C5"/>
    <w:rsid w:val="00677300"/>
    <w:rsid w:val="00692D3C"/>
    <w:rsid w:val="00697EBD"/>
    <w:rsid w:val="006C7812"/>
    <w:rsid w:val="006C7F24"/>
    <w:rsid w:val="006E67CE"/>
    <w:rsid w:val="006E77EE"/>
    <w:rsid w:val="007022DC"/>
    <w:rsid w:val="00703314"/>
    <w:rsid w:val="0070778C"/>
    <w:rsid w:val="007078CA"/>
    <w:rsid w:val="00713AC4"/>
    <w:rsid w:val="00715792"/>
    <w:rsid w:val="00717279"/>
    <w:rsid w:val="00720EBF"/>
    <w:rsid w:val="00732AD9"/>
    <w:rsid w:val="0073471E"/>
    <w:rsid w:val="00750F0F"/>
    <w:rsid w:val="0075340B"/>
    <w:rsid w:val="00753F68"/>
    <w:rsid w:val="007572FD"/>
    <w:rsid w:val="0076027B"/>
    <w:rsid w:val="00760FE6"/>
    <w:rsid w:val="00763359"/>
    <w:rsid w:val="00773CEE"/>
    <w:rsid w:val="00774E61"/>
    <w:rsid w:val="00777A4B"/>
    <w:rsid w:val="00781BC9"/>
    <w:rsid w:val="00794CF0"/>
    <w:rsid w:val="007979F1"/>
    <w:rsid w:val="007A2C17"/>
    <w:rsid w:val="007A36EB"/>
    <w:rsid w:val="007B1D15"/>
    <w:rsid w:val="007B30D7"/>
    <w:rsid w:val="007C4BEA"/>
    <w:rsid w:val="007D04DE"/>
    <w:rsid w:val="007D2CB9"/>
    <w:rsid w:val="007E0C19"/>
    <w:rsid w:val="007E5D71"/>
    <w:rsid w:val="008024C5"/>
    <w:rsid w:val="00802838"/>
    <w:rsid w:val="008110E7"/>
    <w:rsid w:val="008131D2"/>
    <w:rsid w:val="00822FC1"/>
    <w:rsid w:val="00824ACA"/>
    <w:rsid w:val="00840937"/>
    <w:rsid w:val="00854C06"/>
    <w:rsid w:val="00856600"/>
    <w:rsid w:val="008731D0"/>
    <w:rsid w:val="00893AF9"/>
    <w:rsid w:val="008A1248"/>
    <w:rsid w:val="008B50F7"/>
    <w:rsid w:val="008C1E32"/>
    <w:rsid w:val="008D0FB0"/>
    <w:rsid w:val="008D548E"/>
    <w:rsid w:val="00921438"/>
    <w:rsid w:val="009278E8"/>
    <w:rsid w:val="00931207"/>
    <w:rsid w:val="009517DD"/>
    <w:rsid w:val="0096679C"/>
    <w:rsid w:val="009672D7"/>
    <w:rsid w:val="00970EF0"/>
    <w:rsid w:val="00974837"/>
    <w:rsid w:val="00980A63"/>
    <w:rsid w:val="009911E6"/>
    <w:rsid w:val="009956C8"/>
    <w:rsid w:val="009A45B9"/>
    <w:rsid w:val="009A7366"/>
    <w:rsid w:val="009B4628"/>
    <w:rsid w:val="009D0ED8"/>
    <w:rsid w:val="009D3F65"/>
    <w:rsid w:val="00A01DEC"/>
    <w:rsid w:val="00A06014"/>
    <w:rsid w:val="00A079D0"/>
    <w:rsid w:val="00A42A77"/>
    <w:rsid w:val="00A5168C"/>
    <w:rsid w:val="00A52C19"/>
    <w:rsid w:val="00A54FEF"/>
    <w:rsid w:val="00A61C44"/>
    <w:rsid w:val="00A622CD"/>
    <w:rsid w:val="00A7418F"/>
    <w:rsid w:val="00A844DB"/>
    <w:rsid w:val="00A85B2C"/>
    <w:rsid w:val="00A866A3"/>
    <w:rsid w:val="00AA0564"/>
    <w:rsid w:val="00AA4300"/>
    <w:rsid w:val="00AB0F59"/>
    <w:rsid w:val="00AC1ADB"/>
    <w:rsid w:val="00AC34FE"/>
    <w:rsid w:val="00AC36EB"/>
    <w:rsid w:val="00AD024E"/>
    <w:rsid w:val="00AE1703"/>
    <w:rsid w:val="00AE38D2"/>
    <w:rsid w:val="00AF5372"/>
    <w:rsid w:val="00B023A7"/>
    <w:rsid w:val="00B0349F"/>
    <w:rsid w:val="00B101C6"/>
    <w:rsid w:val="00B145B0"/>
    <w:rsid w:val="00B1491C"/>
    <w:rsid w:val="00B171DA"/>
    <w:rsid w:val="00B20F4C"/>
    <w:rsid w:val="00B35939"/>
    <w:rsid w:val="00B43BD0"/>
    <w:rsid w:val="00B51BCC"/>
    <w:rsid w:val="00B53BD5"/>
    <w:rsid w:val="00B56141"/>
    <w:rsid w:val="00B908BF"/>
    <w:rsid w:val="00BA0969"/>
    <w:rsid w:val="00BB2CED"/>
    <w:rsid w:val="00BB5E0B"/>
    <w:rsid w:val="00BB671D"/>
    <w:rsid w:val="00BC5D05"/>
    <w:rsid w:val="00BD74E2"/>
    <w:rsid w:val="00BD7EC1"/>
    <w:rsid w:val="00BE1768"/>
    <w:rsid w:val="00BF1C37"/>
    <w:rsid w:val="00BF4410"/>
    <w:rsid w:val="00BF6118"/>
    <w:rsid w:val="00C11E43"/>
    <w:rsid w:val="00C2426D"/>
    <w:rsid w:val="00C26CE2"/>
    <w:rsid w:val="00C27BF9"/>
    <w:rsid w:val="00C37C77"/>
    <w:rsid w:val="00C41618"/>
    <w:rsid w:val="00C426CA"/>
    <w:rsid w:val="00C44CF5"/>
    <w:rsid w:val="00C529E0"/>
    <w:rsid w:val="00C57838"/>
    <w:rsid w:val="00C60AC3"/>
    <w:rsid w:val="00C64D84"/>
    <w:rsid w:val="00C67408"/>
    <w:rsid w:val="00C76785"/>
    <w:rsid w:val="00C83FD8"/>
    <w:rsid w:val="00C93B09"/>
    <w:rsid w:val="00C9454E"/>
    <w:rsid w:val="00CC0F94"/>
    <w:rsid w:val="00CC1909"/>
    <w:rsid w:val="00CC7867"/>
    <w:rsid w:val="00CD7792"/>
    <w:rsid w:val="00CE50CD"/>
    <w:rsid w:val="00CF31F9"/>
    <w:rsid w:val="00CF3773"/>
    <w:rsid w:val="00CF5720"/>
    <w:rsid w:val="00CF7AC5"/>
    <w:rsid w:val="00D00D6B"/>
    <w:rsid w:val="00D10CE0"/>
    <w:rsid w:val="00D15A69"/>
    <w:rsid w:val="00D33408"/>
    <w:rsid w:val="00D5204C"/>
    <w:rsid w:val="00D57E8E"/>
    <w:rsid w:val="00D64A91"/>
    <w:rsid w:val="00D71CF5"/>
    <w:rsid w:val="00D80DB1"/>
    <w:rsid w:val="00DA7924"/>
    <w:rsid w:val="00DB1273"/>
    <w:rsid w:val="00DD02E5"/>
    <w:rsid w:val="00E078FC"/>
    <w:rsid w:val="00E14144"/>
    <w:rsid w:val="00E23B9F"/>
    <w:rsid w:val="00E31684"/>
    <w:rsid w:val="00E33728"/>
    <w:rsid w:val="00E40E44"/>
    <w:rsid w:val="00E410B3"/>
    <w:rsid w:val="00E44D73"/>
    <w:rsid w:val="00E50CB0"/>
    <w:rsid w:val="00E52508"/>
    <w:rsid w:val="00E70BFF"/>
    <w:rsid w:val="00E836DF"/>
    <w:rsid w:val="00E900B7"/>
    <w:rsid w:val="00EA724E"/>
    <w:rsid w:val="00EB0665"/>
    <w:rsid w:val="00EB1974"/>
    <w:rsid w:val="00EC0788"/>
    <w:rsid w:val="00ED2264"/>
    <w:rsid w:val="00ED4C44"/>
    <w:rsid w:val="00ED734F"/>
    <w:rsid w:val="00EE4B0C"/>
    <w:rsid w:val="00EF7A0E"/>
    <w:rsid w:val="00F13AAF"/>
    <w:rsid w:val="00F16B0B"/>
    <w:rsid w:val="00F31584"/>
    <w:rsid w:val="00F33050"/>
    <w:rsid w:val="00F37F32"/>
    <w:rsid w:val="00F37F81"/>
    <w:rsid w:val="00F70D79"/>
    <w:rsid w:val="00FA7C15"/>
    <w:rsid w:val="00FD2B4F"/>
    <w:rsid w:val="00FD73B9"/>
    <w:rsid w:val="00F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7ECA8"/>
  <w15:chartTrackingRefBased/>
  <w15:docId w15:val="{551996A2-AB5A-4CCE-BA8F-1DED4442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014"/>
    <w:pPr>
      <w:spacing w:line="240" w:lineRule="auto"/>
      <w:ind w:firstLine="227"/>
      <w:jc w:val="both"/>
    </w:pPr>
    <w:rPr>
      <w:rFonts w:ascii="Times New Roman" w:eastAsiaTheme="minorEastAsia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00D6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445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4452"/>
    <w:pPr>
      <w:jc w:val="center"/>
    </w:pPr>
    <w:rPr>
      <w:b/>
      <w:sz w:val="72"/>
    </w:rPr>
  </w:style>
  <w:style w:type="character" w:customStyle="1" w:styleId="a4">
    <w:name w:val="Заголовок Знак"/>
    <w:basedOn w:val="a0"/>
    <w:link w:val="a3"/>
    <w:uiPriority w:val="10"/>
    <w:rsid w:val="00524452"/>
    <w:rPr>
      <w:rFonts w:ascii="Times New Roman" w:eastAsiaTheme="minorEastAsia" w:hAnsi="Times New Roman"/>
      <w:b/>
      <w:sz w:val="72"/>
    </w:rPr>
  </w:style>
  <w:style w:type="character" w:styleId="a5">
    <w:name w:val="Subtle Emphasis"/>
    <w:basedOn w:val="a0"/>
    <w:uiPriority w:val="19"/>
    <w:qFormat/>
    <w:rsid w:val="00524452"/>
    <w:rPr>
      <w:i w:val="0"/>
      <w:iCs/>
      <w:color w:val="404040" w:themeColor="text1" w:themeTint="BF"/>
      <w:sz w:val="48"/>
    </w:rPr>
  </w:style>
  <w:style w:type="paragraph" w:styleId="a6">
    <w:name w:val="Subtitle"/>
    <w:basedOn w:val="a"/>
    <w:next w:val="a"/>
    <w:link w:val="a7"/>
    <w:uiPriority w:val="11"/>
    <w:qFormat/>
    <w:rsid w:val="00524452"/>
    <w:pPr>
      <w:numPr>
        <w:ilvl w:val="1"/>
      </w:numPr>
      <w:ind w:firstLine="227"/>
    </w:pPr>
    <w:rPr>
      <w:b/>
      <w:color w:val="5A5A5A" w:themeColor="text1" w:themeTint="A5"/>
      <w:spacing w:val="15"/>
      <w:sz w:val="36"/>
    </w:rPr>
  </w:style>
  <w:style w:type="character" w:customStyle="1" w:styleId="a7">
    <w:name w:val="Подзаголовок Знак"/>
    <w:basedOn w:val="a0"/>
    <w:link w:val="a6"/>
    <w:uiPriority w:val="11"/>
    <w:rsid w:val="00524452"/>
    <w:rPr>
      <w:rFonts w:ascii="Times New Roman" w:eastAsiaTheme="minorEastAsia" w:hAnsi="Times New Roman"/>
      <w:b/>
      <w:color w:val="5A5A5A" w:themeColor="text1" w:themeTint="A5"/>
      <w:spacing w:val="15"/>
      <w:sz w:val="36"/>
    </w:rPr>
  </w:style>
  <w:style w:type="paragraph" w:customStyle="1" w:styleId="a8">
    <w:name w:val="Основные слова"/>
    <w:basedOn w:val="a"/>
    <w:link w:val="a9"/>
    <w:qFormat/>
    <w:rsid w:val="00524452"/>
    <w:pPr>
      <w:spacing w:line="360" w:lineRule="auto"/>
    </w:pPr>
    <w:rPr>
      <w:rFonts w:eastAsiaTheme="minorHAnsi"/>
      <w:i/>
    </w:rPr>
  </w:style>
  <w:style w:type="character" w:customStyle="1" w:styleId="a9">
    <w:name w:val="Основные слова Знак"/>
    <w:basedOn w:val="a0"/>
    <w:link w:val="a8"/>
    <w:rsid w:val="00524452"/>
    <w:rPr>
      <w:rFonts w:ascii="Times New Roman" w:hAnsi="Times New Roman"/>
      <w:i/>
      <w:sz w:val="28"/>
    </w:rPr>
  </w:style>
  <w:style w:type="paragraph" w:customStyle="1" w:styleId="aa">
    <w:name w:val="формулы"/>
    <w:basedOn w:val="a"/>
    <w:link w:val="ab"/>
    <w:qFormat/>
    <w:rsid w:val="00524452"/>
    <w:pPr>
      <w:tabs>
        <w:tab w:val="center" w:pos="5387"/>
        <w:tab w:val="right" w:pos="10773"/>
      </w:tabs>
    </w:pPr>
  </w:style>
  <w:style w:type="character" w:customStyle="1" w:styleId="ab">
    <w:name w:val="формулы Знак"/>
    <w:basedOn w:val="a0"/>
    <w:link w:val="aa"/>
    <w:rsid w:val="00524452"/>
    <w:rPr>
      <w:rFonts w:ascii="Times New Roman" w:eastAsiaTheme="minorEastAsia" w:hAnsi="Times New Roman"/>
      <w:sz w:val="28"/>
    </w:rPr>
  </w:style>
  <w:style w:type="paragraph" w:customStyle="1" w:styleId="ac">
    <w:name w:val="подписи картинок"/>
    <w:basedOn w:val="ad"/>
    <w:link w:val="ae"/>
    <w:qFormat/>
    <w:rsid w:val="006E77EE"/>
    <w:pPr>
      <w:spacing w:after="0"/>
      <w:jc w:val="center"/>
    </w:pPr>
    <w:rPr>
      <w:szCs w:val="18"/>
    </w:rPr>
  </w:style>
  <w:style w:type="character" w:customStyle="1" w:styleId="ae">
    <w:name w:val="подписи картинок Знак"/>
    <w:basedOn w:val="af"/>
    <w:link w:val="ac"/>
    <w:rsid w:val="006E77EE"/>
    <w:rPr>
      <w:rFonts w:ascii="Times New Roman" w:eastAsiaTheme="minorEastAsia" w:hAnsi="Times New Roman"/>
      <w:i/>
      <w:iCs w:val="0"/>
      <w:color w:val="44546A" w:themeColor="text2"/>
      <w:sz w:val="24"/>
      <w:szCs w:val="18"/>
    </w:rPr>
  </w:style>
  <w:style w:type="paragraph" w:styleId="ad">
    <w:name w:val="Body Text"/>
    <w:basedOn w:val="a"/>
    <w:link w:val="af0"/>
    <w:uiPriority w:val="99"/>
    <w:semiHidden/>
    <w:unhideWhenUsed/>
    <w:rsid w:val="00524452"/>
    <w:pPr>
      <w:spacing w:after="120"/>
    </w:pPr>
  </w:style>
  <w:style w:type="character" w:customStyle="1" w:styleId="af0">
    <w:name w:val="Основной текст Знак"/>
    <w:basedOn w:val="a0"/>
    <w:link w:val="ad"/>
    <w:uiPriority w:val="99"/>
    <w:semiHidden/>
    <w:rsid w:val="00524452"/>
    <w:rPr>
      <w:rFonts w:ascii="Times New Roman" w:eastAsiaTheme="minorEastAsia" w:hAnsi="Times New Roman"/>
      <w:sz w:val="28"/>
    </w:rPr>
  </w:style>
  <w:style w:type="paragraph" w:styleId="af1">
    <w:name w:val="header"/>
    <w:basedOn w:val="a"/>
    <w:link w:val="af2"/>
    <w:uiPriority w:val="99"/>
    <w:unhideWhenUsed/>
    <w:rsid w:val="00524452"/>
    <w:pPr>
      <w:tabs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524452"/>
    <w:rPr>
      <w:rFonts w:ascii="Times New Roman" w:eastAsiaTheme="minorEastAsia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00D6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24452"/>
    <w:rPr>
      <w:rFonts w:ascii="Times New Roman" w:eastAsiaTheme="majorEastAsia" w:hAnsi="Times New Roman" w:cstheme="majorBidi"/>
      <w:b/>
      <w:sz w:val="28"/>
      <w:szCs w:val="26"/>
    </w:rPr>
  </w:style>
  <w:style w:type="character" w:styleId="af3">
    <w:name w:val="Placeholder Text"/>
    <w:basedOn w:val="a0"/>
    <w:uiPriority w:val="99"/>
    <w:semiHidden/>
    <w:rsid w:val="00524452"/>
    <w:rPr>
      <w:color w:val="808080"/>
    </w:rPr>
  </w:style>
  <w:style w:type="paragraph" w:styleId="af4">
    <w:name w:val="caption"/>
    <w:basedOn w:val="a"/>
    <w:link w:val="af"/>
    <w:uiPriority w:val="35"/>
    <w:unhideWhenUsed/>
    <w:qFormat/>
    <w:rsid w:val="003A489D"/>
    <w:pPr>
      <w:spacing w:after="0"/>
      <w:jc w:val="center"/>
    </w:pPr>
    <w:rPr>
      <w:iCs/>
      <w:szCs w:val="18"/>
    </w:rPr>
  </w:style>
  <w:style w:type="character" w:customStyle="1" w:styleId="af">
    <w:name w:val="Название объекта Знак"/>
    <w:basedOn w:val="a0"/>
    <w:link w:val="af4"/>
    <w:uiPriority w:val="35"/>
    <w:rsid w:val="003A489D"/>
    <w:rPr>
      <w:rFonts w:ascii="Times New Roman" w:eastAsiaTheme="minorEastAsia" w:hAnsi="Times New Roman"/>
      <w:iCs/>
      <w:sz w:val="24"/>
      <w:szCs w:val="18"/>
    </w:rPr>
  </w:style>
  <w:style w:type="paragraph" w:styleId="af5">
    <w:name w:val="footer"/>
    <w:basedOn w:val="a"/>
    <w:link w:val="af6"/>
    <w:uiPriority w:val="99"/>
    <w:unhideWhenUsed/>
    <w:rsid w:val="00524452"/>
    <w:pPr>
      <w:tabs>
        <w:tab w:val="center" w:pos="4677"/>
        <w:tab w:val="right" w:pos="9355"/>
      </w:tabs>
      <w:spacing w:after="0"/>
    </w:pPr>
  </w:style>
  <w:style w:type="character" w:customStyle="1" w:styleId="af6">
    <w:name w:val="Нижний колонтитул Знак"/>
    <w:basedOn w:val="a0"/>
    <w:link w:val="af5"/>
    <w:uiPriority w:val="99"/>
    <w:rsid w:val="00524452"/>
    <w:rPr>
      <w:rFonts w:ascii="Times New Roman" w:eastAsiaTheme="minorEastAsia" w:hAnsi="Times New Roman"/>
      <w:sz w:val="28"/>
    </w:rPr>
  </w:style>
  <w:style w:type="table" w:styleId="af7">
    <w:name w:val="Table Grid"/>
    <w:basedOn w:val="a1"/>
    <w:uiPriority w:val="39"/>
    <w:rsid w:val="00524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ibliography"/>
    <w:basedOn w:val="a"/>
    <w:next w:val="a"/>
    <w:uiPriority w:val="37"/>
    <w:unhideWhenUsed/>
    <w:rsid w:val="00A01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hdphoto" Target="media/hdphoto2.wd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Кос21</b:Tag>
    <b:SourceType>JournalArticle</b:SourceType>
    <b:Guid>{C5FA6836-4FC4-4DB7-BCE1-4E173CFEEC15}</b:Guid>
    <b:Author>
      <b:Author>
        <b:Corporate>Костюченко С.В., Васильев А.И., Ткачев А.А., и др.</b:Corporate>
      </b:Author>
    </b:Author>
    <b:Title>Изучение эффективности применения ультрафиолетовых бактерицидных установок (УФ-рециркуляторов) закрытого типа для обеззараживания воздушной среды помещений</b:Title>
    <b:JournalName>Гигиена и санитария</b:JournalName>
    <b:Year>2021</b:Year>
    <b:Pages>1229-1235</b:Pages>
    <b:Volume>100</b:Volume>
    <b:Issue>11</b:Issue>
    <b:RefOrder>1</b:RefOrder>
  </b:Source>
  <b:Source>
    <b:Tag>Ste21</b:Tag>
    <b:SourceType>JournalArticle</b:SourceType>
    <b:Guid>{C0E8218B-C664-49B8-A96F-2170999EBA21}</b:Guid>
    <b:Author>
      <b:Author>
        <b:Corporate>Stepan Perminov, Nikita Mikhailovskiy, Alexander Sedunin, and other</b:Corporate>
      </b:Author>
    </b:Author>
    <b:Title>UltraBot: Autonomous Mobile Robot for Indoor UV-C Disinfection</b:Title>
    <b:Year>2021</b:Year>
    <b:Publisher>IEEE</b:Publisher>
    <b:PeriodicalTitle>IEEE International Conference on Automation Science and Engineering (CASE)</b:PeriodicalTitle>
    <b:Edition>IEEE</b:Edition>
    <b:Month>август</b:Month>
    <b:Pages>2147-2152</b:Pages>
    <b:City>Lyon, France</b:City>
    <b:JournalName>17th International Conference on Automation Science and Engineering</b:JournalName>
    <b:Issue>17</b:Issue>
    <b:RefOrder>3</b:RefOrder>
  </b:Source>
  <b:Source>
    <b:Tag>CWH23</b:Tag>
    <b:SourceType>JournalArticle</b:SourceType>
    <b:Guid>{96C5A1E8-EFC7-4B70-B9BD-5902B7473B96}</b:Guid>
    <b:Author>
      <b:Author>
        <b:Corporate>C. W. Haag, G. Holliday, K. Archulet, W. Tang </b:Corporate>
      </b:Author>
    </b:Author>
    <b:Title>Comparing UV-C dosages of emitter placement strategies in a community hospital setting</b:Title>
    <b:JournalName>Infection Control &amp; Hospital Epidemiology</b:JournalName>
    <b:Year>2023</b:Year>
    <b:Pages>1505-1507</b:Pages>
    <b:Volume>44</b:Volume>
    <b:Issue>9</b:Issue>
    <b:RefOrder>4</b:RefOrder>
  </b:Source>
  <b:Source>
    <b:Tag>SJi05</b:Tag>
    <b:SourceType>JournalArticle</b:SourceType>
    <b:Guid>{B3F5F8F7-1B85-40E6-8598-05F7534C4128}</b:Guid>
    <b:Author>
      <b:Author>
        <b:Corporate>S. Jin, K.G. Linden, J. Ducoste, D. Liu</b:Corporate>
      </b:Author>
    </b:Author>
    <b:Title>Impact of lamp shadowing and reflection on the fluence rate distribution in a multiple low-pressure UV lamp array</b:Title>
    <b:JournalName>Water Research</b:JournalName>
    <b:Year>2005</b:Year>
    <b:Pages>2711-2721</b:Pages>
    <b:Volume>39</b:Volume>
    <b:Issue>12</b:Issue>
    <b:RefOrder>5</b:RefOrder>
  </b:Source>
  <b:Source>
    <b:Tag>Кар121</b:Tag>
    <b:SourceType>Book</b:SourceType>
    <b:Guid>{16C063EB-BA91-4D51-B772-C0CE512016B6}</b:Guid>
    <b:Title>Ультрафиолетовые технологии в современном мире</b:Title>
    <b:Year>2012</b:Year>
    <b:Author>
      <b:Author>
        <b:Corporate>Кармазинов Ф.В., Костюченко С.В. и др. </b:Corporate>
      </b:Author>
    </b:Author>
    <b:City>Долгопрудный</b:City>
    <b:Publisher>ИД "Интеллект"</b:Publisher>
    <b:RefOrder>2</b:RefOrder>
  </b:Source>
  <b:Source>
    <b:Tag>Заполнитель2</b:Tag>
    <b:SourceType>ConferenceProceedings</b:SourceType>
    <b:Guid>{D4364F35-1DB2-492C-A73A-5733B6571756}</b:Guid>
    <b:Author>
      <b:Author>
        <b:NameList>
          <b:Person>
            <b:Last>Council</b:Last>
            <b:First>Contributing</b:First>
            <b:Middle>authors on the IUVA Manufacturers’</b:Middle>
          </b:Person>
        </b:NameList>
      </b:Author>
    </b:Author>
    <b:Year>2017</b:Year>
    <b:Title>Method for the Measurement of the output of Monochromatic (254 nm) Low Pressure UV Lamps</b:Title>
    <b:RefOrder>6</b:RefOrder>
  </b:Source>
  <b:Source>
    <b:Tag>Буг</b:Tag>
    <b:SourceType>JournalArticle</b:SourceType>
    <b:Guid>{062FF516-AE24-4232-A153-C9D4B5690CAC}</b:Guid>
    <b:Author>
      <b:Author>
        <b:Corporate>Бугаев А.С., Шешин Е.П., Озол Д.И., Мье М.М., Данилкин М.И., Верещагина Н.Ю.</b:Corporate>
      </b:Author>
    </b:Author>
    <b:Title>Современные направления развития УФ-излучения бактерицидного диапазона</b:Title>
    <b:JournalName>Вестник Московского государственного областного университета</b:JournalName>
    <b:Year>2017</b:Year>
    <b:RefOrder>7</b:RefOrder>
  </b:Source>
</b:Sources>
</file>

<file path=customXml/itemProps1.xml><?xml version="1.0" encoding="utf-8"?>
<ds:datastoreItem xmlns:ds="http://schemas.openxmlformats.org/officeDocument/2006/customXml" ds:itemID="{49F833BA-C1C8-4675-ADA0-3CCB93A86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2010</Words>
  <Characters>11458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науменко</dc:creator>
  <cp:keywords/>
  <dc:description/>
  <cp:lastModifiedBy>данила науменко</cp:lastModifiedBy>
  <cp:revision>4</cp:revision>
  <cp:lastPrinted>2024-02-29T11:54:00Z</cp:lastPrinted>
  <dcterms:created xsi:type="dcterms:W3CDTF">2024-03-07T11:47:00Z</dcterms:created>
  <dcterms:modified xsi:type="dcterms:W3CDTF">2024-03-11T05:29:00Z</dcterms:modified>
</cp:coreProperties>
</file>