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F2AB8" w14:textId="1A427013" w:rsidR="0075318A" w:rsidRPr="007F654C" w:rsidRDefault="00FD73DB" w:rsidP="0065703E">
      <w:pPr>
        <w:pStyle w:val="Header"/>
        <w:jc w:val="center"/>
        <w:rPr>
          <w:rFonts w:asciiTheme="majorHAnsi" w:hAnsiTheme="majorHAnsi" w:cstheme="majorHAnsi"/>
          <w:sz w:val="22"/>
          <w:szCs w:val="22"/>
        </w:rPr>
      </w:pPr>
      <w:r w:rsidRPr="007F654C">
        <w:rPr>
          <w:rFonts w:asciiTheme="majorHAnsi" w:hAnsiTheme="majorHAnsi" w:cstheme="majorHAnsi"/>
          <w:sz w:val="22"/>
          <w:szCs w:val="22"/>
        </w:rPr>
        <w:t xml:space="preserve">      </w:t>
      </w:r>
      <w:r w:rsidR="009613B5" w:rsidRPr="007F654C">
        <w:rPr>
          <w:rFonts w:asciiTheme="majorHAnsi" w:hAnsiTheme="majorHAnsi" w:cstheme="majorHAnsi"/>
          <w:noProof/>
          <w:sz w:val="22"/>
          <w:szCs w:val="22"/>
        </w:rPr>
        <w:drawing>
          <wp:inline distT="0" distB="0" distL="0" distR="0" wp14:anchorId="1CFC7D6E" wp14:editId="1D64AE05">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28967D02" w14:textId="77777777" w:rsidR="0075318A" w:rsidRPr="007F654C" w:rsidRDefault="0075318A" w:rsidP="0075318A">
      <w:pPr>
        <w:pStyle w:val="Header"/>
        <w:ind w:left="-567"/>
        <w:rPr>
          <w:rFonts w:asciiTheme="majorHAnsi" w:hAnsiTheme="majorHAnsi" w:cstheme="majorHAnsi"/>
          <w:sz w:val="22"/>
          <w:szCs w:val="22"/>
        </w:rPr>
      </w:pPr>
    </w:p>
    <w:p w14:paraId="0D9F8279" w14:textId="77777777" w:rsidR="0075318A" w:rsidRPr="007F654C" w:rsidRDefault="0075318A" w:rsidP="0065703E">
      <w:pPr>
        <w:outlineLvl w:val="0"/>
        <w:rPr>
          <w:rFonts w:asciiTheme="majorHAnsi" w:hAnsiTheme="majorHAnsi" w:cstheme="majorHAnsi"/>
          <w:b/>
          <w:sz w:val="22"/>
          <w:szCs w:val="22"/>
        </w:rPr>
      </w:pPr>
    </w:p>
    <w:p w14:paraId="1EF966FE" w14:textId="77777777" w:rsidR="00011EC9" w:rsidRPr="00A35482" w:rsidRDefault="0075318A" w:rsidP="00011EC9">
      <w:pPr>
        <w:pStyle w:val="CoverTitle"/>
        <w:rPr>
          <w:rFonts w:asciiTheme="majorHAnsi" w:hAnsiTheme="majorHAnsi" w:cstheme="majorHAnsi"/>
          <w:b/>
          <w:sz w:val="32"/>
          <w:szCs w:val="32"/>
        </w:rPr>
      </w:pPr>
      <w:r w:rsidRPr="00A35482">
        <w:rPr>
          <w:rFonts w:asciiTheme="majorHAnsi" w:hAnsiTheme="majorHAnsi" w:cstheme="majorHAnsi"/>
          <w:b/>
          <w:sz w:val="32"/>
          <w:szCs w:val="32"/>
        </w:rPr>
        <w:t xml:space="preserve">      </w:t>
      </w:r>
      <w:r w:rsidR="00673744" w:rsidRPr="00A35482">
        <w:rPr>
          <w:rFonts w:asciiTheme="majorHAnsi" w:hAnsiTheme="majorHAnsi" w:cstheme="majorHAnsi"/>
          <w:b/>
          <w:color w:val="2F5496" w:themeColor="accent1" w:themeShade="BF"/>
          <w:sz w:val="32"/>
          <w:szCs w:val="32"/>
        </w:rPr>
        <w:t>Relocation Policy</w:t>
      </w:r>
    </w:p>
    <w:p w14:paraId="7D7917BB" w14:textId="09D0AD81" w:rsidR="0075318A" w:rsidRPr="007F654C" w:rsidRDefault="00011EC9" w:rsidP="00011EC9">
      <w:pPr>
        <w:pStyle w:val="CoverTitle"/>
        <w:jc w:val="left"/>
        <w:rPr>
          <w:rFonts w:asciiTheme="majorHAnsi" w:hAnsiTheme="majorHAnsi" w:cstheme="majorHAnsi"/>
          <w:b/>
          <w:sz w:val="22"/>
          <w:szCs w:val="22"/>
        </w:rPr>
      </w:pPr>
      <w:r w:rsidRPr="007F654C">
        <w:rPr>
          <w:rFonts w:asciiTheme="majorHAnsi" w:hAnsiTheme="majorHAnsi" w:cstheme="majorHAnsi"/>
          <w:sz w:val="22"/>
          <w:szCs w:val="22"/>
        </w:rPr>
        <w:t xml:space="preserve">  </w:t>
      </w:r>
      <w:r w:rsidR="0075318A" w:rsidRPr="007F654C">
        <w:rPr>
          <w:rFonts w:asciiTheme="majorHAnsi" w:hAnsiTheme="majorHAnsi" w:cstheme="majorHAnsi"/>
          <w:b/>
          <w:sz w:val="22"/>
          <w:szCs w:val="22"/>
        </w:rPr>
        <w:t>DOCUMENT DETAILS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913"/>
      </w:tblGrid>
      <w:tr w:rsidR="0075318A" w:rsidRPr="007F654C" w14:paraId="2409B6BC"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9906D20"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Document Name</w:t>
            </w:r>
          </w:p>
        </w:tc>
        <w:tc>
          <w:tcPr>
            <w:tcW w:w="6913" w:type="dxa"/>
            <w:tcBorders>
              <w:top w:val="single" w:sz="4" w:space="0" w:color="auto"/>
              <w:left w:val="single" w:sz="4" w:space="0" w:color="auto"/>
              <w:bottom w:val="single" w:sz="4" w:space="0" w:color="auto"/>
              <w:right w:val="single" w:sz="4" w:space="0" w:color="auto"/>
            </w:tcBorders>
            <w:vAlign w:val="bottom"/>
            <w:hideMark/>
          </w:tcPr>
          <w:p w14:paraId="24B738C5"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Relocation Policy</w:t>
            </w:r>
          </w:p>
        </w:tc>
      </w:tr>
      <w:tr w:rsidR="0075318A" w:rsidRPr="007F654C" w14:paraId="1A665049"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3B4039E"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 xml:space="preserve">Document Prepared by </w:t>
            </w:r>
          </w:p>
        </w:tc>
        <w:tc>
          <w:tcPr>
            <w:tcW w:w="6913" w:type="dxa"/>
            <w:tcBorders>
              <w:top w:val="single" w:sz="4" w:space="0" w:color="auto"/>
              <w:left w:val="single" w:sz="4" w:space="0" w:color="auto"/>
              <w:bottom w:val="single" w:sz="4" w:space="0" w:color="auto"/>
              <w:right w:val="single" w:sz="4" w:space="0" w:color="auto"/>
            </w:tcBorders>
            <w:vAlign w:val="center"/>
            <w:hideMark/>
          </w:tcPr>
          <w:p w14:paraId="4BFB9C84" w14:textId="77777777" w:rsidR="0075318A" w:rsidRPr="007F654C" w:rsidRDefault="0075318A" w:rsidP="00FB1F76">
            <w:pPr>
              <w:pStyle w:val="Default"/>
              <w:ind w:left="-106"/>
              <w:jc w:val="both"/>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Sneha Goud</w:t>
            </w:r>
          </w:p>
          <w:p w14:paraId="0EB03ECF" w14:textId="77777777" w:rsidR="0075318A" w:rsidRPr="007F654C" w:rsidRDefault="0075318A" w:rsidP="00FB1F76">
            <w:pPr>
              <w:autoSpaceDE w:val="0"/>
              <w:autoSpaceDN w:val="0"/>
              <w:jc w:val="both"/>
              <w:rPr>
                <w:rFonts w:asciiTheme="majorHAnsi" w:hAnsiTheme="majorHAnsi" w:cstheme="majorHAnsi"/>
                <w:sz w:val="22"/>
                <w:szCs w:val="22"/>
              </w:rPr>
            </w:pPr>
          </w:p>
        </w:tc>
      </w:tr>
      <w:tr w:rsidR="0075318A" w:rsidRPr="007F654C" w14:paraId="06C83CA2"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222C620"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Document Approved by</w:t>
            </w:r>
          </w:p>
        </w:tc>
        <w:tc>
          <w:tcPr>
            <w:tcW w:w="6913" w:type="dxa"/>
            <w:tcBorders>
              <w:top w:val="single" w:sz="4" w:space="0" w:color="auto"/>
              <w:left w:val="single" w:sz="4" w:space="0" w:color="auto"/>
              <w:bottom w:val="single" w:sz="4" w:space="0" w:color="auto"/>
              <w:right w:val="single" w:sz="4" w:space="0" w:color="auto"/>
            </w:tcBorders>
            <w:vAlign w:val="bottom"/>
            <w:hideMark/>
          </w:tcPr>
          <w:p w14:paraId="6B17B002"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Prosenjit Das</w:t>
            </w:r>
          </w:p>
        </w:tc>
      </w:tr>
      <w:tr w:rsidR="0075318A" w:rsidRPr="007F654C" w14:paraId="28EF8554"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ACAC8BA"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Document Version No</w:t>
            </w:r>
          </w:p>
        </w:tc>
        <w:tc>
          <w:tcPr>
            <w:tcW w:w="6913" w:type="dxa"/>
            <w:tcBorders>
              <w:top w:val="single" w:sz="4" w:space="0" w:color="auto"/>
              <w:left w:val="single" w:sz="4" w:space="0" w:color="auto"/>
              <w:bottom w:val="single" w:sz="4" w:space="0" w:color="auto"/>
              <w:right w:val="single" w:sz="4" w:space="0" w:color="auto"/>
            </w:tcBorders>
            <w:vAlign w:val="bottom"/>
            <w:hideMark/>
          </w:tcPr>
          <w:p w14:paraId="6083520C" w14:textId="33779A91"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 xml:space="preserve"> 1.</w:t>
            </w:r>
            <w:r w:rsidR="00B75146">
              <w:rPr>
                <w:rFonts w:asciiTheme="majorHAnsi" w:hAnsiTheme="majorHAnsi" w:cstheme="majorHAnsi"/>
                <w:sz w:val="22"/>
                <w:szCs w:val="22"/>
              </w:rPr>
              <w:t>6</w:t>
            </w:r>
          </w:p>
        </w:tc>
      </w:tr>
      <w:tr w:rsidR="0075318A" w:rsidRPr="007F654C" w14:paraId="329B9DC7"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7DAC1BC"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Document Release Date</w:t>
            </w:r>
          </w:p>
        </w:tc>
        <w:tc>
          <w:tcPr>
            <w:tcW w:w="6913" w:type="dxa"/>
            <w:tcBorders>
              <w:top w:val="single" w:sz="4" w:space="0" w:color="auto"/>
              <w:left w:val="single" w:sz="4" w:space="0" w:color="auto"/>
              <w:bottom w:val="single" w:sz="4" w:space="0" w:color="auto"/>
              <w:right w:val="single" w:sz="4" w:space="0" w:color="auto"/>
            </w:tcBorders>
            <w:vAlign w:val="bottom"/>
            <w:hideMark/>
          </w:tcPr>
          <w:p w14:paraId="6E46F115"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 xml:space="preserve"> </w:t>
            </w:r>
          </w:p>
        </w:tc>
      </w:tr>
      <w:tr w:rsidR="0075318A" w:rsidRPr="007F654C" w14:paraId="1645EC91"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1700AB8B"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Last Review Date</w:t>
            </w:r>
          </w:p>
        </w:tc>
        <w:tc>
          <w:tcPr>
            <w:tcW w:w="6913" w:type="dxa"/>
            <w:tcBorders>
              <w:top w:val="single" w:sz="4" w:space="0" w:color="auto"/>
              <w:left w:val="single" w:sz="4" w:space="0" w:color="auto"/>
              <w:bottom w:val="single" w:sz="4" w:space="0" w:color="auto"/>
              <w:right w:val="single" w:sz="4" w:space="0" w:color="auto"/>
            </w:tcBorders>
            <w:vAlign w:val="bottom"/>
          </w:tcPr>
          <w:p w14:paraId="0FC1BB95" w14:textId="5FF265A8"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 xml:space="preserve"> </w:t>
            </w:r>
            <w:r w:rsidR="00DA4B67">
              <w:rPr>
                <w:rFonts w:asciiTheme="majorHAnsi" w:hAnsiTheme="majorHAnsi" w:cstheme="majorHAnsi"/>
                <w:sz w:val="22"/>
                <w:szCs w:val="22"/>
              </w:rPr>
              <w:t>17 June</w:t>
            </w:r>
            <w:r w:rsidR="002A5CF6" w:rsidRPr="007F654C">
              <w:rPr>
                <w:rFonts w:asciiTheme="majorHAnsi" w:hAnsiTheme="majorHAnsi" w:cstheme="majorHAnsi"/>
                <w:sz w:val="22"/>
                <w:szCs w:val="22"/>
              </w:rPr>
              <w:t>, 202</w:t>
            </w:r>
            <w:r w:rsidR="00BE76F4">
              <w:rPr>
                <w:rFonts w:asciiTheme="majorHAnsi" w:hAnsiTheme="majorHAnsi" w:cstheme="majorHAnsi"/>
                <w:sz w:val="22"/>
                <w:szCs w:val="22"/>
              </w:rPr>
              <w:t>5</w:t>
            </w:r>
          </w:p>
        </w:tc>
      </w:tr>
      <w:tr w:rsidR="0075318A" w:rsidRPr="007F654C" w14:paraId="3A032975" w14:textId="77777777" w:rsidTr="00011EC9">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3913B50" w14:textId="77777777" w:rsidR="0075318A" w:rsidRPr="007F654C" w:rsidRDefault="0075318A" w:rsidP="00FB1F76">
            <w:pPr>
              <w:ind w:left="-90"/>
              <w:rPr>
                <w:rFonts w:asciiTheme="majorHAnsi" w:hAnsiTheme="majorHAnsi" w:cstheme="majorHAnsi"/>
                <w:b/>
                <w:sz w:val="22"/>
                <w:szCs w:val="22"/>
              </w:rPr>
            </w:pPr>
            <w:r w:rsidRPr="007F654C">
              <w:rPr>
                <w:rFonts w:asciiTheme="majorHAnsi" w:hAnsiTheme="majorHAnsi" w:cstheme="majorHAnsi"/>
                <w:b/>
                <w:sz w:val="22"/>
                <w:szCs w:val="22"/>
              </w:rPr>
              <w:t>Next Review Date</w:t>
            </w:r>
          </w:p>
        </w:tc>
        <w:tc>
          <w:tcPr>
            <w:tcW w:w="6913" w:type="dxa"/>
            <w:tcBorders>
              <w:top w:val="single" w:sz="4" w:space="0" w:color="auto"/>
              <w:left w:val="single" w:sz="4" w:space="0" w:color="auto"/>
              <w:bottom w:val="single" w:sz="4" w:space="0" w:color="auto"/>
              <w:right w:val="single" w:sz="4" w:space="0" w:color="auto"/>
            </w:tcBorders>
            <w:vAlign w:val="bottom"/>
            <w:hideMark/>
          </w:tcPr>
          <w:p w14:paraId="459D2E39" w14:textId="77777777" w:rsidR="0075318A" w:rsidRPr="007F654C" w:rsidRDefault="0075318A" w:rsidP="00FB1F76">
            <w:pPr>
              <w:ind w:left="-90"/>
              <w:rPr>
                <w:rFonts w:asciiTheme="majorHAnsi" w:hAnsiTheme="majorHAnsi" w:cstheme="majorHAnsi"/>
                <w:sz w:val="22"/>
                <w:szCs w:val="22"/>
              </w:rPr>
            </w:pPr>
          </w:p>
        </w:tc>
      </w:tr>
    </w:tbl>
    <w:p w14:paraId="700E1109" w14:textId="77777777" w:rsidR="0075318A" w:rsidRPr="007F654C" w:rsidRDefault="0075318A" w:rsidP="00011EC9">
      <w:pPr>
        <w:spacing w:line="360" w:lineRule="auto"/>
        <w:jc w:val="both"/>
        <w:rPr>
          <w:rFonts w:asciiTheme="majorHAnsi" w:hAnsiTheme="majorHAnsi" w:cstheme="majorHAnsi"/>
          <w:b/>
          <w:sz w:val="22"/>
          <w:szCs w:val="22"/>
        </w:rPr>
      </w:pPr>
    </w:p>
    <w:p w14:paraId="66B078AF" w14:textId="46E7CAB0" w:rsidR="0075318A" w:rsidRPr="007F654C" w:rsidRDefault="00011EC9" w:rsidP="0075318A">
      <w:pPr>
        <w:spacing w:after="160" w:line="256" w:lineRule="auto"/>
        <w:ind w:left="284" w:hanging="322"/>
        <w:rPr>
          <w:rFonts w:asciiTheme="majorHAnsi" w:hAnsiTheme="majorHAnsi" w:cstheme="majorHAnsi"/>
          <w:b/>
          <w:sz w:val="22"/>
          <w:szCs w:val="22"/>
        </w:rPr>
      </w:pPr>
      <w:r w:rsidRPr="007F654C">
        <w:rPr>
          <w:rFonts w:asciiTheme="majorHAnsi" w:hAnsiTheme="majorHAnsi" w:cstheme="majorHAnsi"/>
          <w:b/>
          <w:sz w:val="22"/>
          <w:szCs w:val="22"/>
        </w:rPr>
        <w:t xml:space="preserve">  </w:t>
      </w:r>
      <w:r w:rsidR="0075318A" w:rsidRPr="007F654C">
        <w:rPr>
          <w:rFonts w:asciiTheme="majorHAnsi" w:hAnsiTheme="majorHAnsi" w:cstheme="majorHAnsi"/>
          <w:b/>
          <w:sz w:val="22"/>
          <w:szCs w:val="22"/>
        </w:rPr>
        <w:t>CHANGE RECORD</w:t>
      </w:r>
    </w:p>
    <w:tbl>
      <w:tblPr>
        <w:tblW w:w="5162" w:type="pct"/>
        <w:tblInd w:w="108" w:type="dxa"/>
        <w:tblLayout w:type="fixed"/>
        <w:tblLook w:val="0000" w:firstRow="0" w:lastRow="0" w:firstColumn="0" w:lastColumn="0" w:noHBand="0" w:noVBand="0"/>
      </w:tblPr>
      <w:tblGrid>
        <w:gridCol w:w="698"/>
        <w:gridCol w:w="1681"/>
        <w:gridCol w:w="2184"/>
        <w:gridCol w:w="1262"/>
        <w:gridCol w:w="1798"/>
        <w:gridCol w:w="2024"/>
      </w:tblGrid>
      <w:tr w:rsidR="0075318A" w:rsidRPr="007F654C" w14:paraId="653B02A2"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B12B981" w14:textId="77777777" w:rsidR="0075318A" w:rsidRPr="007F654C" w:rsidRDefault="0075318A" w:rsidP="00FB1F76">
            <w:pPr>
              <w:spacing w:line="360" w:lineRule="auto"/>
              <w:ind w:left="-90"/>
              <w:jc w:val="both"/>
              <w:rPr>
                <w:rFonts w:asciiTheme="majorHAnsi" w:hAnsiTheme="majorHAnsi" w:cstheme="majorHAnsi"/>
                <w:b/>
                <w:bCs/>
                <w:sz w:val="22"/>
                <w:szCs w:val="22"/>
              </w:rPr>
            </w:pPr>
            <w:r w:rsidRPr="007F654C">
              <w:rPr>
                <w:rFonts w:asciiTheme="majorHAnsi" w:hAnsiTheme="majorHAnsi" w:cstheme="majorHAnsi"/>
                <w:b/>
                <w:bCs/>
                <w:sz w:val="22"/>
                <w:szCs w:val="22"/>
              </w:rPr>
              <w:t>S. No</w:t>
            </w:r>
          </w:p>
        </w:tc>
        <w:tc>
          <w:tcPr>
            <w:tcW w:w="87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8633ADE" w14:textId="77777777" w:rsidR="0075318A" w:rsidRPr="007F654C" w:rsidRDefault="0075318A" w:rsidP="00FB1F76">
            <w:pPr>
              <w:spacing w:line="360" w:lineRule="auto"/>
              <w:ind w:left="-90"/>
              <w:jc w:val="both"/>
              <w:rPr>
                <w:rFonts w:asciiTheme="majorHAnsi" w:hAnsiTheme="majorHAnsi" w:cstheme="majorHAnsi"/>
                <w:b/>
                <w:bCs/>
                <w:sz w:val="22"/>
                <w:szCs w:val="22"/>
              </w:rPr>
            </w:pPr>
            <w:r w:rsidRPr="007F654C">
              <w:rPr>
                <w:rFonts w:asciiTheme="majorHAnsi" w:hAnsiTheme="majorHAnsi" w:cstheme="majorHAnsi"/>
                <w:b/>
                <w:bCs/>
                <w:sz w:val="22"/>
                <w:szCs w:val="22"/>
              </w:rPr>
              <w:t>Revision Date</w:t>
            </w:r>
          </w:p>
        </w:tc>
        <w:tc>
          <w:tcPr>
            <w:tcW w:w="113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1D6288B" w14:textId="77777777" w:rsidR="0075318A" w:rsidRPr="007F654C" w:rsidRDefault="0075318A" w:rsidP="00011EC9">
            <w:pPr>
              <w:spacing w:line="360" w:lineRule="auto"/>
              <w:ind w:left="-90"/>
              <w:rPr>
                <w:rFonts w:asciiTheme="majorHAnsi" w:hAnsiTheme="majorHAnsi" w:cstheme="majorHAnsi"/>
                <w:b/>
                <w:bCs/>
                <w:sz w:val="22"/>
                <w:szCs w:val="22"/>
              </w:rPr>
            </w:pPr>
            <w:r w:rsidRPr="007F654C">
              <w:rPr>
                <w:rFonts w:asciiTheme="majorHAnsi" w:hAnsiTheme="majorHAnsi" w:cstheme="majorHAnsi"/>
                <w:b/>
                <w:bCs/>
                <w:sz w:val="22"/>
                <w:szCs w:val="22"/>
              </w:rPr>
              <w:t>Description of Change</w:t>
            </w:r>
          </w:p>
        </w:tc>
        <w:tc>
          <w:tcPr>
            <w:tcW w:w="65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FDE4ACB" w14:textId="77777777" w:rsidR="0075318A" w:rsidRPr="007F654C" w:rsidRDefault="0075318A" w:rsidP="00FB1F76">
            <w:pPr>
              <w:spacing w:line="360" w:lineRule="auto"/>
              <w:ind w:left="-90"/>
              <w:jc w:val="center"/>
              <w:rPr>
                <w:rFonts w:asciiTheme="majorHAnsi" w:hAnsiTheme="majorHAnsi" w:cstheme="majorHAnsi"/>
                <w:b/>
                <w:bCs/>
                <w:sz w:val="22"/>
                <w:szCs w:val="22"/>
              </w:rPr>
            </w:pPr>
            <w:r w:rsidRPr="007F654C">
              <w:rPr>
                <w:rFonts w:asciiTheme="majorHAnsi" w:hAnsiTheme="majorHAnsi" w:cstheme="majorHAnsi"/>
                <w:b/>
                <w:bCs/>
                <w:sz w:val="22"/>
                <w:szCs w:val="22"/>
              </w:rPr>
              <w:t>Version no</w:t>
            </w:r>
          </w:p>
        </w:tc>
        <w:tc>
          <w:tcPr>
            <w:tcW w:w="93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DE80F9C" w14:textId="77777777" w:rsidR="0075318A" w:rsidRPr="007F654C" w:rsidRDefault="0075318A" w:rsidP="00FB1F76">
            <w:pPr>
              <w:spacing w:line="360" w:lineRule="auto"/>
              <w:ind w:left="-90"/>
              <w:rPr>
                <w:rFonts w:asciiTheme="majorHAnsi" w:hAnsiTheme="majorHAnsi" w:cstheme="majorHAnsi"/>
                <w:b/>
                <w:bCs/>
                <w:sz w:val="22"/>
                <w:szCs w:val="22"/>
              </w:rPr>
            </w:pPr>
            <w:r w:rsidRPr="007F654C">
              <w:rPr>
                <w:rFonts w:asciiTheme="majorHAnsi" w:hAnsiTheme="majorHAnsi" w:cstheme="majorHAnsi"/>
                <w:b/>
                <w:bCs/>
                <w:sz w:val="22"/>
                <w:szCs w:val="22"/>
              </w:rPr>
              <w:t>Reviewed by</w:t>
            </w:r>
          </w:p>
        </w:tc>
        <w:tc>
          <w:tcPr>
            <w:tcW w:w="104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AABA08D" w14:textId="77777777" w:rsidR="0075318A" w:rsidRPr="007F654C" w:rsidRDefault="0075318A" w:rsidP="00FB1F76">
            <w:pPr>
              <w:spacing w:line="360" w:lineRule="auto"/>
              <w:ind w:left="-90"/>
              <w:rPr>
                <w:rFonts w:asciiTheme="majorHAnsi" w:hAnsiTheme="majorHAnsi" w:cstheme="majorHAnsi"/>
                <w:b/>
                <w:bCs/>
                <w:sz w:val="22"/>
                <w:szCs w:val="22"/>
              </w:rPr>
            </w:pPr>
            <w:r w:rsidRPr="007F654C">
              <w:rPr>
                <w:rFonts w:asciiTheme="majorHAnsi" w:hAnsiTheme="majorHAnsi" w:cstheme="majorHAnsi"/>
                <w:b/>
                <w:bCs/>
                <w:sz w:val="22"/>
                <w:szCs w:val="22"/>
              </w:rPr>
              <w:t>Approved by</w:t>
            </w:r>
          </w:p>
        </w:tc>
      </w:tr>
      <w:tr w:rsidR="0075318A" w:rsidRPr="007F654C" w14:paraId="0FD5A882"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23E0F0A6" w14:textId="77777777" w:rsidR="0075318A" w:rsidRPr="007F654C" w:rsidRDefault="0075318A" w:rsidP="00FB1F76">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077CC415" w14:textId="77777777" w:rsidR="0075318A" w:rsidRPr="007F654C" w:rsidRDefault="0075318A" w:rsidP="00FB1F76">
            <w:pPr>
              <w:pStyle w:val="Default"/>
              <w:jc w:val="center"/>
              <w:rPr>
                <w:rFonts w:asciiTheme="majorHAnsi" w:hAnsiTheme="majorHAnsi" w:cstheme="majorHAnsi"/>
                <w:color w:val="auto"/>
                <w:sz w:val="22"/>
                <w:szCs w:val="22"/>
              </w:rPr>
            </w:pPr>
            <w:r w:rsidRPr="007F654C">
              <w:rPr>
                <w:rFonts w:asciiTheme="majorHAnsi" w:eastAsia="Times New Roman" w:hAnsiTheme="majorHAnsi" w:cstheme="majorHAnsi"/>
                <w:color w:val="auto"/>
                <w:sz w:val="22"/>
                <w:szCs w:val="22"/>
                <w:lang w:val="en-US"/>
              </w:rPr>
              <w:t xml:space="preserve">26th Oct, 2017 </w:t>
            </w:r>
          </w:p>
          <w:p w14:paraId="587B20CF" w14:textId="77777777" w:rsidR="0075318A" w:rsidRPr="007F654C" w:rsidRDefault="0075318A" w:rsidP="00FB1F76">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06A69479" w14:textId="77777777" w:rsidR="0075318A" w:rsidRPr="007F654C" w:rsidRDefault="0075318A" w:rsidP="00FB1F76">
            <w:pPr>
              <w:pStyle w:val="Default"/>
              <w:jc w:val="both"/>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 xml:space="preserve">Created Policy </w:t>
            </w:r>
          </w:p>
          <w:p w14:paraId="3F9A8F51" w14:textId="77777777" w:rsidR="0075318A" w:rsidRPr="007F654C" w:rsidRDefault="0075318A" w:rsidP="00FB1F76">
            <w:pPr>
              <w:ind w:left="-90"/>
              <w:jc w:val="both"/>
              <w:rPr>
                <w:rFonts w:asciiTheme="majorHAnsi" w:hAnsiTheme="majorHAnsi" w:cstheme="majorHAnsi"/>
                <w:sz w:val="22"/>
                <w:szCs w:val="22"/>
              </w:rPr>
            </w:pPr>
          </w:p>
        </w:tc>
        <w:tc>
          <w:tcPr>
            <w:tcW w:w="654" w:type="pct"/>
            <w:tcBorders>
              <w:top w:val="single" w:sz="6" w:space="0" w:color="auto"/>
              <w:left w:val="single" w:sz="6" w:space="0" w:color="auto"/>
              <w:bottom w:val="single" w:sz="6" w:space="0" w:color="auto"/>
              <w:right w:val="single" w:sz="6" w:space="0" w:color="auto"/>
            </w:tcBorders>
            <w:vAlign w:val="center"/>
          </w:tcPr>
          <w:p w14:paraId="2778FA75" w14:textId="77777777" w:rsidR="0075318A" w:rsidRPr="007F654C" w:rsidRDefault="0075318A" w:rsidP="00FB1F76">
            <w:pPr>
              <w:ind w:left="-90"/>
              <w:jc w:val="center"/>
              <w:rPr>
                <w:rFonts w:asciiTheme="majorHAnsi" w:hAnsiTheme="majorHAnsi" w:cstheme="majorHAnsi"/>
                <w:sz w:val="22"/>
                <w:szCs w:val="22"/>
              </w:rPr>
            </w:pPr>
            <w:r w:rsidRPr="007F654C">
              <w:rPr>
                <w:rFonts w:asciiTheme="majorHAnsi" w:hAnsiTheme="majorHAnsi" w:cstheme="majorHAnsi"/>
                <w:sz w:val="22"/>
                <w:szCs w:val="22"/>
              </w:rPr>
              <w:t>1.0</w:t>
            </w:r>
          </w:p>
        </w:tc>
        <w:tc>
          <w:tcPr>
            <w:tcW w:w="932" w:type="pct"/>
            <w:tcBorders>
              <w:top w:val="single" w:sz="6" w:space="0" w:color="auto"/>
              <w:left w:val="single" w:sz="6" w:space="0" w:color="auto"/>
              <w:bottom w:val="single" w:sz="6" w:space="0" w:color="auto"/>
              <w:right w:val="single" w:sz="6" w:space="0" w:color="auto"/>
            </w:tcBorders>
            <w:vAlign w:val="center"/>
          </w:tcPr>
          <w:p w14:paraId="672D20C9"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 xml:space="preserve"> Snigdha Joglekar</w:t>
            </w:r>
          </w:p>
        </w:tc>
        <w:tc>
          <w:tcPr>
            <w:tcW w:w="1049" w:type="pct"/>
            <w:tcBorders>
              <w:top w:val="single" w:sz="6" w:space="0" w:color="auto"/>
              <w:left w:val="single" w:sz="6" w:space="0" w:color="auto"/>
              <w:bottom w:val="single" w:sz="6" w:space="0" w:color="auto"/>
              <w:right w:val="single" w:sz="6" w:space="0" w:color="auto"/>
            </w:tcBorders>
            <w:vAlign w:val="center"/>
          </w:tcPr>
          <w:p w14:paraId="494FA765" w14:textId="77777777" w:rsidR="0075318A" w:rsidRPr="007F654C" w:rsidRDefault="0075318A" w:rsidP="00FB1F76">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Prosenjit Das</w:t>
            </w:r>
          </w:p>
        </w:tc>
      </w:tr>
      <w:tr w:rsidR="0075318A" w:rsidRPr="007F654C" w14:paraId="39A8D04B"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12AE3C66" w14:textId="77777777" w:rsidR="0075318A" w:rsidRPr="007F654C" w:rsidRDefault="0075318A" w:rsidP="00FB1F76">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414FDF3C" w14:textId="77777777" w:rsidR="0075318A" w:rsidRPr="007F654C" w:rsidRDefault="0075318A" w:rsidP="00FB1F76">
            <w:pPr>
              <w:pStyle w:val="Default"/>
              <w:jc w:val="center"/>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 xml:space="preserve">2nd Jul, 2018 </w:t>
            </w:r>
          </w:p>
          <w:p w14:paraId="3033D3E5" w14:textId="77777777" w:rsidR="0075318A" w:rsidRPr="007F654C" w:rsidRDefault="0075318A" w:rsidP="00FB1F76">
            <w:pPr>
              <w:pStyle w:val="Default"/>
              <w:jc w:val="center"/>
              <w:rPr>
                <w:rFonts w:asciiTheme="majorHAnsi" w:eastAsia="Times New Roman" w:hAnsiTheme="majorHAnsi" w:cstheme="majorHAnsi"/>
                <w:color w:val="auto"/>
                <w:sz w:val="22"/>
                <w:szCs w:val="22"/>
                <w:lang w:val="en-US"/>
              </w:rPr>
            </w:pPr>
          </w:p>
        </w:tc>
        <w:tc>
          <w:tcPr>
            <w:tcW w:w="1132" w:type="pct"/>
            <w:tcBorders>
              <w:top w:val="single" w:sz="6" w:space="0" w:color="auto"/>
              <w:left w:val="single" w:sz="6" w:space="0" w:color="auto"/>
              <w:bottom w:val="single" w:sz="6" w:space="0" w:color="auto"/>
              <w:right w:val="single" w:sz="6" w:space="0" w:color="auto"/>
            </w:tcBorders>
            <w:vAlign w:val="center"/>
          </w:tcPr>
          <w:p w14:paraId="4F54BC87" w14:textId="77777777" w:rsidR="0075318A" w:rsidRPr="007F654C" w:rsidRDefault="0075318A" w:rsidP="00FB1F76">
            <w:pPr>
              <w:pStyle w:val="Default"/>
              <w:jc w:val="both"/>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 xml:space="preserve">Modified </w:t>
            </w:r>
          </w:p>
          <w:p w14:paraId="00D153B3" w14:textId="77777777" w:rsidR="0075318A" w:rsidRPr="007F654C" w:rsidRDefault="0075318A" w:rsidP="00FB1F76">
            <w:pPr>
              <w:pStyle w:val="Default"/>
              <w:jc w:val="both"/>
              <w:rPr>
                <w:rFonts w:asciiTheme="majorHAnsi" w:eastAsia="Times New Roman" w:hAnsiTheme="majorHAnsi" w:cstheme="majorHAnsi"/>
                <w:color w:val="auto"/>
                <w:sz w:val="22"/>
                <w:szCs w:val="22"/>
                <w:lang w:val="en-US"/>
              </w:rPr>
            </w:pPr>
          </w:p>
        </w:tc>
        <w:tc>
          <w:tcPr>
            <w:tcW w:w="654" w:type="pct"/>
            <w:tcBorders>
              <w:top w:val="single" w:sz="6" w:space="0" w:color="auto"/>
              <w:left w:val="single" w:sz="6" w:space="0" w:color="auto"/>
              <w:bottom w:val="single" w:sz="6" w:space="0" w:color="auto"/>
              <w:right w:val="single" w:sz="6" w:space="0" w:color="auto"/>
            </w:tcBorders>
            <w:vAlign w:val="center"/>
          </w:tcPr>
          <w:p w14:paraId="7984A688" w14:textId="77777777" w:rsidR="0075318A" w:rsidRPr="007F654C" w:rsidRDefault="0075318A" w:rsidP="00FB1F76">
            <w:pPr>
              <w:ind w:left="-90"/>
              <w:jc w:val="center"/>
              <w:rPr>
                <w:rFonts w:asciiTheme="majorHAnsi" w:hAnsiTheme="majorHAnsi" w:cstheme="majorHAnsi"/>
                <w:sz w:val="22"/>
                <w:szCs w:val="22"/>
              </w:rPr>
            </w:pPr>
            <w:r w:rsidRPr="007F654C">
              <w:rPr>
                <w:rFonts w:asciiTheme="majorHAnsi" w:hAnsiTheme="majorHAnsi" w:cstheme="majorHAnsi"/>
                <w:sz w:val="22"/>
                <w:szCs w:val="22"/>
              </w:rPr>
              <w:t>1.2</w:t>
            </w:r>
          </w:p>
        </w:tc>
        <w:tc>
          <w:tcPr>
            <w:tcW w:w="932" w:type="pct"/>
            <w:tcBorders>
              <w:top w:val="single" w:sz="6" w:space="0" w:color="auto"/>
              <w:left w:val="single" w:sz="6" w:space="0" w:color="auto"/>
              <w:bottom w:val="single" w:sz="6" w:space="0" w:color="auto"/>
              <w:right w:val="single" w:sz="6" w:space="0" w:color="auto"/>
            </w:tcBorders>
            <w:vAlign w:val="center"/>
          </w:tcPr>
          <w:p w14:paraId="70F5AB90"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Sneha Goud</w:t>
            </w:r>
          </w:p>
        </w:tc>
        <w:tc>
          <w:tcPr>
            <w:tcW w:w="1049" w:type="pct"/>
            <w:tcBorders>
              <w:top w:val="single" w:sz="6" w:space="0" w:color="auto"/>
              <w:left w:val="single" w:sz="6" w:space="0" w:color="auto"/>
              <w:bottom w:val="single" w:sz="6" w:space="0" w:color="auto"/>
              <w:right w:val="single" w:sz="6" w:space="0" w:color="auto"/>
            </w:tcBorders>
            <w:vAlign w:val="center"/>
          </w:tcPr>
          <w:p w14:paraId="1BC397F2" w14:textId="77777777" w:rsidR="0075318A" w:rsidRPr="007F654C" w:rsidRDefault="0075318A" w:rsidP="00FB1F76">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Prosenjit Das</w:t>
            </w:r>
          </w:p>
        </w:tc>
      </w:tr>
      <w:tr w:rsidR="0075318A" w:rsidRPr="007F654C" w14:paraId="2DFF61C3"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1C4B9BA0" w14:textId="77777777" w:rsidR="0075318A" w:rsidRPr="007F654C" w:rsidRDefault="0075318A" w:rsidP="00FB1F76">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1B9DFC74" w14:textId="77777777" w:rsidR="0075318A" w:rsidRPr="007F654C" w:rsidRDefault="0075318A" w:rsidP="00FB1F76">
            <w:pPr>
              <w:pStyle w:val="Default"/>
              <w:jc w:val="center"/>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24</w:t>
            </w:r>
            <w:r w:rsidRPr="007F654C">
              <w:rPr>
                <w:rFonts w:asciiTheme="majorHAnsi" w:eastAsia="Times New Roman" w:hAnsiTheme="majorHAnsi" w:cstheme="majorHAnsi"/>
                <w:color w:val="auto"/>
                <w:sz w:val="22"/>
                <w:szCs w:val="22"/>
                <w:vertAlign w:val="superscript"/>
                <w:lang w:val="en-US"/>
              </w:rPr>
              <w:t>th</w:t>
            </w:r>
            <w:r w:rsidRPr="007F654C">
              <w:rPr>
                <w:rFonts w:asciiTheme="majorHAnsi" w:eastAsia="Times New Roman" w:hAnsiTheme="majorHAnsi" w:cstheme="majorHAnsi"/>
                <w:color w:val="auto"/>
                <w:sz w:val="22"/>
                <w:szCs w:val="22"/>
                <w:vertAlign w:val="subscript"/>
                <w:lang w:val="en-US"/>
              </w:rPr>
              <w:t xml:space="preserve"> </w:t>
            </w:r>
            <w:r w:rsidRPr="007F654C">
              <w:rPr>
                <w:rFonts w:asciiTheme="majorHAnsi" w:eastAsia="Times New Roman" w:hAnsiTheme="majorHAnsi" w:cstheme="majorHAnsi"/>
                <w:color w:val="auto"/>
                <w:sz w:val="22"/>
                <w:szCs w:val="22"/>
                <w:lang w:val="en-US"/>
              </w:rPr>
              <w:t>Jul, 2019</w:t>
            </w:r>
          </w:p>
        </w:tc>
        <w:tc>
          <w:tcPr>
            <w:tcW w:w="1132" w:type="pct"/>
            <w:tcBorders>
              <w:top w:val="single" w:sz="6" w:space="0" w:color="auto"/>
              <w:left w:val="single" w:sz="6" w:space="0" w:color="auto"/>
              <w:bottom w:val="single" w:sz="6" w:space="0" w:color="auto"/>
              <w:right w:val="single" w:sz="6" w:space="0" w:color="auto"/>
            </w:tcBorders>
            <w:vAlign w:val="center"/>
          </w:tcPr>
          <w:p w14:paraId="16EAB1E1" w14:textId="77777777" w:rsidR="0075318A" w:rsidRPr="007F654C" w:rsidRDefault="0075318A" w:rsidP="00FB1F76">
            <w:pPr>
              <w:pStyle w:val="Default"/>
              <w:jc w:val="both"/>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Modified – Packers &amp; Movers Cost (Max Cap) added</w:t>
            </w:r>
          </w:p>
        </w:tc>
        <w:tc>
          <w:tcPr>
            <w:tcW w:w="654" w:type="pct"/>
            <w:tcBorders>
              <w:top w:val="single" w:sz="6" w:space="0" w:color="auto"/>
              <w:left w:val="single" w:sz="6" w:space="0" w:color="auto"/>
              <w:bottom w:val="single" w:sz="6" w:space="0" w:color="auto"/>
              <w:right w:val="single" w:sz="6" w:space="0" w:color="auto"/>
            </w:tcBorders>
            <w:vAlign w:val="center"/>
          </w:tcPr>
          <w:p w14:paraId="44B6C002" w14:textId="77777777" w:rsidR="0075318A" w:rsidRPr="007F654C" w:rsidRDefault="0075318A" w:rsidP="00FB1F76">
            <w:pPr>
              <w:ind w:left="-90"/>
              <w:jc w:val="center"/>
              <w:rPr>
                <w:rFonts w:asciiTheme="majorHAnsi" w:hAnsiTheme="majorHAnsi" w:cstheme="majorHAnsi"/>
                <w:sz w:val="22"/>
                <w:szCs w:val="22"/>
              </w:rPr>
            </w:pPr>
            <w:r w:rsidRPr="007F654C">
              <w:rPr>
                <w:rFonts w:asciiTheme="majorHAnsi" w:hAnsiTheme="majorHAnsi" w:cstheme="majorHAnsi"/>
                <w:sz w:val="22"/>
                <w:szCs w:val="22"/>
              </w:rPr>
              <w:t>1.3</w:t>
            </w:r>
          </w:p>
        </w:tc>
        <w:tc>
          <w:tcPr>
            <w:tcW w:w="932" w:type="pct"/>
            <w:tcBorders>
              <w:top w:val="single" w:sz="6" w:space="0" w:color="auto"/>
              <w:left w:val="single" w:sz="6" w:space="0" w:color="auto"/>
              <w:bottom w:val="single" w:sz="6" w:space="0" w:color="auto"/>
              <w:right w:val="single" w:sz="6" w:space="0" w:color="auto"/>
            </w:tcBorders>
            <w:vAlign w:val="center"/>
          </w:tcPr>
          <w:p w14:paraId="31F0DA34" w14:textId="77777777" w:rsidR="0075318A" w:rsidRPr="007F654C" w:rsidRDefault="0075318A" w:rsidP="00FB1F76">
            <w:pPr>
              <w:ind w:left="-90"/>
              <w:rPr>
                <w:rFonts w:asciiTheme="majorHAnsi" w:hAnsiTheme="majorHAnsi" w:cstheme="majorHAnsi"/>
                <w:sz w:val="22"/>
                <w:szCs w:val="22"/>
              </w:rPr>
            </w:pPr>
            <w:r w:rsidRPr="007F654C">
              <w:rPr>
                <w:rFonts w:asciiTheme="majorHAnsi" w:hAnsiTheme="majorHAnsi" w:cstheme="majorHAnsi"/>
                <w:sz w:val="22"/>
                <w:szCs w:val="22"/>
              </w:rPr>
              <w:t>Sneha Goud</w:t>
            </w:r>
          </w:p>
        </w:tc>
        <w:tc>
          <w:tcPr>
            <w:tcW w:w="1049" w:type="pct"/>
            <w:tcBorders>
              <w:top w:val="single" w:sz="6" w:space="0" w:color="auto"/>
              <w:left w:val="single" w:sz="6" w:space="0" w:color="auto"/>
              <w:bottom w:val="single" w:sz="6" w:space="0" w:color="auto"/>
              <w:right w:val="single" w:sz="6" w:space="0" w:color="auto"/>
            </w:tcBorders>
            <w:vAlign w:val="center"/>
          </w:tcPr>
          <w:p w14:paraId="7FEFCFAF" w14:textId="77777777" w:rsidR="0075318A" w:rsidRPr="007F654C" w:rsidRDefault="0075318A" w:rsidP="00FB1F76">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Prosenjit Das</w:t>
            </w:r>
          </w:p>
        </w:tc>
      </w:tr>
      <w:tr w:rsidR="0075318A" w:rsidRPr="007F654C" w14:paraId="1AF53709"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395652FA" w14:textId="77777777" w:rsidR="0075318A" w:rsidRPr="007F654C" w:rsidRDefault="0075318A" w:rsidP="00FB1F76">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3FBA1231" w14:textId="77777777" w:rsidR="0075318A" w:rsidRPr="007F654C" w:rsidRDefault="0075318A" w:rsidP="00FB1F76">
            <w:pPr>
              <w:pStyle w:val="Default"/>
              <w:jc w:val="center"/>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12</w:t>
            </w:r>
            <w:r w:rsidRPr="007F654C">
              <w:rPr>
                <w:rFonts w:asciiTheme="majorHAnsi" w:eastAsia="Times New Roman" w:hAnsiTheme="majorHAnsi" w:cstheme="majorHAnsi"/>
                <w:color w:val="auto"/>
                <w:sz w:val="22"/>
                <w:szCs w:val="22"/>
                <w:vertAlign w:val="superscript"/>
                <w:lang w:val="en-US"/>
              </w:rPr>
              <w:t>th</w:t>
            </w:r>
            <w:r w:rsidRPr="007F654C">
              <w:rPr>
                <w:rFonts w:asciiTheme="majorHAnsi" w:eastAsia="Times New Roman" w:hAnsiTheme="majorHAnsi" w:cstheme="majorHAnsi"/>
                <w:color w:val="auto"/>
                <w:sz w:val="22"/>
                <w:szCs w:val="22"/>
                <w:lang w:val="en-US"/>
              </w:rPr>
              <w:t xml:space="preserve"> July 2022</w:t>
            </w:r>
          </w:p>
        </w:tc>
        <w:tc>
          <w:tcPr>
            <w:tcW w:w="1132" w:type="pct"/>
            <w:tcBorders>
              <w:top w:val="single" w:sz="6" w:space="0" w:color="auto"/>
              <w:left w:val="single" w:sz="6" w:space="0" w:color="auto"/>
              <w:bottom w:val="single" w:sz="6" w:space="0" w:color="auto"/>
              <w:right w:val="single" w:sz="6" w:space="0" w:color="auto"/>
            </w:tcBorders>
            <w:vAlign w:val="center"/>
          </w:tcPr>
          <w:p w14:paraId="6058C5AE" w14:textId="77777777" w:rsidR="0075318A" w:rsidRPr="007F654C" w:rsidRDefault="0075318A" w:rsidP="00FB1F76">
            <w:pPr>
              <w:pStyle w:val="Default"/>
              <w:jc w:val="both"/>
              <w:rPr>
                <w:rFonts w:asciiTheme="majorHAnsi" w:eastAsia="Times New Roman" w:hAnsiTheme="majorHAnsi" w:cstheme="majorHAnsi"/>
                <w:color w:val="auto"/>
                <w:sz w:val="22"/>
                <w:szCs w:val="22"/>
                <w:lang w:val="en-US"/>
              </w:rPr>
            </w:pPr>
            <w:r w:rsidRPr="007F654C">
              <w:rPr>
                <w:rFonts w:asciiTheme="majorHAnsi" w:eastAsia="Times New Roman" w:hAnsiTheme="majorHAnsi" w:cstheme="majorHAnsi"/>
                <w:color w:val="auto"/>
                <w:sz w:val="22"/>
                <w:szCs w:val="22"/>
                <w:lang w:val="en-US"/>
              </w:rPr>
              <w:t>Updated Levels</w:t>
            </w:r>
          </w:p>
        </w:tc>
        <w:tc>
          <w:tcPr>
            <w:tcW w:w="654" w:type="pct"/>
            <w:tcBorders>
              <w:top w:val="single" w:sz="6" w:space="0" w:color="auto"/>
              <w:left w:val="single" w:sz="6" w:space="0" w:color="auto"/>
              <w:bottom w:val="single" w:sz="6" w:space="0" w:color="auto"/>
              <w:right w:val="single" w:sz="6" w:space="0" w:color="auto"/>
            </w:tcBorders>
            <w:vAlign w:val="center"/>
          </w:tcPr>
          <w:p w14:paraId="48A482EC" w14:textId="77777777" w:rsidR="0075318A" w:rsidRPr="007F654C" w:rsidRDefault="0075318A" w:rsidP="00FB1F76">
            <w:pPr>
              <w:ind w:left="-90"/>
              <w:jc w:val="center"/>
              <w:rPr>
                <w:rFonts w:asciiTheme="majorHAnsi" w:hAnsiTheme="majorHAnsi" w:cstheme="majorHAnsi"/>
                <w:sz w:val="22"/>
                <w:szCs w:val="22"/>
              </w:rPr>
            </w:pPr>
            <w:r w:rsidRPr="007F654C">
              <w:rPr>
                <w:rFonts w:asciiTheme="majorHAnsi" w:hAnsiTheme="majorHAnsi" w:cstheme="majorHAnsi"/>
                <w:sz w:val="22"/>
                <w:szCs w:val="22"/>
              </w:rPr>
              <w:t>1.4</w:t>
            </w:r>
          </w:p>
        </w:tc>
        <w:tc>
          <w:tcPr>
            <w:tcW w:w="932" w:type="pct"/>
            <w:tcBorders>
              <w:top w:val="single" w:sz="6" w:space="0" w:color="auto"/>
              <w:left w:val="single" w:sz="6" w:space="0" w:color="auto"/>
              <w:bottom w:val="single" w:sz="6" w:space="0" w:color="auto"/>
              <w:right w:val="single" w:sz="6" w:space="0" w:color="auto"/>
            </w:tcBorders>
            <w:vAlign w:val="center"/>
          </w:tcPr>
          <w:p w14:paraId="6A3F61FC" w14:textId="77777777" w:rsidR="0075318A" w:rsidRPr="007F654C" w:rsidRDefault="0075318A" w:rsidP="00FB1F76">
            <w:pPr>
              <w:ind w:left="-90"/>
              <w:rPr>
                <w:rFonts w:asciiTheme="majorHAnsi" w:hAnsiTheme="majorHAnsi" w:cstheme="majorHAnsi"/>
                <w:sz w:val="22"/>
                <w:szCs w:val="22"/>
              </w:rPr>
            </w:pPr>
            <w:bookmarkStart w:id="0" w:name="OLE_LINK3"/>
            <w:r w:rsidRPr="007F654C">
              <w:rPr>
                <w:rFonts w:asciiTheme="majorHAnsi" w:hAnsiTheme="majorHAnsi" w:cstheme="majorHAnsi"/>
                <w:sz w:val="22"/>
                <w:szCs w:val="22"/>
              </w:rPr>
              <w:t>Zara Morghade</w:t>
            </w:r>
            <w:bookmarkEnd w:id="0"/>
          </w:p>
        </w:tc>
        <w:tc>
          <w:tcPr>
            <w:tcW w:w="1049" w:type="pct"/>
            <w:tcBorders>
              <w:top w:val="single" w:sz="6" w:space="0" w:color="auto"/>
              <w:left w:val="single" w:sz="6" w:space="0" w:color="auto"/>
              <w:bottom w:val="single" w:sz="6" w:space="0" w:color="auto"/>
              <w:right w:val="single" w:sz="6" w:space="0" w:color="auto"/>
            </w:tcBorders>
            <w:vAlign w:val="center"/>
          </w:tcPr>
          <w:p w14:paraId="1C9F00FA" w14:textId="77777777" w:rsidR="0075318A" w:rsidRPr="007F654C" w:rsidRDefault="0075318A" w:rsidP="00FB1F76">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Prosenjit Das</w:t>
            </w:r>
          </w:p>
        </w:tc>
      </w:tr>
      <w:tr w:rsidR="006F44B0" w:rsidRPr="007F654C" w14:paraId="604AC4D5"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351FD69D" w14:textId="77777777" w:rsidR="006F44B0" w:rsidRPr="007F654C" w:rsidRDefault="006F44B0" w:rsidP="006F44B0">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217915A9" w14:textId="382DE712" w:rsidR="006F44B0" w:rsidRPr="007F654C" w:rsidRDefault="008124E2" w:rsidP="006F44B0">
            <w:pPr>
              <w:pStyle w:val="Default"/>
              <w:jc w:val="center"/>
              <w:rPr>
                <w:rFonts w:asciiTheme="majorHAnsi" w:eastAsia="Times New Roman" w:hAnsiTheme="majorHAnsi" w:cstheme="majorHAnsi"/>
                <w:color w:val="auto"/>
                <w:sz w:val="22"/>
                <w:szCs w:val="22"/>
                <w:lang w:val="en-US"/>
              </w:rPr>
            </w:pPr>
            <w:r w:rsidRPr="007F654C">
              <w:rPr>
                <w:rFonts w:asciiTheme="majorHAnsi" w:hAnsiTheme="majorHAnsi" w:cstheme="majorHAnsi"/>
                <w:sz w:val="22"/>
                <w:szCs w:val="22"/>
              </w:rPr>
              <w:t>11</w:t>
            </w:r>
            <w:r w:rsidRPr="007F654C">
              <w:rPr>
                <w:rFonts w:asciiTheme="majorHAnsi" w:hAnsiTheme="majorHAnsi" w:cstheme="majorHAnsi"/>
                <w:sz w:val="22"/>
                <w:szCs w:val="22"/>
                <w:vertAlign w:val="superscript"/>
              </w:rPr>
              <w:t>th</w:t>
            </w:r>
            <w:r w:rsidRPr="007F654C">
              <w:rPr>
                <w:rFonts w:asciiTheme="majorHAnsi" w:hAnsiTheme="majorHAnsi" w:cstheme="majorHAnsi"/>
                <w:sz w:val="22"/>
                <w:szCs w:val="22"/>
              </w:rPr>
              <w:t xml:space="preserve"> Jan, 2024</w:t>
            </w:r>
          </w:p>
        </w:tc>
        <w:tc>
          <w:tcPr>
            <w:tcW w:w="1132" w:type="pct"/>
            <w:tcBorders>
              <w:top w:val="single" w:sz="6" w:space="0" w:color="auto"/>
              <w:left w:val="single" w:sz="6" w:space="0" w:color="auto"/>
              <w:bottom w:val="single" w:sz="6" w:space="0" w:color="auto"/>
              <w:right w:val="single" w:sz="6" w:space="0" w:color="auto"/>
            </w:tcBorders>
            <w:vAlign w:val="center"/>
          </w:tcPr>
          <w:p w14:paraId="3D40B8F4" w14:textId="4640EABC" w:rsidR="006F44B0" w:rsidRPr="007F654C" w:rsidRDefault="006F44B0" w:rsidP="006F44B0">
            <w:pPr>
              <w:pStyle w:val="Default"/>
              <w:jc w:val="both"/>
              <w:rPr>
                <w:rFonts w:asciiTheme="majorHAnsi" w:eastAsia="Times New Roman" w:hAnsiTheme="majorHAnsi" w:cstheme="majorHAnsi"/>
                <w:color w:val="auto"/>
                <w:sz w:val="22"/>
                <w:szCs w:val="22"/>
                <w:lang w:val="en-US"/>
              </w:rPr>
            </w:pPr>
            <w:r w:rsidRPr="007F654C">
              <w:rPr>
                <w:rFonts w:asciiTheme="majorHAnsi" w:hAnsiTheme="majorHAnsi" w:cstheme="majorHAnsi"/>
                <w:sz w:val="22"/>
                <w:szCs w:val="22"/>
              </w:rPr>
              <w:t>Policy Modified</w:t>
            </w:r>
          </w:p>
        </w:tc>
        <w:tc>
          <w:tcPr>
            <w:tcW w:w="654" w:type="pct"/>
            <w:tcBorders>
              <w:top w:val="single" w:sz="6" w:space="0" w:color="auto"/>
              <w:left w:val="single" w:sz="6" w:space="0" w:color="auto"/>
              <w:bottom w:val="single" w:sz="6" w:space="0" w:color="auto"/>
              <w:right w:val="single" w:sz="6" w:space="0" w:color="auto"/>
            </w:tcBorders>
            <w:vAlign w:val="center"/>
          </w:tcPr>
          <w:p w14:paraId="77044A32" w14:textId="58504E73" w:rsidR="006F44B0" w:rsidRPr="007F654C" w:rsidRDefault="006F44B0" w:rsidP="006F44B0">
            <w:pPr>
              <w:ind w:left="-90"/>
              <w:jc w:val="center"/>
              <w:rPr>
                <w:rFonts w:asciiTheme="majorHAnsi" w:hAnsiTheme="majorHAnsi" w:cstheme="majorHAnsi"/>
                <w:sz w:val="22"/>
                <w:szCs w:val="22"/>
              </w:rPr>
            </w:pPr>
            <w:r w:rsidRPr="007F654C">
              <w:rPr>
                <w:rFonts w:asciiTheme="majorHAnsi" w:hAnsiTheme="majorHAnsi" w:cstheme="majorHAnsi"/>
                <w:sz w:val="22"/>
                <w:szCs w:val="22"/>
              </w:rPr>
              <w:t>1.</w:t>
            </w:r>
            <w:r w:rsidR="00C66FED" w:rsidRPr="007F654C">
              <w:rPr>
                <w:rFonts w:asciiTheme="majorHAnsi" w:hAnsiTheme="majorHAnsi" w:cstheme="majorHAnsi"/>
                <w:sz w:val="22"/>
                <w:szCs w:val="22"/>
              </w:rPr>
              <w:t>5</w:t>
            </w:r>
          </w:p>
        </w:tc>
        <w:tc>
          <w:tcPr>
            <w:tcW w:w="932" w:type="pct"/>
            <w:tcBorders>
              <w:top w:val="single" w:sz="6" w:space="0" w:color="auto"/>
              <w:left w:val="single" w:sz="6" w:space="0" w:color="auto"/>
              <w:bottom w:val="single" w:sz="6" w:space="0" w:color="auto"/>
              <w:right w:val="single" w:sz="6" w:space="0" w:color="auto"/>
            </w:tcBorders>
            <w:vAlign w:val="center"/>
          </w:tcPr>
          <w:p w14:paraId="7A9F4D08" w14:textId="3C043379" w:rsidR="006F44B0" w:rsidRPr="007F654C" w:rsidRDefault="006F44B0" w:rsidP="006F44B0">
            <w:pPr>
              <w:ind w:left="-90"/>
              <w:rPr>
                <w:rFonts w:asciiTheme="majorHAnsi" w:hAnsiTheme="majorHAnsi" w:cstheme="majorHAnsi"/>
                <w:sz w:val="22"/>
                <w:szCs w:val="22"/>
              </w:rPr>
            </w:pPr>
            <w:bookmarkStart w:id="1" w:name="OLE_LINK2"/>
            <w:r w:rsidRPr="007F654C">
              <w:rPr>
                <w:rFonts w:asciiTheme="majorHAnsi" w:hAnsiTheme="majorHAnsi" w:cstheme="majorHAnsi"/>
                <w:sz w:val="22"/>
                <w:szCs w:val="22"/>
              </w:rPr>
              <w:t>Juhi Dewre</w:t>
            </w:r>
            <w:bookmarkEnd w:id="1"/>
          </w:p>
        </w:tc>
        <w:tc>
          <w:tcPr>
            <w:tcW w:w="1049" w:type="pct"/>
            <w:tcBorders>
              <w:top w:val="single" w:sz="6" w:space="0" w:color="auto"/>
              <w:left w:val="single" w:sz="6" w:space="0" w:color="auto"/>
              <w:bottom w:val="single" w:sz="6" w:space="0" w:color="auto"/>
              <w:right w:val="single" w:sz="6" w:space="0" w:color="auto"/>
            </w:tcBorders>
            <w:vAlign w:val="center"/>
          </w:tcPr>
          <w:p w14:paraId="4C5B2943" w14:textId="08377F34" w:rsidR="006F44B0" w:rsidRPr="007F654C" w:rsidRDefault="006F44B0" w:rsidP="006F44B0">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Kiran Satpute</w:t>
            </w:r>
          </w:p>
        </w:tc>
      </w:tr>
      <w:tr w:rsidR="008124E2" w:rsidRPr="007F654C" w14:paraId="7B51EF74" w14:textId="77777777" w:rsidTr="00011EC9">
        <w:trPr>
          <w:trHeight w:val="20"/>
        </w:trPr>
        <w:tc>
          <w:tcPr>
            <w:tcW w:w="362" w:type="pct"/>
            <w:tcBorders>
              <w:top w:val="single" w:sz="6" w:space="0" w:color="auto"/>
              <w:left w:val="single" w:sz="6" w:space="0" w:color="auto"/>
              <w:bottom w:val="single" w:sz="6" w:space="0" w:color="auto"/>
              <w:right w:val="single" w:sz="6" w:space="0" w:color="auto"/>
            </w:tcBorders>
            <w:vAlign w:val="center"/>
          </w:tcPr>
          <w:p w14:paraId="497F98E9" w14:textId="77777777" w:rsidR="008124E2" w:rsidRPr="007F654C" w:rsidRDefault="008124E2" w:rsidP="006F44B0">
            <w:pPr>
              <w:pStyle w:val="ListParagraph"/>
              <w:numPr>
                <w:ilvl w:val="0"/>
                <w:numId w:val="1"/>
              </w:numPr>
              <w:spacing w:after="200" w:line="360" w:lineRule="auto"/>
              <w:jc w:val="center"/>
              <w:rPr>
                <w:rFonts w:asciiTheme="majorHAnsi" w:hAnsiTheme="majorHAnsi" w:cstheme="majorHAnsi"/>
                <w:sz w:val="22"/>
                <w:szCs w:val="22"/>
              </w:rPr>
            </w:pPr>
          </w:p>
        </w:tc>
        <w:tc>
          <w:tcPr>
            <w:tcW w:w="871" w:type="pct"/>
            <w:tcBorders>
              <w:top w:val="single" w:sz="6" w:space="0" w:color="auto"/>
              <w:left w:val="single" w:sz="6" w:space="0" w:color="auto"/>
              <w:bottom w:val="single" w:sz="6" w:space="0" w:color="auto"/>
              <w:right w:val="single" w:sz="6" w:space="0" w:color="auto"/>
            </w:tcBorders>
            <w:vAlign w:val="center"/>
          </w:tcPr>
          <w:p w14:paraId="3F19FBF6" w14:textId="55227EDF" w:rsidR="008124E2" w:rsidRPr="007F654C" w:rsidRDefault="008124E2" w:rsidP="006F44B0">
            <w:pPr>
              <w:pStyle w:val="Default"/>
              <w:jc w:val="center"/>
              <w:rPr>
                <w:rFonts w:asciiTheme="majorHAnsi" w:hAnsiTheme="majorHAnsi" w:cstheme="majorHAnsi"/>
                <w:sz w:val="22"/>
                <w:szCs w:val="22"/>
              </w:rPr>
            </w:pPr>
            <w:r w:rsidRPr="007F654C">
              <w:rPr>
                <w:rFonts w:asciiTheme="majorHAnsi" w:hAnsiTheme="majorHAnsi" w:cstheme="majorHAnsi"/>
                <w:sz w:val="22"/>
                <w:szCs w:val="22"/>
              </w:rPr>
              <w:t>1</w:t>
            </w:r>
            <w:r>
              <w:rPr>
                <w:rFonts w:asciiTheme="majorHAnsi" w:hAnsiTheme="majorHAnsi" w:cstheme="majorHAnsi"/>
                <w:sz w:val="22"/>
                <w:szCs w:val="22"/>
              </w:rPr>
              <w:t>7</w:t>
            </w:r>
            <w:r w:rsidRPr="007F654C">
              <w:rPr>
                <w:rFonts w:asciiTheme="majorHAnsi" w:hAnsiTheme="majorHAnsi" w:cstheme="majorHAnsi"/>
                <w:sz w:val="22"/>
                <w:szCs w:val="22"/>
                <w:vertAlign w:val="superscript"/>
              </w:rPr>
              <w:t>th</w:t>
            </w:r>
            <w:r w:rsidRPr="007F654C">
              <w:rPr>
                <w:rFonts w:asciiTheme="majorHAnsi" w:hAnsiTheme="majorHAnsi" w:cstheme="majorHAnsi"/>
                <w:sz w:val="22"/>
                <w:szCs w:val="22"/>
              </w:rPr>
              <w:t xml:space="preserve"> </w:t>
            </w:r>
            <w:r>
              <w:rPr>
                <w:rFonts w:asciiTheme="majorHAnsi" w:hAnsiTheme="majorHAnsi" w:cstheme="majorHAnsi"/>
                <w:sz w:val="22"/>
                <w:szCs w:val="22"/>
              </w:rPr>
              <w:t>Jun</w:t>
            </w:r>
            <w:r w:rsidRPr="007F654C">
              <w:rPr>
                <w:rFonts w:asciiTheme="majorHAnsi" w:hAnsiTheme="majorHAnsi" w:cstheme="majorHAnsi"/>
                <w:sz w:val="22"/>
                <w:szCs w:val="22"/>
              </w:rPr>
              <w:t>, 2024</w:t>
            </w:r>
          </w:p>
        </w:tc>
        <w:tc>
          <w:tcPr>
            <w:tcW w:w="1132" w:type="pct"/>
            <w:tcBorders>
              <w:top w:val="single" w:sz="6" w:space="0" w:color="auto"/>
              <w:left w:val="single" w:sz="6" w:space="0" w:color="auto"/>
              <w:bottom w:val="single" w:sz="6" w:space="0" w:color="auto"/>
              <w:right w:val="single" w:sz="6" w:space="0" w:color="auto"/>
            </w:tcBorders>
            <w:vAlign w:val="center"/>
          </w:tcPr>
          <w:p w14:paraId="62E3D39F" w14:textId="655BB5DB" w:rsidR="008124E2" w:rsidRPr="007F654C" w:rsidRDefault="00447307" w:rsidP="006F44B0">
            <w:pPr>
              <w:pStyle w:val="Default"/>
              <w:jc w:val="both"/>
              <w:rPr>
                <w:rFonts w:asciiTheme="majorHAnsi" w:hAnsiTheme="majorHAnsi" w:cstheme="majorHAnsi"/>
                <w:sz w:val="22"/>
                <w:szCs w:val="22"/>
              </w:rPr>
            </w:pPr>
            <w:r>
              <w:rPr>
                <w:rFonts w:asciiTheme="majorHAnsi" w:hAnsiTheme="majorHAnsi" w:cstheme="majorHAnsi"/>
                <w:sz w:val="22"/>
                <w:szCs w:val="22"/>
              </w:rPr>
              <w:t>HRMS name modified</w:t>
            </w:r>
          </w:p>
        </w:tc>
        <w:tc>
          <w:tcPr>
            <w:tcW w:w="654" w:type="pct"/>
            <w:tcBorders>
              <w:top w:val="single" w:sz="6" w:space="0" w:color="auto"/>
              <w:left w:val="single" w:sz="6" w:space="0" w:color="auto"/>
              <w:bottom w:val="single" w:sz="6" w:space="0" w:color="auto"/>
              <w:right w:val="single" w:sz="6" w:space="0" w:color="auto"/>
            </w:tcBorders>
            <w:vAlign w:val="center"/>
          </w:tcPr>
          <w:p w14:paraId="593A70FF" w14:textId="7B60C45A" w:rsidR="008124E2" w:rsidRPr="007F654C" w:rsidRDefault="00F92FCC" w:rsidP="006F44B0">
            <w:pPr>
              <w:ind w:left="-90"/>
              <w:jc w:val="center"/>
              <w:rPr>
                <w:rFonts w:asciiTheme="majorHAnsi" w:hAnsiTheme="majorHAnsi" w:cstheme="majorHAnsi"/>
                <w:sz w:val="22"/>
                <w:szCs w:val="22"/>
              </w:rPr>
            </w:pPr>
            <w:r>
              <w:rPr>
                <w:rFonts w:asciiTheme="majorHAnsi" w:hAnsiTheme="majorHAnsi" w:cstheme="majorHAnsi"/>
                <w:sz w:val="22"/>
                <w:szCs w:val="22"/>
              </w:rPr>
              <w:t>1.6</w:t>
            </w:r>
          </w:p>
        </w:tc>
        <w:tc>
          <w:tcPr>
            <w:tcW w:w="932" w:type="pct"/>
            <w:tcBorders>
              <w:top w:val="single" w:sz="6" w:space="0" w:color="auto"/>
              <w:left w:val="single" w:sz="6" w:space="0" w:color="auto"/>
              <w:bottom w:val="single" w:sz="6" w:space="0" w:color="auto"/>
              <w:right w:val="single" w:sz="6" w:space="0" w:color="auto"/>
            </w:tcBorders>
            <w:vAlign w:val="center"/>
          </w:tcPr>
          <w:p w14:paraId="320DD89B" w14:textId="650AC1C4" w:rsidR="008124E2" w:rsidRPr="007F654C" w:rsidRDefault="00F92FCC" w:rsidP="006F44B0">
            <w:pPr>
              <w:ind w:left="-90"/>
              <w:rPr>
                <w:rFonts w:asciiTheme="majorHAnsi" w:hAnsiTheme="majorHAnsi" w:cstheme="majorHAnsi"/>
                <w:sz w:val="22"/>
                <w:szCs w:val="22"/>
              </w:rPr>
            </w:pPr>
            <w:r w:rsidRPr="007F654C">
              <w:rPr>
                <w:rFonts w:asciiTheme="majorHAnsi" w:hAnsiTheme="majorHAnsi" w:cstheme="majorHAnsi"/>
                <w:sz w:val="22"/>
                <w:szCs w:val="22"/>
              </w:rPr>
              <w:t>Juhi Dewre</w:t>
            </w:r>
          </w:p>
        </w:tc>
        <w:tc>
          <w:tcPr>
            <w:tcW w:w="1049" w:type="pct"/>
            <w:tcBorders>
              <w:top w:val="single" w:sz="6" w:space="0" w:color="auto"/>
              <w:left w:val="single" w:sz="6" w:space="0" w:color="auto"/>
              <w:bottom w:val="single" w:sz="6" w:space="0" w:color="auto"/>
              <w:right w:val="single" w:sz="6" w:space="0" w:color="auto"/>
            </w:tcBorders>
            <w:vAlign w:val="center"/>
          </w:tcPr>
          <w:p w14:paraId="583B7059" w14:textId="1925DFF6" w:rsidR="008124E2" w:rsidRPr="007F654C" w:rsidRDefault="00F92FCC" w:rsidP="006F44B0">
            <w:pPr>
              <w:autoSpaceDE w:val="0"/>
              <w:autoSpaceDN w:val="0"/>
              <w:spacing w:before="40" w:after="40"/>
              <w:rPr>
                <w:rFonts w:asciiTheme="majorHAnsi" w:hAnsiTheme="majorHAnsi" w:cstheme="majorHAnsi"/>
                <w:sz w:val="22"/>
                <w:szCs w:val="22"/>
              </w:rPr>
            </w:pPr>
            <w:r w:rsidRPr="007F654C">
              <w:rPr>
                <w:rFonts w:asciiTheme="majorHAnsi" w:hAnsiTheme="majorHAnsi" w:cstheme="majorHAnsi"/>
                <w:sz w:val="22"/>
                <w:szCs w:val="22"/>
              </w:rPr>
              <w:t>Zara Morghade</w:t>
            </w:r>
          </w:p>
        </w:tc>
      </w:tr>
    </w:tbl>
    <w:p w14:paraId="4C4D214C" w14:textId="77777777" w:rsidR="0075318A" w:rsidRPr="007F654C" w:rsidRDefault="0075318A" w:rsidP="0075318A">
      <w:pPr>
        <w:pStyle w:val="TOCHeading"/>
        <w:tabs>
          <w:tab w:val="left" w:pos="3930"/>
        </w:tabs>
        <w:rPr>
          <w:rFonts w:eastAsia="Times New Roman" w:cstheme="majorHAnsi"/>
          <w:color w:val="auto"/>
          <w:sz w:val="22"/>
          <w:szCs w:val="22"/>
        </w:rPr>
      </w:pPr>
      <w:r w:rsidRPr="007F654C">
        <w:rPr>
          <w:rFonts w:eastAsia="Times New Roman" w:cstheme="majorHAnsi"/>
          <w:color w:val="auto"/>
          <w:sz w:val="22"/>
          <w:szCs w:val="22"/>
        </w:rPr>
        <w:tab/>
      </w:r>
    </w:p>
    <w:p w14:paraId="46032FF5" w14:textId="3D09FDF3" w:rsidR="0075318A" w:rsidRPr="007F654C" w:rsidRDefault="0075318A" w:rsidP="0075318A">
      <w:pPr>
        <w:jc w:val="both"/>
        <w:rPr>
          <w:rFonts w:asciiTheme="majorHAnsi" w:hAnsiTheme="majorHAnsi" w:cstheme="majorHAnsi"/>
          <w:b/>
          <w:bCs/>
          <w:sz w:val="22"/>
          <w:szCs w:val="22"/>
        </w:rPr>
      </w:pPr>
      <w:r w:rsidRPr="007F654C">
        <w:rPr>
          <w:rFonts w:asciiTheme="majorHAnsi" w:hAnsiTheme="majorHAnsi" w:cstheme="majorHAnsi"/>
          <w:b/>
          <w:bCs/>
          <w:sz w:val="22"/>
          <w:szCs w:val="22"/>
        </w:rPr>
        <w:t xml:space="preserve">Review: </w:t>
      </w:r>
      <w:r w:rsidRPr="007F654C">
        <w:rPr>
          <w:rFonts w:asciiTheme="majorHAnsi" w:hAnsiTheme="majorHAnsi" w:cstheme="majorHAnsi"/>
          <w:sz w:val="22"/>
          <w:szCs w:val="22"/>
        </w:rPr>
        <w:t xml:space="preserve">This document shall be reviewed once a year or at the time of any major change in </w:t>
      </w:r>
      <w:r w:rsidR="00F24347" w:rsidRPr="007F654C">
        <w:rPr>
          <w:rFonts w:asciiTheme="majorHAnsi" w:hAnsiTheme="majorHAnsi" w:cstheme="majorHAnsi"/>
          <w:sz w:val="22"/>
          <w:szCs w:val="22"/>
        </w:rPr>
        <w:t>the existing</w:t>
      </w:r>
      <w:r w:rsidRPr="007F654C">
        <w:rPr>
          <w:rFonts w:asciiTheme="majorHAnsi" w:hAnsiTheme="majorHAnsi" w:cstheme="majorHAnsi"/>
          <w:sz w:val="22"/>
          <w:szCs w:val="22"/>
        </w:rPr>
        <w:t xml:space="preserve"> environment affecting policies and procedures, whichever is earlier.</w:t>
      </w:r>
    </w:p>
    <w:p w14:paraId="0353B18F" w14:textId="77777777" w:rsidR="0075318A" w:rsidRPr="007F654C" w:rsidRDefault="0075318A" w:rsidP="0075318A">
      <w:pPr>
        <w:spacing w:line="360" w:lineRule="auto"/>
        <w:ind w:left="-90"/>
        <w:jc w:val="both"/>
        <w:rPr>
          <w:rFonts w:asciiTheme="majorHAnsi" w:hAnsiTheme="majorHAnsi" w:cstheme="majorHAnsi"/>
          <w:b/>
          <w:sz w:val="22"/>
          <w:szCs w:val="22"/>
          <w:u w:val="single"/>
        </w:rPr>
      </w:pPr>
    </w:p>
    <w:p w14:paraId="3CCF6F79" w14:textId="2D5C9C30" w:rsidR="0075318A" w:rsidRPr="007F654C" w:rsidRDefault="0075318A" w:rsidP="0075318A">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b/>
          <w:sz w:val="22"/>
          <w:szCs w:val="22"/>
        </w:rPr>
        <w:t>Disclaimer:</w:t>
      </w:r>
      <w:r w:rsidRPr="007F654C">
        <w:rPr>
          <w:rFonts w:asciiTheme="majorHAnsi" w:hAnsiTheme="majorHAnsi" w:cstheme="majorHAnsi"/>
          <w:sz w:val="22"/>
          <w:szCs w:val="22"/>
        </w:rPr>
        <w:t xml:space="preserve"> Information content of this document is confidential and is proprietary to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717BF3">
        <w:rPr>
          <w:rFonts w:asciiTheme="majorHAnsi" w:hAnsiTheme="majorHAnsi" w:cstheme="majorHAnsi"/>
          <w:sz w:val="22"/>
          <w:szCs w:val="22"/>
        </w:rPr>
        <w:t>PARKAR</w:t>
      </w:r>
      <w:r w:rsidRPr="007F654C">
        <w:rPr>
          <w:rFonts w:asciiTheme="majorHAnsi" w:hAnsiTheme="majorHAnsi" w:cstheme="majorHAnsi"/>
          <w:sz w:val="22"/>
          <w:szCs w:val="22"/>
        </w:rPr>
        <w:t>.</w:t>
      </w:r>
    </w:p>
    <w:p w14:paraId="7CF45B75" w14:textId="77777777" w:rsidR="0075318A" w:rsidRPr="007F654C" w:rsidRDefault="0075318A" w:rsidP="0075318A">
      <w:pPr>
        <w:pStyle w:val="TOCHeading"/>
        <w:tabs>
          <w:tab w:val="left" w:pos="3692"/>
        </w:tabs>
        <w:rPr>
          <w:rFonts w:eastAsia="Times New Roman" w:cstheme="majorHAnsi"/>
          <w:color w:val="auto"/>
          <w:sz w:val="22"/>
          <w:szCs w:val="22"/>
        </w:rPr>
      </w:pPr>
      <w:r w:rsidRPr="007F654C">
        <w:rPr>
          <w:rFonts w:eastAsia="Times New Roman" w:cstheme="majorHAnsi"/>
          <w:color w:val="auto"/>
          <w:sz w:val="22"/>
          <w:szCs w:val="22"/>
        </w:rPr>
        <w:lastRenderedPageBreak/>
        <w:tab/>
      </w:r>
    </w:p>
    <w:p w14:paraId="7666B10F" w14:textId="2E8E48B5" w:rsidR="0075318A" w:rsidRPr="007F654C" w:rsidRDefault="0075318A" w:rsidP="00F24347">
      <w:pPr>
        <w:pStyle w:val="TOCHeading"/>
        <w:tabs>
          <w:tab w:val="left" w:pos="840"/>
          <w:tab w:val="center" w:pos="4680"/>
        </w:tabs>
        <w:rPr>
          <w:rFonts w:eastAsia="Times New Roman" w:cstheme="majorHAnsi"/>
          <w:color w:val="auto"/>
          <w:sz w:val="22"/>
          <w:szCs w:val="22"/>
        </w:rPr>
      </w:pPr>
      <w:r w:rsidRPr="007F654C">
        <w:rPr>
          <w:rFonts w:eastAsia="Times New Roman" w:cstheme="majorHAnsi"/>
          <w:color w:val="auto"/>
          <w:sz w:val="22"/>
          <w:szCs w:val="22"/>
        </w:rPr>
        <w:t xml:space="preserve">                  </w:t>
      </w:r>
    </w:p>
    <w:p w14:paraId="3405895D" w14:textId="77777777" w:rsidR="00F24347" w:rsidRPr="007F654C" w:rsidRDefault="00F24347" w:rsidP="00F24347">
      <w:pPr>
        <w:rPr>
          <w:rFonts w:asciiTheme="majorHAnsi" w:hAnsiTheme="majorHAnsi" w:cstheme="majorHAnsi"/>
        </w:rPr>
      </w:pPr>
    </w:p>
    <w:p w14:paraId="11B7F2DF" w14:textId="77777777" w:rsidR="00F24347" w:rsidRPr="007F654C" w:rsidRDefault="00F24347" w:rsidP="00F24347">
      <w:pPr>
        <w:rPr>
          <w:rFonts w:asciiTheme="majorHAnsi" w:hAnsiTheme="majorHAnsi" w:cstheme="majorHAnsi"/>
        </w:rPr>
      </w:pPr>
    </w:p>
    <w:p w14:paraId="1962A9F6" w14:textId="77777777" w:rsidR="00F24347" w:rsidRPr="007F654C" w:rsidRDefault="00F24347" w:rsidP="00F24347">
      <w:pPr>
        <w:rPr>
          <w:rFonts w:asciiTheme="majorHAnsi" w:hAnsiTheme="majorHAnsi" w:cstheme="majorHAnsi"/>
        </w:rPr>
      </w:pPr>
    </w:p>
    <w:p w14:paraId="5CA3957E" w14:textId="77777777" w:rsidR="0075318A" w:rsidRPr="007F654C" w:rsidRDefault="0075318A" w:rsidP="0075318A">
      <w:pPr>
        <w:rPr>
          <w:rFonts w:asciiTheme="majorHAnsi" w:hAnsiTheme="majorHAnsi" w:cstheme="majorHAnsi"/>
          <w:sz w:val="22"/>
          <w:szCs w:val="22"/>
        </w:rPr>
      </w:pPr>
    </w:p>
    <w:p w14:paraId="0AAAE528" w14:textId="77777777" w:rsidR="0075318A" w:rsidRPr="007F654C" w:rsidRDefault="0075318A" w:rsidP="0075318A">
      <w:pPr>
        <w:spacing w:after="160" w:line="259" w:lineRule="auto"/>
        <w:rPr>
          <w:rFonts w:asciiTheme="majorHAnsi" w:hAnsiTheme="majorHAnsi" w:cstheme="majorHAnsi"/>
          <w:b/>
          <w:sz w:val="22"/>
          <w:szCs w:val="22"/>
        </w:rPr>
      </w:pPr>
      <w:r w:rsidRPr="007F654C">
        <w:rPr>
          <w:rFonts w:asciiTheme="majorHAnsi" w:hAnsiTheme="majorHAnsi" w:cstheme="majorHAnsi"/>
          <w:sz w:val="22"/>
          <w:szCs w:val="22"/>
        </w:rPr>
        <w:t xml:space="preserve">                                                                </w:t>
      </w:r>
      <w:r w:rsidRPr="007F654C">
        <w:rPr>
          <w:rFonts w:asciiTheme="majorHAnsi" w:hAnsiTheme="majorHAnsi" w:cstheme="majorHAnsi"/>
          <w:b/>
          <w:sz w:val="22"/>
          <w:szCs w:val="22"/>
        </w:rPr>
        <w:t xml:space="preserve"> 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5925F5F6" w14:textId="77777777" w:rsidR="0075318A" w:rsidRPr="007F654C" w:rsidRDefault="0075318A" w:rsidP="0075318A">
          <w:pPr>
            <w:pStyle w:val="TOCHeading"/>
            <w:rPr>
              <w:rFonts w:cstheme="majorHAnsi"/>
              <w:color w:val="auto"/>
              <w:sz w:val="22"/>
              <w:szCs w:val="22"/>
            </w:rPr>
          </w:pPr>
        </w:p>
        <w:p w14:paraId="2059D4AE" w14:textId="77777777" w:rsidR="0075318A" w:rsidRPr="007F654C" w:rsidRDefault="0075318A" w:rsidP="0075318A">
          <w:pPr>
            <w:pStyle w:val="TOC1"/>
            <w:rPr>
              <w:rFonts w:asciiTheme="majorHAnsi" w:eastAsiaTheme="minorEastAsia" w:hAnsiTheme="majorHAnsi" w:cstheme="majorHAnsi"/>
              <w:noProof/>
              <w:lang w:val="en-IN" w:eastAsia="en-IN"/>
            </w:rPr>
          </w:pPr>
          <w:r w:rsidRPr="007F654C">
            <w:rPr>
              <w:rFonts w:asciiTheme="majorHAnsi" w:hAnsiTheme="majorHAnsi" w:cstheme="majorHAnsi"/>
            </w:rPr>
            <w:fldChar w:fldCharType="begin"/>
          </w:r>
          <w:r w:rsidRPr="007F654C">
            <w:rPr>
              <w:rFonts w:asciiTheme="majorHAnsi" w:hAnsiTheme="majorHAnsi" w:cstheme="majorHAnsi"/>
            </w:rPr>
            <w:instrText xml:space="preserve"> TOC \o "1-3" \h \z \u </w:instrText>
          </w:r>
          <w:r w:rsidRPr="007F654C">
            <w:rPr>
              <w:rFonts w:asciiTheme="majorHAnsi" w:hAnsiTheme="majorHAnsi" w:cstheme="majorHAnsi"/>
            </w:rPr>
            <w:fldChar w:fldCharType="separate"/>
          </w:r>
          <w:hyperlink w:anchor="_Toc14953512" w:history="1">
            <w:r w:rsidRPr="007F654C">
              <w:rPr>
                <w:rStyle w:val="Hyperlink"/>
                <w:rFonts w:asciiTheme="majorHAnsi" w:hAnsiTheme="majorHAnsi" w:cstheme="majorHAnsi"/>
                <w:noProof/>
                <w:color w:val="auto"/>
              </w:rPr>
              <w:t>OBJECTIVE</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_Toc14953512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4</w:t>
            </w:r>
            <w:r w:rsidRPr="007F654C">
              <w:rPr>
                <w:rFonts w:asciiTheme="majorHAnsi" w:hAnsiTheme="majorHAnsi" w:cstheme="majorHAnsi"/>
                <w:noProof/>
                <w:webHidden/>
              </w:rPr>
              <w:fldChar w:fldCharType="end"/>
            </w:r>
          </w:hyperlink>
        </w:p>
        <w:p w14:paraId="3140E9C8"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13" w:history="1">
            <w:r w:rsidRPr="007F654C">
              <w:rPr>
                <w:rStyle w:val="Hyperlink"/>
                <w:rFonts w:asciiTheme="majorHAnsi" w:hAnsiTheme="majorHAnsi" w:cstheme="majorHAnsi"/>
                <w:noProof/>
                <w:color w:val="auto"/>
              </w:rPr>
              <w:t>ELIGIBILITY</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_Toc14953513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4</w:t>
            </w:r>
            <w:r w:rsidRPr="007F654C">
              <w:rPr>
                <w:rFonts w:asciiTheme="majorHAnsi" w:hAnsiTheme="majorHAnsi" w:cstheme="majorHAnsi"/>
                <w:noProof/>
                <w:webHidden/>
              </w:rPr>
              <w:fldChar w:fldCharType="end"/>
            </w:r>
          </w:hyperlink>
        </w:p>
        <w:p w14:paraId="22557DF1"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14" w:history="1">
            <w:r w:rsidRPr="007F654C">
              <w:rPr>
                <w:rStyle w:val="Hyperlink"/>
                <w:rFonts w:asciiTheme="majorHAnsi" w:hAnsiTheme="majorHAnsi" w:cstheme="majorHAnsi"/>
                <w:noProof/>
                <w:color w:val="auto"/>
              </w:rPr>
              <w:t>SCOPE</w:t>
            </w:r>
            <w:r w:rsidRPr="007F654C">
              <w:rPr>
                <w:rFonts w:asciiTheme="majorHAnsi" w:hAnsiTheme="majorHAnsi" w:cstheme="majorHAnsi"/>
                <w:noProof/>
                <w:webHidden/>
              </w:rPr>
              <w:tab/>
            </w:r>
          </w:hyperlink>
        </w:p>
        <w:p w14:paraId="44CD49B0" w14:textId="77777777" w:rsidR="0075318A" w:rsidRPr="007F654C" w:rsidRDefault="0075318A" w:rsidP="0075318A">
          <w:pPr>
            <w:pStyle w:val="TOC2"/>
            <w:tabs>
              <w:tab w:val="right" w:leader="dot" w:pos="9350"/>
            </w:tabs>
            <w:rPr>
              <w:rFonts w:asciiTheme="majorHAnsi" w:eastAsiaTheme="minorEastAsia" w:hAnsiTheme="majorHAnsi" w:cstheme="majorHAnsi"/>
              <w:noProof/>
              <w:sz w:val="22"/>
              <w:szCs w:val="22"/>
              <w:lang w:val="en-IN" w:eastAsia="en-IN"/>
            </w:rPr>
          </w:pPr>
          <w:hyperlink w:anchor="_Toc14953515" w:history="1">
            <w:r w:rsidRPr="007F654C">
              <w:rPr>
                <w:rStyle w:val="Hyperlink"/>
                <w:rFonts w:asciiTheme="majorHAnsi" w:hAnsiTheme="majorHAnsi" w:cstheme="majorHAnsi"/>
                <w:noProof/>
                <w:color w:val="auto"/>
                <w:sz w:val="22"/>
                <w:szCs w:val="22"/>
              </w:rPr>
              <w:t>Relocation within India</w:t>
            </w:r>
            <w:r w:rsidRPr="007F654C">
              <w:rPr>
                <w:rFonts w:asciiTheme="majorHAnsi" w:hAnsiTheme="majorHAnsi" w:cstheme="majorHAnsi"/>
                <w:noProof/>
                <w:webHidden/>
                <w:sz w:val="22"/>
                <w:szCs w:val="22"/>
              </w:rPr>
              <w:tab/>
            </w:r>
            <w:r w:rsidRPr="007F654C">
              <w:rPr>
                <w:rFonts w:asciiTheme="majorHAnsi" w:hAnsiTheme="majorHAnsi" w:cstheme="majorHAnsi"/>
                <w:noProof/>
                <w:webHidden/>
                <w:sz w:val="22"/>
                <w:szCs w:val="22"/>
              </w:rPr>
              <w:fldChar w:fldCharType="begin"/>
            </w:r>
            <w:r w:rsidRPr="007F654C">
              <w:rPr>
                <w:rFonts w:asciiTheme="majorHAnsi" w:hAnsiTheme="majorHAnsi" w:cstheme="majorHAnsi"/>
                <w:noProof/>
                <w:webHidden/>
                <w:sz w:val="22"/>
                <w:szCs w:val="22"/>
              </w:rPr>
              <w:instrText xml:space="preserve"> PAGEREF _Toc14953515 \h </w:instrText>
            </w:r>
            <w:r w:rsidRPr="007F654C">
              <w:rPr>
                <w:rFonts w:asciiTheme="majorHAnsi" w:hAnsiTheme="majorHAnsi" w:cstheme="majorHAnsi"/>
                <w:noProof/>
                <w:webHidden/>
                <w:sz w:val="22"/>
                <w:szCs w:val="22"/>
              </w:rPr>
            </w:r>
            <w:r w:rsidRPr="007F654C">
              <w:rPr>
                <w:rFonts w:asciiTheme="majorHAnsi" w:hAnsiTheme="majorHAnsi" w:cstheme="majorHAnsi"/>
                <w:noProof/>
                <w:webHidden/>
                <w:sz w:val="22"/>
                <w:szCs w:val="22"/>
              </w:rPr>
              <w:fldChar w:fldCharType="separate"/>
            </w:r>
            <w:r w:rsidRPr="007F654C">
              <w:rPr>
                <w:rFonts w:asciiTheme="majorHAnsi" w:hAnsiTheme="majorHAnsi" w:cstheme="majorHAnsi"/>
                <w:noProof/>
                <w:webHidden/>
                <w:sz w:val="22"/>
                <w:szCs w:val="22"/>
              </w:rPr>
              <w:t>4</w:t>
            </w:r>
            <w:r w:rsidRPr="007F654C">
              <w:rPr>
                <w:rFonts w:asciiTheme="majorHAnsi" w:hAnsiTheme="majorHAnsi" w:cstheme="majorHAnsi"/>
                <w:noProof/>
                <w:webHidden/>
                <w:sz w:val="22"/>
                <w:szCs w:val="22"/>
              </w:rPr>
              <w:fldChar w:fldCharType="end"/>
            </w:r>
          </w:hyperlink>
        </w:p>
        <w:p w14:paraId="1290B530" w14:textId="77777777" w:rsidR="0075318A" w:rsidRPr="007F654C" w:rsidRDefault="0075318A" w:rsidP="0075318A">
          <w:pPr>
            <w:pStyle w:val="TOC2"/>
            <w:tabs>
              <w:tab w:val="right" w:leader="dot" w:pos="9350"/>
            </w:tabs>
            <w:rPr>
              <w:rStyle w:val="Hyperlink"/>
              <w:rFonts w:asciiTheme="majorHAnsi" w:hAnsiTheme="majorHAnsi" w:cstheme="majorHAnsi"/>
              <w:noProof/>
              <w:color w:val="auto"/>
              <w:sz w:val="22"/>
              <w:szCs w:val="22"/>
            </w:rPr>
          </w:pPr>
          <w:hyperlink w:anchor="_Toc14953516" w:history="1">
            <w:r w:rsidRPr="007F654C">
              <w:rPr>
                <w:rStyle w:val="Hyperlink"/>
                <w:rFonts w:asciiTheme="majorHAnsi" w:hAnsiTheme="majorHAnsi" w:cstheme="majorHAnsi"/>
                <w:noProof/>
                <w:color w:val="auto"/>
                <w:sz w:val="22"/>
                <w:szCs w:val="22"/>
              </w:rPr>
              <w:t>Relocation from outside India</w:t>
            </w:r>
            <w:r w:rsidRPr="007F654C">
              <w:rPr>
                <w:rFonts w:asciiTheme="majorHAnsi" w:hAnsiTheme="majorHAnsi" w:cstheme="majorHAnsi"/>
                <w:noProof/>
                <w:webHidden/>
                <w:sz w:val="22"/>
                <w:szCs w:val="22"/>
              </w:rPr>
              <w:tab/>
            </w:r>
            <w:r w:rsidRPr="007F654C">
              <w:rPr>
                <w:rFonts w:asciiTheme="majorHAnsi" w:hAnsiTheme="majorHAnsi" w:cstheme="majorHAnsi"/>
                <w:noProof/>
                <w:webHidden/>
                <w:sz w:val="22"/>
                <w:szCs w:val="22"/>
              </w:rPr>
              <w:fldChar w:fldCharType="begin"/>
            </w:r>
            <w:r w:rsidRPr="007F654C">
              <w:rPr>
                <w:rFonts w:asciiTheme="majorHAnsi" w:hAnsiTheme="majorHAnsi" w:cstheme="majorHAnsi"/>
                <w:noProof/>
                <w:webHidden/>
                <w:sz w:val="22"/>
                <w:szCs w:val="22"/>
              </w:rPr>
              <w:instrText xml:space="preserve"> PAGEREF _Toc14953516 \h </w:instrText>
            </w:r>
            <w:r w:rsidRPr="007F654C">
              <w:rPr>
                <w:rFonts w:asciiTheme="majorHAnsi" w:hAnsiTheme="majorHAnsi" w:cstheme="majorHAnsi"/>
                <w:noProof/>
                <w:webHidden/>
                <w:sz w:val="22"/>
                <w:szCs w:val="22"/>
              </w:rPr>
            </w:r>
            <w:r w:rsidRPr="007F654C">
              <w:rPr>
                <w:rFonts w:asciiTheme="majorHAnsi" w:hAnsiTheme="majorHAnsi" w:cstheme="majorHAnsi"/>
                <w:noProof/>
                <w:webHidden/>
                <w:sz w:val="22"/>
                <w:szCs w:val="22"/>
              </w:rPr>
              <w:fldChar w:fldCharType="separate"/>
            </w:r>
            <w:r w:rsidRPr="007F654C">
              <w:rPr>
                <w:rFonts w:asciiTheme="majorHAnsi" w:hAnsiTheme="majorHAnsi" w:cstheme="majorHAnsi"/>
                <w:noProof/>
                <w:webHidden/>
                <w:sz w:val="22"/>
                <w:szCs w:val="22"/>
              </w:rPr>
              <w:t>5</w:t>
            </w:r>
            <w:r w:rsidRPr="007F654C">
              <w:rPr>
                <w:rFonts w:asciiTheme="majorHAnsi" w:hAnsiTheme="majorHAnsi" w:cstheme="majorHAnsi"/>
                <w:noProof/>
                <w:webHidden/>
                <w:sz w:val="22"/>
                <w:szCs w:val="22"/>
              </w:rPr>
              <w:fldChar w:fldCharType="end"/>
            </w:r>
          </w:hyperlink>
        </w:p>
        <w:p w14:paraId="5483BA85" w14:textId="77777777" w:rsidR="0075318A" w:rsidRPr="007F654C" w:rsidRDefault="0075318A" w:rsidP="0075318A">
          <w:pPr>
            <w:rPr>
              <w:rFonts w:asciiTheme="majorHAnsi" w:eastAsiaTheme="minorEastAsia" w:hAnsiTheme="majorHAnsi" w:cstheme="majorHAnsi"/>
              <w:noProof/>
              <w:sz w:val="22"/>
              <w:szCs w:val="22"/>
            </w:rPr>
          </w:pPr>
        </w:p>
        <w:p w14:paraId="5C97501D"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17" w:history="1">
            <w:r w:rsidRPr="007F654C">
              <w:rPr>
                <w:rStyle w:val="Hyperlink"/>
                <w:rFonts w:asciiTheme="majorHAnsi" w:hAnsiTheme="majorHAnsi" w:cstheme="majorHAnsi"/>
                <w:noProof/>
                <w:color w:val="auto"/>
              </w:rPr>
              <w:t>ACCOMMODATION</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_Toc14953517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5</w:t>
            </w:r>
            <w:r w:rsidRPr="007F654C">
              <w:rPr>
                <w:rFonts w:asciiTheme="majorHAnsi" w:hAnsiTheme="majorHAnsi" w:cstheme="majorHAnsi"/>
                <w:noProof/>
                <w:webHidden/>
              </w:rPr>
              <w:fldChar w:fldCharType="end"/>
            </w:r>
          </w:hyperlink>
        </w:p>
        <w:p w14:paraId="33E95389"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18" w:history="1">
            <w:r w:rsidRPr="007F654C">
              <w:rPr>
                <w:rStyle w:val="Hyperlink"/>
                <w:rFonts w:asciiTheme="majorHAnsi" w:hAnsiTheme="majorHAnsi" w:cstheme="majorHAnsi"/>
                <w:noProof/>
                <w:color w:val="auto"/>
              </w:rPr>
              <w:t>PACKERS AND MOVERS</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_Toc14953518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5</w:t>
            </w:r>
            <w:r w:rsidRPr="007F654C">
              <w:rPr>
                <w:rFonts w:asciiTheme="majorHAnsi" w:hAnsiTheme="majorHAnsi" w:cstheme="majorHAnsi"/>
                <w:noProof/>
                <w:webHidden/>
              </w:rPr>
              <w:fldChar w:fldCharType="end"/>
            </w:r>
          </w:hyperlink>
        </w:p>
        <w:p w14:paraId="193670EF"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19" w:history="1">
            <w:r w:rsidRPr="007F654C">
              <w:rPr>
                <w:rStyle w:val="Hyperlink"/>
                <w:rFonts w:asciiTheme="majorHAnsi" w:hAnsiTheme="majorHAnsi" w:cstheme="majorHAnsi"/>
                <w:noProof/>
                <w:color w:val="auto"/>
              </w:rPr>
              <w:t>REIMBURSEMENT PROCESS</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_Toc14953519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6</w:t>
            </w:r>
            <w:r w:rsidRPr="007F654C">
              <w:rPr>
                <w:rFonts w:asciiTheme="majorHAnsi" w:hAnsiTheme="majorHAnsi" w:cstheme="majorHAnsi"/>
                <w:noProof/>
                <w:webHidden/>
              </w:rPr>
              <w:fldChar w:fldCharType="end"/>
            </w:r>
          </w:hyperlink>
        </w:p>
        <w:p w14:paraId="58974336" w14:textId="3CC277E8" w:rsidR="0075318A" w:rsidRPr="007F654C" w:rsidRDefault="00CB2C4D" w:rsidP="0075318A">
          <w:pPr>
            <w:pStyle w:val="TOC1"/>
            <w:rPr>
              <w:rFonts w:asciiTheme="majorHAnsi" w:eastAsiaTheme="minorEastAsia" w:hAnsiTheme="majorHAnsi" w:cstheme="majorHAnsi"/>
              <w:noProof/>
              <w:lang w:val="en-IN" w:eastAsia="en-IN"/>
            </w:rPr>
          </w:pPr>
          <w:hyperlink w:anchor="_Toc14953520" w:history="1">
            <w:r>
              <w:rPr>
                <w:rStyle w:val="Hyperlink"/>
                <w:rFonts w:asciiTheme="majorHAnsi" w:hAnsiTheme="majorHAnsi" w:cstheme="majorHAnsi"/>
                <w:noProof/>
                <w:color w:val="auto"/>
              </w:rPr>
              <w:t>EMPLOYEE</w:t>
            </w:r>
            <w:r w:rsidR="0075318A" w:rsidRPr="007F654C">
              <w:rPr>
                <w:rStyle w:val="Hyperlink"/>
                <w:rFonts w:asciiTheme="majorHAnsi" w:hAnsiTheme="majorHAnsi" w:cstheme="majorHAnsi"/>
                <w:noProof/>
                <w:color w:val="auto"/>
              </w:rPr>
              <w:t xml:space="preserve"> INITIATED TRANSFER</w:t>
            </w:r>
            <w:r w:rsidR="0075318A" w:rsidRPr="007F654C">
              <w:rPr>
                <w:rFonts w:asciiTheme="majorHAnsi" w:hAnsiTheme="majorHAnsi" w:cstheme="majorHAnsi"/>
                <w:noProof/>
                <w:webHidden/>
              </w:rPr>
              <w:tab/>
            </w:r>
            <w:r w:rsidR="0075318A" w:rsidRPr="007F654C">
              <w:rPr>
                <w:rFonts w:asciiTheme="majorHAnsi" w:hAnsiTheme="majorHAnsi" w:cstheme="majorHAnsi"/>
                <w:noProof/>
                <w:webHidden/>
              </w:rPr>
              <w:fldChar w:fldCharType="begin"/>
            </w:r>
            <w:r w:rsidR="0075318A" w:rsidRPr="007F654C">
              <w:rPr>
                <w:rFonts w:asciiTheme="majorHAnsi" w:hAnsiTheme="majorHAnsi" w:cstheme="majorHAnsi"/>
                <w:noProof/>
                <w:webHidden/>
              </w:rPr>
              <w:instrText xml:space="preserve"> PAGEREF _Toc14953520 \h </w:instrText>
            </w:r>
            <w:r w:rsidR="0075318A" w:rsidRPr="007F654C">
              <w:rPr>
                <w:rFonts w:asciiTheme="majorHAnsi" w:hAnsiTheme="majorHAnsi" w:cstheme="majorHAnsi"/>
                <w:noProof/>
                <w:webHidden/>
              </w:rPr>
            </w:r>
            <w:r w:rsidR="0075318A" w:rsidRPr="007F654C">
              <w:rPr>
                <w:rFonts w:asciiTheme="majorHAnsi" w:hAnsiTheme="majorHAnsi" w:cstheme="majorHAnsi"/>
                <w:noProof/>
                <w:webHidden/>
              </w:rPr>
              <w:fldChar w:fldCharType="separate"/>
            </w:r>
            <w:r w:rsidR="0075318A" w:rsidRPr="007F654C">
              <w:rPr>
                <w:rFonts w:asciiTheme="majorHAnsi" w:hAnsiTheme="majorHAnsi" w:cstheme="majorHAnsi"/>
                <w:noProof/>
                <w:webHidden/>
              </w:rPr>
              <w:t>6</w:t>
            </w:r>
            <w:r w:rsidR="0075318A" w:rsidRPr="007F654C">
              <w:rPr>
                <w:rFonts w:asciiTheme="majorHAnsi" w:hAnsiTheme="majorHAnsi" w:cstheme="majorHAnsi"/>
                <w:noProof/>
                <w:webHidden/>
              </w:rPr>
              <w:fldChar w:fldCharType="end"/>
            </w:r>
          </w:hyperlink>
        </w:p>
        <w:p w14:paraId="3DFA45E9"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1" w:history="1">
            <w:r w:rsidRPr="007F654C">
              <w:rPr>
                <w:rStyle w:val="Hyperlink"/>
                <w:rFonts w:asciiTheme="majorHAnsi" w:hAnsiTheme="majorHAnsi" w:cstheme="majorHAnsi"/>
                <w:noProof/>
                <w:color w:val="auto"/>
              </w:rPr>
              <w:t>PROCESS / APPROVAL:</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_Toc14953521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6</w:t>
            </w:r>
            <w:r w:rsidRPr="007F654C">
              <w:rPr>
                <w:rFonts w:asciiTheme="majorHAnsi" w:hAnsiTheme="majorHAnsi" w:cstheme="majorHAnsi"/>
                <w:noProof/>
                <w:webHidden/>
              </w:rPr>
              <w:fldChar w:fldCharType="end"/>
            </w:r>
          </w:hyperlink>
        </w:p>
        <w:p w14:paraId="4558C693"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2" w:history="1">
            <w:r w:rsidRPr="007F654C">
              <w:rPr>
                <w:rStyle w:val="Hyperlink"/>
                <w:rFonts w:asciiTheme="majorHAnsi" w:hAnsiTheme="majorHAnsi" w:cstheme="majorHAnsi"/>
                <w:noProof/>
                <w:color w:val="auto"/>
              </w:rPr>
              <w:t>FREQUENTLY ASKED QUESTIONS</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_Toc14953522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6</w:t>
            </w:r>
            <w:r w:rsidRPr="007F654C">
              <w:rPr>
                <w:rFonts w:asciiTheme="majorHAnsi" w:hAnsiTheme="majorHAnsi" w:cstheme="majorHAnsi"/>
                <w:noProof/>
                <w:webHidden/>
              </w:rPr>
              <w:fldChar w:fldCharType="end"/>
            </w:r>
          </w:hyperlink>
        </w:p>
        <w:p w14:paraId="79C6C174"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3" w:history="1">
            <w:r w:rsidRPr="007F654C">
              <w:rPr>
                <w:rStyle w:val="Hyperlink"/>
                <w:rFonts w:asciiTheme="majorHAnsi" w:hAnsiTheme="majorHAnsi" w:cstheme="majorHAnsi"/>
                <w:noProof/>
                <w:color w:val="auto"/>
              </w:rPr>
              <w:t>AMENDMENTS TO POLICY</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_Toc14953523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7</w:t>
            </w:r>
            <w:r w:rsidRPr="007F654C">
              <w:rPr>
                <w:rFonts w:asciiTheme="majorHAnsi" w:hAnsiTheme="majorHAnsi" w:cstheme="majorHAnsi"/>
                <w:noProof/>
                <w:webHidden/>
              </w:rPr>
              <w:fldChar w:fldCharType="end"/>
            </w:r>
          </w:hyperlink>
        </w:p>
        <w:p w14:paraId="58F866FD"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4" w:history="1">
            <w:r w:rsidRPr="007F654C">
              <w:rPr>
                <w:rStyle w:val="Hyperlink"/>
                <w:rFonts w:asciiTheme="majorHAnsi" w:hAnsiTheme="majorHAnsi" w:cstheme="majorHAnsi"/>
                <w:noProof/>
                <w:color w:val="auto"/>
              </w:rPr>
              <w:t>VIOLATION OF POLICY</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_Toc14953524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7</w:t>
            </w:r>
            <w:r w:rsidRPr="007F654C">
              <w:rPr>
                <w:rFonts w:asciiTheme="majorHAnsi" w:hAnsiTheme="majorHAnsi" w:cstheme="majorHAnsi"/>
                <w:noProof/>
                <w:webHidden/>
              </w:rPr>
              <w:fldChar w:fldCharType="end"/>
            </w:r>
          </w:hyperlink>
        </w:p>
        <w:p w14:paraId="4C93EED2"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5" w:history="1">
            <w:r w:rsidRPr="007F654C">
              <w:rPr>
                <w:rStyle w:val="Hyperlink"/>
                <w:rFonts w:asciiTheme="majorHAnsi" w:hAnsiTheme="majorHAnsi" w:cstheme="majorHAnsi"/>
                <w:noProof/>
                <w:color w:val="auto"/>
              </w:rPr>
              <w:t>ENFORCEMENT</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_Toc14953525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7</w:t>
            </w:r>
            <w:r w:rsidRPr="007F654C">
              <w:rPr>
                <w:rFonts w:asciiTheme="majorHAnsi" w:hAnsiTheme="majorHAnsi" w:cstheme="majorHAnsi"/>
                <w:noProof/>
                <w:webHidden/>
              </w:rPr>
              <w:fldChar w:fldCharType="end"/>
            </w:r>
          </w:hyperlink>
        </w:p>
        <w:p w14:paraId="623DD23E" w14:textId="77777777" w:rsidR="0075318A" w:rsidRPr="007F654C" w:rsidRDefault="0075318A" w:rsidP="0075318A">
          <w:pPr>
            <w:pStyle w:val="TOC1"/>
            <w:rPr>
              <w:rFonts w:asciiTheme="majorHAnsi" w:eastAsiaTheme="minorEastAsia" w:hAnsiTheme="majorHAnsi" w:cstheme="majorHAnsi"/>
              <w:noProof/>
              <w:lang w:val="en-IN" w:eastAsia="en-IN"/>
            </w:rPr>
          </w:pPr>
          <w:hyperlink w:anchor="_Toc14953526" w:history="1">
            <w:r w:rsidRPr="007F654C">
              <w:rPr>
                <w:rStyle w:val="Hyperlink"/>
                <w:rFonts w:asciiTheme="majorHAnsi" w:hAnsiTheme="majorHAnsi" w:cstheme="majorHAnsi"/>
                <w:noProof/>
                <w:color w:val="auto"/>
              </w:rPr>
              <w:t>DOCUMENT OWNER AND APPROVAL</w:t>
            </w:r>
            <w:r w:rsidRPr="007F654C">
              <w:rPr>
                <w:rFonts w:asciiTheme="majorHAnsi" w:hAnsiTheme="majorHAnsi" w:cstheme="majorHAnsi"/>
                <w:noProof/>
                <w:webHidden/>
              </w:rPr>
              <w:tab/>
            </w:r>
            <w:r w:rsidRPr="007F654C">
              <w:rPr>
                <w:rFonts w:asciiTheme="majorHAnsi" w:hAnsiTheme="majorHAnsi" w:cstheme="majorHAnsi"/>
                <w:noProof/>
                <w:webHidden/>
              </w:rPr>
              <w:fldChar w:fldCharType="begin"/>
            </w:r>
            <w:r w:rsidRPr="007F654C">
              <w:rPr>
                <w:rFonts w:asciiTheme="majorHAnsi" w:hAnsiTheme="majorHAnsi" w:cstheme="majorHAnsi"/>
                <w:noProof/>
                <w:webHidden/>
              </w:rPr>
              <w:instrText xml:space="preserve"> PAGEREF _Toc14953526 \h </w:instrText>
            </w:r>
            <w:r w:rsidRPr="007F654C">
              <w:rPr>
                <w:rFonts w:asciiTheme="majorHAnsi" w:hAnsiTheme="majorHAnsi" w:cstheme="majorHAnsi"/>
                <w:noProof/>
                <w:webHidden/>
              </w:rPr>
            </w:r>
            <w:r w:rsidRPr="007F654C">
              <w:rPr>
                <w:rFonts w:asciiTheme="majorHAnsi" w:hAnsiTheme="majorHAnsi" w:cstheme="majorHAnsi"/>
                <w:noProof/>
                <w:webHidden/>
              </w:rPr>
              <w:fldChar w:fldCharType="separate"/>
            </w:r>
            <w:r w:rsidRPr="007F654C">
              <w:rPr>
                <w:rFonts w:asciiTheme="majorHAnsi" w:hAnsiTheme="majorHAnsi" w:cstheme="majorHAnsi"/>
                <w:noProof/>
                <w:webHidden/>
              </w:rPr>
              <w:t>7</w:t>
            </w:r>
            <w:r w:rsidRPr="007F654C">
              <w:rPr>
                <w:rFonts w:asciiTheme="majorHAnsi" w:hAnsiTheme="majorHAnsi" w:cstheme="majorHAnsi"/>
                <w:noProof/>
                <w:webHidden/>
              </w:rPr>
              <w:fldChar w:fldCharType="end"/>
            </w:r>
          </w:hyperlink>
        </w:p>
        <w:p w14:paraId="78B77A33" w14:textId="77777777" w:rsidR="0075318A" w:rsidRPr="007F654C" w:rsidRDefault="0075318A" w:rsidP="0075318A">
          <w:pPr>
            <w:rPr>
              <w:rFonts w:asciiTheme="majorHAnsi" w:hAnsiTheme="majorHAnsi" w:cstheme="majorHAnsi"/>
              <w:sz w:val="22"/>
              <w:szCs w:val="22"/>
            </w:rPr>
          </w:pPr>
          <w:r w:rsidRPr="007F654C">
            <w:rPr>
              <w:rFonts w:asciiTheme="majorHAnsi" w:hAnsiTheme="majorHAnsi" w:cstheme="majorHAnsi"/>
              <w:bCs/>
              <w:noProof/>
              <w:sz w:val="22"/>
              <w:szCs w:val="22"/>
            </w:rPr>
            <w:fldChar w:fldCharType="end"/>
          </w:r>
        </w:p>
      </w:sdtContent>
    </w:sdt>
    <w:p w14:paraId="31D7E306" w14:textId="77777777" w:rsidR="0075318A" w:rsidRPr="007F654C" w:rsidRDefault="0075318A" w:rsidP="0075318A">
      <w:pPr>
        <w:kinsoku w:val="0"/>
        <w:overflowPunct w:val="0"/>
        <w:spacing w:line="200" w:lineRule="exact"/>
        <w:rPr>
          <w:rFonts w:asciiTheme="majorHAnsi" w:hAnsiTheme="majorHAnsi" w:cstheme="majorHAnsi"/>
          <w:sz w:val="22"/>
          <w:szCs w:val="22"/>
        </w:rPr>
      </w:pPr>
    </w:p>
    <w:p w14:paraId="422D379E" w14:textId="77777777" w:rsidR="0075318A" w:rsidRPr="007F654C" w:rsidRDefault="0075318A" w:rsidP="0075318A">
      <w:pPr>
        <w:kinsoku w:val="0"/>
        <w:overflowPunct w:val="0"/>
        <w:spacing w:line="200" w:lineRule="exact"/>
        <w:rPr>
          <w:rFonts w:asciiTheme="majorHAnsi" w:hAnsiTheme="majorHAnsi" w:cstheme="majorHAnsi"/>
          <w:sz w:val="22"/>
          <w:szCs w:val="22"/>
        </w:rPr>
      </w:pPr>
    </w:p>
    <w:p w14:paraId="5BBB8B74" w14:textId="77777777" w:rsidR="0075318A" w:rsidRPr="007F654C" w:rsidRDefault="0075318A" w:rsidP="0075318A">
      <w:pPr>
        <w:kinsoku w:val="0"/>
        <w:overflowPunct w:val="0"/>
        <w:spacing w:line="200" w:lineRule="exact"/>
        <w:rPr>
          <w:rFonts w:asciiTheme="majorHAnsi" w:hAnsiTheme="majorHAnsi" w:cstheme="majorHAnsi"/>
          <w:sz w:val="22"/>
          <w:szCs w:val="22"/>
        </w:rPr>
      </w:pPr>
    </w:p>
    <w:p w14:paraId="44E1BFED" w14:textId="77777777" w:rsidR="0075318A" w:rsidRPr="007F654C" w:rsidRDefault="0075318A" w:rsidP="0075318A">
      <w:pPr>
        <w:kinsoku w:val="0"/>
        <w:overflowPunct w:val="0"/>
        <w:spacing w:before="74"/>
        <w:ind w:left="878"/>
        <w:jc w:val="center"/>
        <w:rPr>
          <w:rFonts w:asciiTheme="majorHAnsi" w:hAnsiTheme="majorHAnsi" w:cstheme="majorHAnsi"/>
          <w:sz w:val="22"/>
          <w:szCs w:val="22"/>
        </w:rPr>
      </w:pPr>
    </w:p>
    <w:p w14:paraId="238CB852" w14:textId="77777777" w:rsidR="0075318A" w:rsidRPr="007F654C" w:rsidRDefault="0075318A" w:rsidP="0075318A">
      <w:pPr>
        <w:kinsoku w:val="0"/>
        <w:overflowPunct w:val="0"/>
        <w:spacing w:before="8" w:line="150" w:lineRule="exact"/>
        <w:rPr>
          <w:rFonts w:asciiTheme="majorHAnsi" w:hAnsiTheme="majorHAnsi" w:cstheme="majorHAnsi"/>
          <w:sz w:val="22"/>
          <w:szCs w:val="22"/>
        </w:rPr>
      </w:pPr>
    </w:p>
    <w:p w14:paraId="6887F7BB" w14:textId="77777777" w:rsidR="0075318A" w:rsidRPr="007F654C" w:rsidRDefault="0075318A" w:rsidP="0075318A">
      <w:pPr>
        <w:rPr>
          <w:rFonts w:asciiTheme="majorHAnsi" w:hAnsiTheme="majorHAnsi" w:cstheme="majorHAnsi"/>
          <w:sz w:val="22"/>
          <w:szCs w:val="22"/>
        </w:rPr>
      </w:pPr>
    </w:p>
    <w:p w14:paraId="01F09C5C" w14:textId="77777777" w:rsidR="005E2C54" w:rsidRPr="007F654C" w:rsidRDefault="005E2C54" w:rsidP="0075318A">
      <w:pPr>
        <w:pStyle w:val="Heading1"/>
        <w:rPr>
          <w:rFonts w:cstheme="majorHAnsi"/>
          <w:color w:val="auto"/>
          <w:sz w:val="22"/>
          <w:szCs w:val="22"/>
        </w:rPr>
      </w:pPr>
      <w:bookmarkStart w:id="2" w:name="bookmark0"/>
      <w:bookmarkStart w:id="3" w:name="_Toc14953512"/>
      <w:bookmarkEnd w:id="2"/>
    </w:p>
    <w:p w14:paraId="71CAF484" w14:textId="77777777" w:rsidR="005E2C54" w:rsidRPr="007F654C" w:rsidRDefault="005E2C54" w:rsidP="0075318A">
      <w:pPr>
        <w:pStyle w:val="Heading1"/>
        <w:rPr>
          <w:rFonts w:cstheme="majorHAnsi"/>
          <w:color w:val="auto"/>
          <w:sz w:val="22"/>
          <w:szCs w:val="22"/>
        </w:rPr>
      </w:pPr>
    </w:p>
    <w:p w14:paraId="51D77BC7" w14:textId="77777777" w:rsidR="005E2C54" w:rsidRPr="007F654C" w:rsidRDefault="005E2C54" w:rsidP="005E2C54">
      <w:pPr>
        <w:rPr>
          <w:rFonts w:asciiTheme="majorHAnsi" w:hAnsiTheme="majorHAnsi" w:cstheme="majorHAnsi"/>
          <w:b/>
          <w:bCs/>
        </w:rPr>
      </w:pPr>
    </w:p>
    <w:p w14:paraId="6AF985F4" w14:textId="77777777" w:rsidR="005E2C54" w:rsidRPr="007F654C" w:rsidRDefault="005E2C54" w:rsidP="005E2C54">
      <w:pPr>
        <w:rPr>
          <w:rFonts w:asciiTheme="majorHAnsi" w:hAnsiTheme="majorHAnsi" w:cstheme="majorHAnsi"/>
          <w:b/>
          <w:bCs/>
        </w:rPr>
      </w:pPr>
    </w:p>
    <w:p w14:paraId="461C3F10" w14:textId="77777777" w:rsidR="005E2C54" w:rsidRPr="007F654C" w:rsidRDefault="005E2C54" w:rsidP="005E2C54">
      <w:pPr>
        <w:rPr>
          <w:rFonts w:asciiTheme="majorHAnsi" w:hAnsiTheme="majorHAnsi" w:cstheme="majorHAnsi"/>
          <w:b/>
          <w:bCs/>
        </w:rPr>
      </w:pPr>
    </w:p>
    <w:p w14:paraId="1AB19E32" w14:textId="77777777" w:rsidR="005E2C54" w:rsidRPr="007F654C" w:rsidRDefault="005E2C54" w:rsidP="005E2C54">
      <w:pPr>
        <w:rPr>
          <w:rFonts w:asciiTheme="majorHAnsi" w:hAnsiTheme="majorHAnsi" w:cstheme="majorHAnsi"/>
          <w:b/>
          <w:bCs/>
        </w:rPr>
      </w:pPr>
    </w:p>
    <w:p w14:paraId="493078F8" w14:textId="74DA0E58" w:rsidR="0075318A" w:rsidRPr="007F654C" w:rsidRDefault="0075318A" w:rsidP="007F654C">
      <w:pPr>
        <w:jc w:val="both"/>
        <w:rPr>
          <w:rFonts w:asciiTheme="majorHAnsi" w:hAnsiTheme="majorHAnsi" w:cstheme="majorHAnsi"/>
          <w:b/>
          <w:bCs/>
        </w:rPr>
      </w:pPr>
      <w:r w:rsidRPr="007F654C">
        <w:rPr>
          <w:rFonts w:asciiTheme="majorHAnsi" w:hAnsiTheme="majorHAnsi" w:cstheme="majorHAnsi"/>
          <w:b/>
          <w:bCs/>
        </w:rPr>
        <w:t>OBJECTIVE</w:t>
      </w:r>
      <w:bookmarkEnd w:id="3"/>
      <w:r w:rsidRPr="007F654C">
        <w:rPr>
          <w:rFonts w:asciiTheme="majorHAnsi" w:hAnsiTheme="majorHAnsi" w:cstheme="majorHAnsi"/>
          <w:b/>
          <w:bCs/>
        </w:rPr>
        <w:t xml:space="preserve"> </w:t>
      </w:r>
    </w:p>
    <w:p w14:paraId="639DA333" w14:textId="1B2B99A5" w:rsidR="0075318A" w:rsidRPr="007F654C" w:rsidRDefault="0075318A" w:rsidP="007F654C">
      <w:pPr>
        <w:jc w:val="both"/>
        <w:rPr>
          <w:rFonts w:asciiTheme="majorHAnsi" w:hAnsiTheme="majorHAnsi" w:cstheme="majorHAnsi"/>
          <w:sz w:val="22"/>
          <w:szCs w:val="22"/>
        </w:rPr>
      </w:pPr>
      <w:r w:rsidRPr="007F654C">
        <w:rPr>
          <w:rFonts w:asciiTheme="majorHAnsi" w:hAnsiTheme="majorHAnsi" w:cstheme="majorHAnsi"/>
          <w:sz w:val="22"/>
          <w:szCs w:val="22"/>
        </w:rPr>
        <w:t xml:space="preserve">To aid new </w:t>
      </w:r>
      <w:r w:rsidR="0099256C" w:rsidRPr="007F654C">
        <w:rPr>
          <w:rFonts w:asciiTheme="majorHAnsi" w:hAnsiTheme="majorHAnsi" w:cstheme="majorHAnsi"/>
          <w:sz w:val="22"/>
          <w:szCs w:val="22"/>
        </w:rPr>
        <w:t>joiners</w:t>
      </w:r>
      <w:r w:rsidRPr="007F654C">
        <w:rPr>
          <w:rFonts w:asciiTheme="majorHAnsi" w:hAnsiTheme="majorHAnsi" w:cstheme="majorHAnsi"/>
          <w:sz w:val="22"/>
          <w:szCs w:val="22"/>
        </w:rPr>
        <w:t xml:space="preserve"> and existing full-time </w:t>
      </w:r>
      <w:r w:rsidR="00CB2C4D">
        <w:rPr>
          <w:rFonts w:asciiTheme="majorHAnsi" w:hAnsiTheme="majorHAnsi" w:cstheme="majorHAnsi"/>
          <w:sz w:val="22"/>
          <w:szCs w:val="22"/>
        </w:rPr>
        <w:t>Employee</w:t>
      </w:r>
      <w:r w:rsidRPr="007F654C">
        <w:rPr>
          <w:rFonts w:asciiTheme="majorHAnsi" w:hAnsiTheme="majorHAnsi" w:cstheme="majorHAnsi"/>
          <w:sz w:val="22"/>
          <w:szCs w:val="22"/>
        </w:rPr>
        <w:t>s in the process of relocation to a new location within /from outside India at the Company’s request.</w:t>
      </w:r>
    </w:p>
    <w:p w14:paraId="318AC4F4" w14:textId="77777777" w:rsidR="0075318A" w:rsidRPr="007F654C" w:rsidRDefault="0075318A" w:rsidP="007F654C">
      <w:pPr>
        <w:jc w:val="both"/>
        <w:rPr>
          <w:rFonts w:asciiTheme="majorHAnsi" w:hAnsiTheme="majorHAnsi" w:cstheme="majorHAnsi"/>
          <w:sz w:val="22"/>
          <w:szCs w:val="22"/>
        </w:rPr>
      </w:pPr>
    </w:p>
    <w:p w14:paraId="33B28DEC" w14:textId="77777777" w:rsidR="0075318A" w:rsidRPr="007F654C" w:rsidRDefault="0075318A" w:rsidP="007F654C">
      <w:pPr>
        <w:jc w:val="both"/>
        <w:rPr>
          <w:rFonts w:asciiTheme="majorHAnsi" w:hAnsiTheme="majorHAnsi" w:cstheme="majorHAnsi"/>
          <w:sz w:val="22"/>
          <w:szCs w:val="22"/>
        </w:rPr>
      </w:pPr>
      <w:r w:rsidRPr="007F654C">
        <w:rPr>
          <w:rFonts w:asciiTheme="majorHAnsi" w:hAnsiTheme="majorHAnsi" w:cstheme="majorHAnsi"/>
          <w:sz w:val="22"/>
          <w:szCs w:val="22"/>
        </w:rPr>
        <w:t>The objective of this policy is:</w:t>
      </w:r>
    </w:p>
    <w:p w14:paraId="63FB62EF" w14:textId="77777777" w:rsidR="0075318A" w:rsidRPr="007F654C" w:rsidRDefault="0075318A" w:rsidP="007F654C">
      <w:pPr>
        <w:jc w:val="both"/>
        <w:rPr>
          <w:rFonts w:asciiTheme="majorHAnsi" w:hAnsiTheme="majorHAnsi" w:cstheme="majorHAnsi"/>
          <w:sz w:val="22"/>
          <w:szCs w:val="22"/>
        </w:rPr>
      </w:pPr>
    </w:p>
    <w:p w14:paraId="3E0F609D" w14:textId="5C598041" w:rsidR="0075318A" w:rsidRPr="007F654C" w:rsidRDefault="0075318A" w:rsidP="007F654C">
      <w:pPr>
        <w:pStyle w:val="ListParagraph"/>
        <w:numPr>
          <w:ilvl w:val="0"/>
          <w:numId w:val="4"/>
        </w:numPr>
        <w:spacing w:after="160" w:line="259" w:lineRule="auto"/>
        <w:jc w:val="both"/>
        <w:rPr>
          <w:rFonts w:asciiTheme="majorHAnsi" w:hAnsiTheme="majorHAnsi" w:cstheme="majorHAnsi"/>
          <w:sz w:val="22"/>
          <w:szCs w:val="22"/>
        </w:rPr>
      </w:pPr>
      <w:r w:rsidRPr="007F654C">
        <w:rPr>
          <w:rFonts w:asciiTheme="majorHAnsi" w:hAnsiTheme="majorHAnsi" w:cstheme="majorHAnsi"/>
          <w:sz w:val="22"/>
          <w:szCs w:val="22"/>
        </w:rPr>
        <w:t xml:space="preserve">To enable new </w:t>
      </w:r>
      <w:r w:rsidR="0099256C" w:rsidRPr="007F654C">
        <w:rPr>
          <w:rFonts w:asciiTheme="majorHAnsi" w:hAnsiTheme="majorHAnsi" w:cstheme="majorHAnsi"/>
          <w:sz w:val="22"/>
          <w:szCs w:val="22"/>
        </w:rPr>
        <w:t>joiners</w:t>
      </w:r>
      <w:r w:rsidRPr="007F654C">
        <w:rPr>
          <w:rFonts w:asciiTheme="majorHAnsi" w:hAnsiTheme="majorHAnsi" w:cstheme="majorHAnsi"/>
          <w:sz w:val="22"/>
          <w:szCs w:val="22"/>
        </w:rPr>
        <w:t xml:space="preserve"> to begin their career with the company with minimum cost and disruption to home life. </w:t>
      </w:r>
    </w:p>
    <w:p w14:paraId="00496A77" w14:textId="3B3FD4ED" w:rsidR="007F654C" w:rsidRDefault="0075318A" w:rsidP="007F654C">
      <w:pPr>
        <w:pStyle w:val="ListParagraph"/>
        <w:numPr>
          <w:ilvl w:val="0"/>
          <w:numId w:val="4"/>
        </w:numPr>
        <w:spacing w:after="160" w:line="259" w:lineRule="auto"/>
        <w:jc w:val="both"/>
        <w:rPr>
          <w:rFonts w:asciiTheme="majorHAnsi" w:hAnsiTheme="majorHAnsi" w:cstheme="majorHAnsi"/>
          <w:sz w:val="22"/>
          <w:szCs w:val="22"/>
        </w:rPr>
      </w:pPr>
      <w:r w:rsidRPr="007F654C">
        <w:rPr>
          <w:rFonts w:asciiTheme="majorHAnsi" w:hAnsiTheme="majorHAnsi" w:cstheme="majorHAnsi"/>
          <w:sz w:val="22"/>
          <w:szCs w:val="22"/>
        </w:rPr>
        <w:t xml:space="preserve">To provide financial assistance for intercity movement to new </w:t>
      </w:r>
      <w:r w:rsidR="0099256C" w:rsidRPr="007F654C">
        <w:rPr>
          <w:rFonts w:asciiTheme="majorHAnsi" w:hAnsiTheme="majorHAnsi" w:cstheme="majorHAnsi"/>
          <w:sz w:val="22"/>
          <w:szCs w:val="22"/>
        </w:rPr>
        <w:t>joiners</w:t>
      </w:r>
      <w:r w:rsidRPr="007F654C">
        <w:rPr>
          <w:rFonts w:asciiTheme="majorHAnsi" w:hAnsiTheme="majorHAnsi" w:cstheme="majorHAnsi"/>
          <w:sz w:val="22"/>
          <w:szCs w:val="22"/>
        </w:rPr>
        <w:t xml:space="preserve"> and movement from one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w:t>
      </w:r>
      <w:r w:rsidR="007F654C" w:rsidRPr="007F654C">
        <w:rPr>
          <w:rFonts w:asciiTheme="majorHAnsi" w:hAnsiTheme="majorHAnsi" w:cstheme="majorHAnsi"/>
          <w:sz w:val="22"/>
          <w:szCs w:val="22"/>
        </w:rPr>
        <w:t>Center</w:t>
      </w:r>
      <w:r w:rsidRPr="007F654C">
        <w:rPr>
          <w:rFonts w:asciiTheme="majorHAnsi" w:hAnsiTheme="majorHAnsi" w:cstheme="majorHAnsi"/>
          <w:sz w:val="22"/>
          <w:szCs w:val="22"/>
        </w:rPr>
        <w:t xml:space="preserve"> to another for existing </w:t>
      </w:r>
      <w:r w:rsidR="007F654C" w:rsidRPr="007F654C">
        <w:rPr>
          <w:rFonts w:asciiTheme="majorHAnsi" w:hAnsiTheme="majorHAnsi" w:cstheme="majorHAnsi"/>
          <w:sz w:val="22"/>
          <w:szCs w:val="22"/>
        </w:rPr>
        <w:t>full-time</w:t>
      </w:r>
      <w:r w:rsidRPr="007F654C">
        <w:rPr>
          <w:rFonts w:asciiTheme="majorHAnsi" w:hAnsiTheme="majorHAnsi" w:cstheme="majorHAnsi"/>
          <w:sz w:val="22"/>
          <w:szCs w:val="22"/>
        </w:rPr>
        <w:t xml:space="preserve">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s of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by covering expenses in the areas of initial stay, travel, conveyance, transportation of household goods and vehicle and insurance costs </w:t>
      </w:r>
      <w:bookmarkStart w:id="4" w:name="_Toc14953513"/>
    </w:p>
    <w:p w14:paraId="7D928A3C" w14:textId="77777777" w:rsidR="007F654C" w:rsidRDefault="007F654C" w:rsidP="007F654C">
      <w:pPr>
        <w:pStyle w:val="ListParagraph"/>
        <w:spacing w:after="160" w:line="259" w:lineRule="auto"/>
        <w:ind w:left="360"/>
        <w:jc w:val="both"/>
        <w:rPr>
          <w:rFonts w:asciiTheme="majorHAnsi" w:hAnsiTheme="majorHAnsi" w:cstheme="majorHAnsi"/>
          <w:sz w:val="22"/>
          <w:szCs w:val="22"/>
        </w:rPr>
      </w:pPr>
    </w:p>
    <w:p w14:paraId="586D3EB3" w14:textId="7E852556" w:rsidR="0075318A" w:rsidRPr="007F654C" w:rsidRDefault="0075318A" w:rsidP="007F654C">
      <w:pPr>
        <w:jc w:val="both"/>
        <w:rPr>
          <w:rFonts w:asciiTheme="majorHAnsi" w:hAnsiTheme="majorHAnsi" w:cstheme="majorHAnsi"/>
          <w:b/>
          <w:bCs/>
        </w:rPr>
      </w:pPr>
      <w:r w:rsidRPr="007F654C">
        <w:rPr>
          <w:rFonts w:asciiTheme="majorHAnsi" w:hAnsiTheme="majorHAnsi" w:cstheme="majorHAnsi"/>
          <w:b/>
          <w:bCs/>
        </w:rPr>
        <w:t>ELIGIBILITY</w:t>
      </w:r>
      <w:bookmarkEnd w:id="4"/>
      <w:r w:rsidRPr="007F654C">
        <w:rPr>
          <w:rFonts w:asciiTheme="majorHAnsi" w:hAnsiTheme="majorHAnsi" w:cstheme="majorHAnsi"/>
          <w:b/>
          <w:bCs/>
        </w:rPr>
        <w:t xml:space="preserve"> </w:t>
      </w:r>
    </w:p>
    <w:p w14:paraId="720B4FDC" w14:textId="7BB33487" w:rsidR="0075318A" w:rsidRPr="007F654C" w:rsidRDefault="0075318A" w:rsidP="007F654C">
      <w:pPr>
        <w:jc w:val="both"/>
        <w:rPr>
          <w:rFonts w:asciiTheme="majorHAnsi" w:hAnsiTheme="majorHAnsi" w:cstheme="majorHAnsi"/>
          <w:sz w:val="22"/>
          <w:szCs w:val="22"/>
        </w:rPr>
      </w:pPr>
      <w:r w:rsidRPr="007F654C">
        <w:rPr>
          <w:rFonts w:asciiTheme="majorHAnsi" w:hAnsiTheme="majorHAnsi" w:cstheme="majorHAnsi"/>
          <w:sz w:val="22"/>
          <w:szCs w:val="22"/>
        </w:rPr>
        <w:t xml:space="preserve">All full-time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s of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w:t>
      </w:r>
    </w:p>
    <w:p w14:paraId="3703AE46" w14:textId="5805271D" w:rsidR="0075318A" w:rsidRPr="007F654C" w:rsidRDefault="0075318A" w:rsidP="007F654C">
      <w:pPr>
        <w:pStyle w:val="ListParagraph"/>
        <w:numPr>
          <w:ilvl w:val="0"/>
          <w:numId w:val="5"/>
        </w:numPr>
        <w:jc w:val="both"/>
        <w:rPr>
          <w:rFonts w:asciiTheme="majorHAnsi" w:hAnsiTheme="majorHAnsi" w:cstheme="majorHAnsi"/>
          <w:sz w:val="22"/>
          <w:szCs w:val="22"/>
        </w:rPr>
      </w:pPr>
      <w:r w:rsidRPr="007F654C">
        <w:rPr>
          <w:rFonts w:asciiTheme="majorHAnsi" w:hAnsiTheme="majorHAnsi" w:cstheme="majorHAnsi"/>
          <w:sz w:val="22"/>
          <w:szCs w:val="22"/>
        </w:rPr>
        <w:t xml:space="preserve">Relocation assistance will be offered to new </w:t>
      </w:r>
      <w:r w:rsidR="007F654C" w:rsidRPr="007F654C">
        <w:rPr>
          <w:rFonts w:asciiTheme="majorHAnsi" w:hAnsiTheme="majorHAnsi" w:cstheme="majorHAnsi"/>
          <w:sz w:val="22"/>
          <w:szCs w:val="22"/>
        </w:rPr>
        <w:t>joiners</w:t>
      </w:r>
      <w:r w:rsidRPr="007F654C">
        <w:rPr>
          <w:rFonts w:asciiTheme="majorHAnsi" w:hAnsiTheme="majorHAnsi" w:cstheme="majorHAnsi"/>
          <w:sz w:val="22"/>
          <w:szCs w:val="22"/>
        </w:rPr>
        <w:t xml:space="preserve">, only if specifically agreed and stated in writing by Talent Acquisition (Recruitment) at the time of </w:t>
      </w:r>
      <w:r w:rsidR="007F654C" w:rsidRPr="007F654C">
        <w:rPr>
          <w:rFonts w:asciiTheme="majorHAnsi" w:hAnsiTheme="majorHAnsi" w:cstheme="majorHAnsi"/>
          <w:sz w:val="22"/>
          <w:szCs w:val="22"/>
        </w:rPr>
        <w:t>the selection</w:t>
      </w:r>
      <w:r w:rsidRPr="007F654C">
        <w:rPr>
          <w:rFonts w:asciiTheme="majorHAnsi" w:hAnsiTheme="majorHAnsi" w:cstheme="majorHAnsi"/>
          <w:sz w:val="22"/>
          <w:szCs w:val="22"/>
        </w:rPr>
        <w:t xml:space="preserve"> process with the prior approval of Head People Practice before any expenditure is incurred. Similar approval will be required for existing employees.</w:t>
      </w:r>
    </w:p>
    <w:p w14:paraId="234176F1" w14:textId="126628F5" w:rsidR="0075318A" w:rsidRPr="007F654C" w:rsidRDefault="0075318A" w:rsidP="007F654C">
      <w:pPr>
        <w:pStyle w:val="ListParagraph"/>
        <w:numPr>
          <w:ilvl w:val="0"/>
          <w:numId w:val="5"/>
        </w:numPr>
        <w:spacing w:after="160" w:line="259" w:lineRule="auto"/>
        <w:jc w:val="both"/>
        <w:rPr>
          <w:rFonts w:asciiTheme="majorHAnsi" w:hAnsiTheme="majorHAnsi" w:cstheme="majorHAnsi"/>
          <w:sz w:val="22"/>
          <w:szCs w:val="22"/>
        </w:rPr>
      </w:pPr>
      <w:r w:rsidRPr="007F654C">
        <w:rPr>
          <w:rFonts w:asciiTheme="majorHAnsi" w:hAnsiTheme="majorHAnsi" w:cstheme="majorHAnsi"/>
          <w:sz w:val="22"/>
          <w:szCs w:val="22"/>
        </w:rPr>
        <w:t xml:space="preserve">Relocation benefit is applicable for distance exceeding 100 </w:t>
      </w:r>
      <w:r w:rsidR="007B2447" w:rsidRPr="007F654C">
        <w:rPr>
          <w:rFonts w:asciiTheme="majorHAnsi" w:hAnsiTheme="majorHAnsi" w:cstheme="majorHAnsi"/>
          <w:sz w:val="22"/>
          <w:szCs w:val="22"/>
        </w:rPr>
        <w:t>Kilometer.</w:t>
      </w:r>
      <w:r w:rsidRPr="007F654C">
        <w:rPr>
          <w:rFonts w:asciiTheme="majorHAnsi" w:hAnsiTheme="majorHAnsi" w:cstheme="majorHAnsi"/>
          <w:sz w:val="22"/>
          <w:szCs w:val="22"/>
        </w:rPr>
        <w:t xml:space="preserve"> </w:t>
      </w:r>
    </w:p>
    <w:p w14:paraId="217CC848" w14:textId="1BACA089" w:rsidR="0075318A" w:rsidRPr="007F654C" w:rsidRDefault="00CB2C4D" w:rsidP="007F654C">
      <w:pPr>
        <w:pStyle w:val="ListParagraph"/>
        <w:numPr>
          <w:ilvl w:val="0"/>
          <w:numId w:val="5"/>
        </w:numPr>
        <w:jc w:val="both"/>
        <w:rPr>
          <w:rFonts w:asciiTheme="majorHAnsi" w:hAnsiTheme="majorHAnsi" w:cstheme="majorHAnsi"/>
          <w:sz w:val="22"/>
          <w:szCs w:val="22"/>
        </w:rPr>
      </w:pPr>
      <w:r>
        <w:rPr>
          <w:rFonts w:asciiTheme="majorHAnsi" w:hAnsiTheme="majorHAnsi" w:cstheme="majorHAnsi"/>
          <w:sz w:val="22"/>
          <w:szCs w:val="22"/>
        </w:rPr>
        <w:t>Employee</w:t>
      </w:r>
      <w:r w:rsidR="0075318A" w:rsidRPr="007F654C">
        <w:rPr>
          <w:rFonts w:asciiTheme="majorHAnsi" w:hAnsiTheme="majorHAnsi" w:cstheme="majorHAnsi"/>
          <w:sz w:val="22"/>
          <w:szCs w:val="22"/>
        </w:rPr>
        <w:t xml:space="preserve">s must request relocation assistance for specific items in advance of the date the expenses are incurred. </w:t>
      </w:r>
      <w:r w:rsidR="00717BF3">
        <w:rPr>
          <w:rFonts w:asciiTheme="majorHAnsi" w:hAnsiTheme="majorHAnsi" w:cstheme="majorHAnsi"/>
          <w:sz w:val="22"/>
          <w:szCs w:val="22"/>
        </w:rPr>
        <w:t>Parkar</w:t>
      </w:r>
      <w:r w:rsidR="0075318A" w:rsidRPr="007F654C">
        <w:rPr>
          <w:rFonts w:asciiTheme="majorHAnsi" w:hAnsiTheme="majorHAnsi" w:cstheme="majorHAnsi"/>
          <w:sz w:val="22"/>
          <w:szCs w:val="22"/>
        </w:rPr>
        <w:t xml:space="preserve"> will reimburse expenses only if an </w:t>
      </w:r>
      <w:r>
        <w:rPr>
          <w:rFonts w:asciiTheme="majorHAnsi" w:hAnsiTheme="majorHAnsi" w:cstheme="majorHAnsi"/>
          <w:sz w:val="22"/>
          <w:szCs w:val="22"/>
        </w:rPr>
        <w:t>Employee</w:t>
      </w:r>
      <w:r w:rsidR="0075318A" w:rsidRPr="007F654C">
        <w:rPr>
          <w:rFonts w:asciiTheme="majorHAnsi" w:hAnsiTheme="majorHAnsi" w:cstheme="majorHAnsi"/>
          <w:sz w:val="22"/>
          <w:szCs w:val="22"/>
        </w:rPr>
        <w:t xml:space="preserve"> has received advance approval, incurs reasonable expenses, and submits satisfactory proof of the expense within 90 calendar days of the date the expense was incurred.</w:t>
      </w:r>
    </w:p>
    <w:p w14:paraId="11DC8987" w14:textId="77777777" w:rsidR="0075318A" w:rsidRPr="007F654C" w:rsidRDefault="0075318A" w:rsidP="007F654C">
      <w:pPr>
        <w:pStyle w:val="Heading1"/>
        <w:jc w:val="both"/>
        <w:rPr>
          <w:rFonts w:cstheme="majorHAnsi"/>
          <w:color w:val="auto"/>
          <w:sz w:val="22"/>
          <w:szCs w:val="22"/>
        </w:rPr>
      </w:pPr>
      <w:bookmarkStart w:id="5" w:name="_Toc14953514"/>
      <w:r w:rsidRPr="007F654C">
        <w:rPr>
          <w:rFonts w:cstheme="majorHAnsi"/>
          <w:color w:val="auto"/>
          <w:sz w:val="22"/>
          <w:szCs w:val="22"/>
        </w:rPr>
        <w:t>SCOPE</w:t>
      </w:r>
      <w:bookmarkEnd w:id="5"/>
    </w:p>
    <w:p w14:paraId="67A687C3" w14:textId="77777777" w:rsidR="0075318A" w:rsidRPr="007F654C" w:rsidRDefault="0075318A" w:rsidP="007F654C">
      <w:pPr>
        <w:pStyle w:val="Heading2"/>
        <w:jc w:val="both"/>
        <w:rPr>
          <w:rFonts w:cstheme="majorHAnsi"/>
          <w:color w:val="auto"/>
          <w:sz w:val="22"/>
          <w:szCs w:val="22"/>
          <w:u w:val="single"/>
        </w:rPr>
      </w:pPr>
      <w:bookmarkStart w:id="6" w:name="_Toc14953515"/>
      <w:r w:rsidRPr="007F654C">
        <w:rPr>
          <w:rFonts w:cstheme="majorHAnsi"/>
          <w:color w:val="auto"/>
          <w:sz w:val="22"/>
          <w:szCs w:val="22"/>
          <w:u w:val="single"/>
        </w:rPr>
        <w:t>R</w:t>
      </w:r>
      <w:r w:rsidRPr="007F654C">
        <w:rPr>
          <w:rFonts w:eastAsia="Times New Roman" w:cstheme="majorHAnsi"/>
          <w:color w:val="auto"/>
          <w:sz w:val="22"/>
          <w:szCs w:val="22"/>
          <w:u w:val="single"/>
        </w:rPr>
        <w:t>elocati</w:t>
      </w:r>
      <w:r w:rsidRPr="007F654C">
        <w:rPr>
          <w:rFonts w:cstheme="majorHAnsi"/>
          <w:color w:val="auto"/>
          <w:sz w:val="22"/>
          <w:szCs w:val="22"/>
          <w:u w:val="single"/>
        </w:rPr>
        <w:t>on</w:t>
      </w:r>
      <w:r w:rsidRPr="007F654C">
        <w:rPr>
          <w:rFonts w:eastAsia="Times New Roman" w:cstheme="majorHAnsi"/>
          <w:color w:val="auto"/>
          <w:sz w:val="22"/>
          <w:szCs w:val="22"/>
          <w:u w:val="single"/>
        </w:rPr>
        <w:t xml:space="preserve"> within India</w:t>
      </w:r>
      <w:bookmarkEnd w:id="6"/>
    </w:p>
    <w:p w14:paraId="7AB335F4" w14:textId="77777777" w:rsidR="0075318A" w:rsidRPr="007F654C" w:rsidRDefault="0075318A" w:rsidP="007F654C">
      <w:pPr>
        <w:jc w:val="both"/>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2785"/>
        <w:gridCol w:w="6565"/>
      </w:tblGrid>
      <w:tr w:rsidR="0075318A" w:rsidRPr="007F654C" w14:paraId="728E1B37" w14:textId="77777777" w:rsidTr="00B4354D">
        <w:trPr>
          <w:trHeight w:val="20"/>
        </w:trPr>
        <w:tc>
          <w:tcPr>
            <w:tcW w:w="2785" w:type="dxa"/>
          </w:tcPr>
          <w:tbl>
            <w:tblPr>
              <w:tblW w:w="0" w:type="auto"/>
              <w:tblBorders>
                <w:top w:val="nil"/>
                <w:left w:val="nil"/>
                <w:bottom w:val="nil"/>
                <w:right w:val="nil"/>
              </w:tblBorders>
              <w:tblLook w:val="0000" w:firstRow="0" w:lastRow="0" w:firstColumn="0" w:lastColumn="0" w:noHBand="0" w:noVBand="0"/>
            </w:tblPr>
            <w:tblGrid>
              <w:gridCol w:w="807"/>
            </w:tblGrid>
            <w:tr w:rsidR="0075318A" w:rsidRPr="007F654C" w14:paraId="05505538" w14:textId="77777777" w:rsidTr="00FB1F76">
              <w:trPr>
                <w:trHeight w:val="110"/>
              </w:trPr>
              <w:tc>
                <w:tcPr>
                  <w:tcW w:w="0" w:type="auto"/>
                </w:tcPr>
                <w:p w14:paraId="4829C3FB" w14:textId="77777777" w:rsidR="0075318A" w:rsidRPr="007F654C" w:rsidRDefault="0075318A" w:rsidP="007F654C">
                  <w:pPr>
                    <w:autoSpaceDE w:val="0"/>
                    <w:autoSpaceDN w:val="0"/>
                    <w:adjustRightInd w:val="0"/>
                    <w:jc w:val="both"/>
                    <w:rPr>
                      <w:rFonts w:asciiTheme="majorHAnsi" w:eastAsiaTheme="minorHAnsi" w:hAnsiTheme="majorHAnsi" w:cstheme="majorHAnsi"/>
                      <w:b/>
                      <w:bCs/>
                      <w:sz w:val="22"/>
                      <w:szCs w:val="22"/>
                      <w:lang w:val="en-IN"/>
                    </w:rPr>
                  </w:pPr>
                  <w:r w:rsidRPr="007F654C">
                    <w:rPr>
                      <w:rFonts w:asciiTheme="majorHAnsi" w:eastAsiaTheme="minorHAnsi" w:hAnsiTheme="majorHAnsi" w:cstheme="majorHAnsi"/>
                      <w:b/>
                      <w:bCs/>
                      <w:sz w:val="22"/>
                      <w:szCs w:val="22"/>
                      <w:lang w:val="en-IN"/>
                    </w:rPr>
                    <w:t xml:space="preserve"> Travel </w:t>
                  </w:r>
                </w:p>
              </w:tc>
            </w:tr>
          </w:tbl>
          <w:p w14:paraId="75E2016F" w14:textId="77777777" w:rsidR="0075318A" w:rsidRPr="007F654C" w:rsidRDefault="0075318A" w:rsidP="007F654C">
            <w:pPr>
              <w:jc w:val="both"/>
              <w:rPr>
                <w:rFonts w:asciiTheme="majorHAnsi" w:hAnsiTheme="majorHAnsi" w:cstheme="majorHAnsi"/>
                <w:sz w:val="22"/>
                <w:szCs w:val="22"/>
              </w:rPr>
            </w:pPr>
          </w:p>
        </w:tc>
        <w:tc>
          <w:tcPr>
            <w:tcW w:w="6565" w:type="dxa"/>
          </w:tcPr>
          <w:tbl>
            <w:tblPr>
              <w:tblW w:w="0" w:type="auto"/>
              <w:tblBorders>
                <w:top w:val="nil"/>
                <w:left w:val="nil"/>
                <w:bottom w:val="nil"/>
                <w:right w:val="nil"/>
              </w:tblBorders>
              <w:tblLook w:val="0000" w:firstRow="0" w:lastRow="0" w:firstColumn="0" w:lastColumn="0" w:noHBand="0" w:noVBand="0"/>
            </w:tblPr>
            <w:tblGrid>
              <w:gridCol w:w="6349"/>
            </w:tblGrid>
            <w:tr w:rsidR="0075318A" w:rsidRPr="007F654C" w14:paraId="5A885B41" w14:textId="77777777" w:rsidTr="00FB1F76">
              <w:trPr>
                <w:trHeight w:val="1050"/>
              </w:trPr>
              <w:tc>
                <w:tcPr>
                  <w:tcW w:w="0" w:type="auto"/>
                </w:tcPr>
                <w:p w14:paraId="7A5DF316" w14:textId="77777777" w:rsidR="0075318A" w:rsidRPr="007F654C" w:rsidRDefault="0075318A" w:rsidP="007F654C">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u w:val="single"/>
                    </w:rPr>
                    <w:t>Air:</w:t>
                  </w:r>
                  <w:r w:rsidRPr="007F654C">
                    <w:rPr>
                      <w:rFonts w:asciiTheme="majorHAnsi" w:hAnsiTheme="majorHAnsi" w:cstheme="majorHAnsi"/>
                      <w:sz w:val="22"/>
                      <w:szCs w:val="22"/>
                    </w:rPr>
                    <w:t xml:space="preserve"> In case the relocation distance is more than 350 kilometers, one-time Economy class Air travel for self &amp; family (spouse and 2 children / parents). </w:t>
                  </w:r>
                </w:p>
                <w:p w14:paraId="01438543" w14:textId="77777777" w:rsidR="0075318A" w:rsidRPr="007F654C" w:rsidRDefault="0075318A" w:rsidP="007F654C">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u w:val="single"/>
                    </w:rPr>
                    <w:t>Rail / Road:</w:t>
                  </w:r>
                  <w:r w:rsidRPr="007F654C">
                    <w:rPr>
                      <w:rFonts w:asciiTheme="majorHAnsi" w:hAnsiTheme="majorHAnsi" w:cstheme="majorHAnsi"/>
                      <w:sz w:val="22"/>
                      <w:szCs w:val="22"/>
                    </w:rPr>
                    <w:t xml:space="preserve"> Incase the relocation distance is within 350 kilometers, Up to 3 tier AC or AC Bus for self and family </w:t>
                  </w:r>
                </w:p>
                <w:p w14:paraId="165C0EF8" w14:textId="194AC00D" w:rsidR="0075318A" w:rsidRPr="007F654C" w:rsidRDefault="00CB2C4D" w:rsidP="007F654C">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Employee</w:t>
                  </w:r>
                  <w:r w:rsidR="0075318A" w:rsidRPr="007F654C">
                    <w:rPr>
                      <w:rFonts w:asciiTheme="majorHAnsi" w:hAnsiTheme="majorHAnsi" w:cstheme="majorHAnsi"/>
                      <w:sz w:val="22"/>
                      <w:szCs w:val="22"/>
                    </w:rPr>
                    <w:t xml:space="preserve"> can even claim separate travel for self &amp; family. </w:t>
                  </w:r>
                </w:p>
                <w:p w14:paraId="64B6F957" w14:textId="77777777" w:rsidR="0075318A" w:rsidRPr="007F654C" w:rsidRDefault="0075318A" w:rsidP="007F654C">
                  <w:pPr>
                    <w:autoSpaceDE w:val="0"/>
                    <w:autoSpaceDN w:val="0"/>
                    <w:adjustRightInd w:val="0"/>
                    <w:jc w:val="both"/>
                    <w:rPr>
                      <w:rFonts w:asciiTheme="majorHAnsi" w:eastAsiaTheme="minorHAnsi" w:hAnsiTheme="majorHAnsi" w:cstheme="majorHAnsi"/>
                      <w:sz w:val="22"/>
                      <w:szCs w:val="22"/>
                      <w:lang w:val="en-IN"/>
                    </w:rPr>
                  </w:pPr>
                  <w:r w:rsidRPr="007F654C">
                    <w:rPr>
                      <w:rFonts w:asciiTheme="majorHAnsi" w:eastAsiaTheme="minorHAnsi" w:hAnsiTheme="majorHAnsi" w:cstheme="majorHAnsi"/>
                      <w:sz w:val="22"/>
                      <w:szCs w:val="22"/>
                      <w:lang w:val="en-IN"/>
                    </w:rPr>
                    <w:t xml:space="preserve"> </w:t>
                  </w:r>
                </w:p>
              </w:tc>
            </w:tr>
          </w:tbl>
          <w:p w14:paraId="3C21AA46" w14:textId="77777777" w:rsidR="0075318A" w:rsidRPr="007F654C" w:rsidRDefault="0075318A" w:rsidP="007F654C">
            <w:pPr>
              <w:jc w:val="both"/>
              <w:rPr>
                <w:rFonts w:asciiTheme="majorHAnsi" w:hAnsiTheme="majorHAnsi" w:cstheme="majorHAnsi"/>
                <w:sz w:val="22"/>
                <w:szCs w:val="22"/>
              </w:rPr>
            </w:pPr>
          </w:p>
        </w:tc>
      </w:tr>
      <w:tr w:rsidR="0075318A" w:rsidRPr="007F654C" w14:paraId="56C284F5" w14:textId="77777777" w:rsidTr="00B4354D">
        <w:trPr>
          <w:trHeight w:val="20"/>
        </w:trPr>
        <w:tc>
          <w:tcPr>
            <w:tcW w:w="2785" w:type="dxa"/>
          </w:tcPr>
          <w:tbl>
            <w:tblPr>
              <w:tblW w:w="0" w:type="auto"/>
              <w:tblBorders>
                <w:top w:val="nil"/>
                <w:left w:val="nil"/>
                <w:bottom w:val="nil"/>
                <w:right w:val="nil"/>
              </w:tblBorders>
              <w:tblLook w:val="0000" w:firstRow="0" w:lastRow="0" w:firstColumn="0" w:lastColumn="0" w:noHBand="0" w:noVBand="0"/>
            </w:tblPr>
            <w:tblGrid>
              <w:gridCol w:w="2569"/>
            </w:tblGrid>
            <w:tr w:rsidR="0075318A" w:rsidRPr="007F654C" w14:paraId="16B01636" w14:textId="77777777" w:rsidTr="00FB1F76">
              <w:trPr>
                <w:trHeight w:val="379"/>
              </w:trPr>
              <w:tc>
                <w:tcPr>
                  <w:tcW w:w="0" w:type="auto"/>
                </w:tcPr>
                <w:p w14:paraId="50B6FA60" w14:textId="77777777" w:rsidR="0075318A" w:rsidRPr="007F654C" w:rsidRDefault="0075318A" w:rsidP="007F654C">
                  <w:pPr>
                    <w:autoSpaceDE w:val="0"/>
                    <w:autoSpaceDN w:val="0"/>
                    <w:adjustRightInd w:val="0"/>
                    <w:jc w:val="both"/>
                    <w:rPr>
                      <w:rFonts w:asciiTheme="majorHAnsi" w:eastAsiaTheme="minorHAnsi" w:hAnsiTheme="majorHAnsi" w:cstheme="majorHAnsi"/>
                      <w:b/>
                      <w:bCs/>
                      <w:sz w:val="22"/>
                      <w:szCs w:val="22"/>
                      <w:lang w:val="en-IN"/>
                    </w:rPr>
                  </w:pPr>
                  <w:r w:rsidRPr="007F654C">
                    <w:rPr>
                      <w:rFonts w:asciiTheme="majorHAnsi" w:eastAsiaTheme="minorHAnsi" w:hAnsiTheme="majorHAnsi" w:cstheme="majorHAnsi"/>
                      <w:b/>
                      <w:bCs/>
                      <w:sz w:val="22"/>
                      <w:szCs w:val="22"/>
                      <w:lang w:val="en-IN"/>
                    </w:rPr>
                    <w:t xml:space="preserve">Company Accommodation / Hotel Stay (in case of non-availability of Guest house) </w:t>
                  </w:r>
                </w:p>
              </w:tc>
            </w:tr>
          </w:tbl>
          <w:p w14:paraId="7C50C737" w14:textId="77777777" w:rsidR="0075318A" w:rsidRPr="007F654C" w:rsidRDefault="0075318A" w:rsidP="007F654C">
            <w:pPr>
              <w:jc w:val="both"/>
              <w:rPr>
                <w:rFonts w:asciiTheme="majorHAnsi" w:hAnsiTheme="majorHAnsi" w:cstheme="majorHAnsi"/>
                <w:sz w:val="22"/>
                <w:szCs w:val="22"/>
              </w:rPr>
            </w:pPr>
          </w:p>
        </w:tc>
        <w:tc>
          <w:tcPr>
            <w:tcW w:w="6565" w:type="dxa"/>
          </w:tcPr>
          <w:tbl>
            <w:tblPr>
              <w:tblW w:w="0" w:type="auto"/>
              <w:tblBorders>
                <w:top w:val="nil"/>
                <w:left w:val="nil"/>
                <w:bottom w:val="nil"/>
                <w:right w:val="nil"/>
              </w:tblBorders>
              <w:tblLook w:val="0000" w:firstRow="0" w:lastRow="0" w:firstColumn="0" w:lastColumn="0" w:noHBand="0" w:noVBand="0"/>
            </w:tblPr>
            <w:tblGrid>
              <w:gridCol w:w="6349"/>
            </w:tblGrid>
            <w:tr w:rsidR="0075318A" w:rsidRPr="007F654C" w14:paraId="51C0D186" w14:textId="77777777" w:rsidTr="00FB1F76">
              <w:trPr>
                <w:trHeight w:val="351"/>
              </w:trPr>
              <w:tc>
                <w:tcPr>
                  <w:tcW w:w="0" w:type="auto"/>
                </w:tcPr>
                <w:p w14:paraId="41F792A0" w14:textId="77777777" w:rsidR="0075318A" w:rsidRPr="007F654C" w:rsidRDefault="0075318A" w:rsidP="007F654C">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Up to 15 days accommodation for self and immediate family in a company provided accommodation. Prior approval is required from HR Head.</w:t>
                  </w:r>
                </w:p>
              </w:tc>
            </w:tr>
          </w:tbl>
          <w:p w14:paraId="6D32F3DE" w14:textId="77777777" w:rsidR="0075318A" w:rsidRPr="007F654C" w:rsidRDefault="0075318A" w:rsidP="007F654C">
            <w:pPr>
              <w:jc w:val="both"/>
              <w:rPr>
                <w:rFonts w:asciiTheme="majorHAnsi" w:hAnsiTheme="majorHAnsi" w:cstheme="majorHAnsi"/>
                <w:sz w:val="22"/>
                <w:szCs w:val="22"/>
              </w:rPr>
            </w:pPr>
          </w:p>
        </w:tc>
      </w:tr>
      <w:tr w:rsidR="0075318A" w:rsidRPr="007F654C" w14:paraId="298CF87E" w14:textId="77777777" w:rsidTr="00B4354D">
        <w:trPr>
          <w:trHeight w:val="20"/>
        </w:trPr>
        <w:tc>
          <w:tcPr>
            <w:tcW w:w="2785" w:type="dxa"/>
          </w:tcPr>
          <w:tbl>
            <w:tblPr>
              <w:tblW w:w="0" w:type="auto"/>
              <w:tblBorders>
                <w:top w:val="nil"/>
                <w:left w:val="nil"/>
                <w:bottom w:val="nil"/>
                <w:right w:val="nil"/>
              </w:tblBorders>
              <w:tblLook w:val="0000" w:firstRow="0" w:lastRow="0" w:firstColumn="0" w:lastColumn="0" w:noHBand="0" w:noVBand="0"/>
            </w:tblPr>
            <w:tblGrid>
              <w:gridCol w:w="1857"/>
            </w:tblGrid>
            <w:tr w:rsidR="0075318A" w:rsidRPr="007F654C" w14:paraId="0E2F1EF9" w14:textId="77777777" w:rsidTr="00FB1F76">
              <w:trPr>
                <w:trHeight w:val="110"/>
              </w:trPr>
              <w:tc>
                <w:tcPr>
                  <w:tcW w:w="0" w:type="auto"/>
                </w:tcPr>
                <w:p w14:paraId="7F7387D6" w14:textId="77777777" w:rsidR="0075318A" w:rsidRPr="007F654C" w:rsidRDefault="0075318A" w:rsidP="007F654C">
                  <w:pPr>
                    <w:autoSpaceDE w:val="0"/>
                    <w:autoSpaceDN w:val="0"/>
                    <w:adjustRightInd w:val="0"/>
                    <w:jc w:val="both"/>
                    <w:rPr>
                      <w:rFonts w:asciiTheme="majorHAnsi" w:eastAsiaTheme="minorHAnsi" w:hAnsiTheme="majorHAnsi" w:cstheme="majorHAnsi"/>
                      <w:b/>
                      <w:bCs/>
                      <w:sz w:val="22"/>
                      <w:szCs w:val="22"/>
                      <w:lang w:val="en-IN"/>
                    </w:rPr>
                  </w:pPr>
                  <w:r w:rsidRPr="007F654C">
                    <w:rPr>
                      <w:rFonts w:asciiTheme="majorHAnsi" w:eastAsiaTheme="minorHAnsi" w:hAnsiTheme="majorHAnsi" w:cstheme="majorHAnsi"/>
                      <w:b/>
                      <w:bCs/>
                      <w:sz w:val="22"/>
                      <w:szCs w:val="22"/>
                      <w:lang w:val="en-IN"/>
                    </w:rPr>
                    <w:lastRenderedPageBreak/>
                    <w:t xml:space="preserve"> Packers &amp; Movers </w:t>
                  </w:r>
                </w:p>
              </w:tc>
            </w:tr>
          </w:tbl>
          <w:p w14:paraId="40C3DE3F" w14:textId="77777777" w:rsidR="0075318A" w:rsidRPr="007F654C" w:rsidRDefault="0075318A" w:rsidP="007F654C">
            <w:pPr>
              <w:jc w:val="both"/>
              <w:rPr>
                <w:rFonts w:asciiTheme="majorHAnsi" w:hAnsiTheme="majorHAnsi" w:cstheme="majorHAnsi"/>
                <w:sz w:val="22"/>
                <w:szCs w:val="22"/>
              </w:rPr>
            </w:pPr>
          </w:p>
        </w:tc>
        <w:tc>
          <w:tcPr>
            <w:tcW w:w="6565" w:type="dxa"/>
          </w:tcPr>
          <w:tbl>
            <w:tblPr>
              <w:tblW w:w="0" w:type="auto"/>
              <w:tblBorders>
                <w:top w:val="nil"/>
                <w:left w:val="nil"/>
                <w:bottom w:val="nil"/>
                <w:right w:val="nil"/>
              </w:tblBorders>
              <w:tblLook w:val="0000" w:firstRow="0" w:lastRow="0" w:firstColumn="0" w:lastColumn="0" w:noHBand="0" w:noVBand="0"/>
            </w:tblPr>
            <w:tblGrid>
              <w:gridCol w:w="6349"/>
            </w:tblGrid>
            <w:tr w:rsidR="0075318A" w:rsidRPr="007F654C" w14:paraId="66C23641" w14:textId="77777777" w:rsidTr="00287381">
              <w:trPr>
                <w:trHeight w:val="531"/>
              </w:trPr>
              <w:tc>
                <w:tcPr>
                  <w:tcW w:w="0" w:type="auto"/>
                </w:tcPr>
                <w:p w14:paraId="3531DBAC" w14:textId="75CF5368" w:rsidR="0075318A" w:rsidRPr="007F654C" w:rsidRDefault="0075318A" w:rsidP="007F654C">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Company will provide for packaging and transportation of household goods of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s for one truckload and one personal vehicle if any.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s are required to arrange for packers and movers for shifting on their own and claim it via reimbursement. For all payments above INR 10,000 employee should </w:t>
                  </w:r>
                </w:p>
                <w:p w14:paraId="54C52595" w14:textId="77777777" w:rsidR="0075318A" w:rsidRPr="007F654C" w:rsidRDefault="0075318A" w:rsidP="007F654C">
                  <w:pPr>
                    <w:pStyle w:val="ListParagraph"/>
                    <w:numPr>
                      <w:ilvl w:val="0"/>
                      <w:numId w:val="3"/>
                    </w:num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Make payment via / net banking/ cheque / DD and acquire payment receipt, and </w:t>
                  </w:r>
                </w:p>
                <w:p w14:paraId="2A3FA5A3" w14:textId="3CF01DE0" w:rsidR="00D92FA7" w:rsidRPr="00287381" w:rsidRDefault="0075318A" w:rsidP="00D92FA7">
                  <w:pPr>
                    <w:pStyle w:val="ListParagraph"/>
                    <w:numPr>
                      <w:ilvl w:val="0"/>
                      <w:numId w:val="3"/>
                    </w:num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A copy of the Pan card of the vendor to be attached with the claim </w:t>
                  </w:r>
                </w:p>
              </w:tc>
            </w:tr>
          </w:tbl>
          <w:p w14:paraId="43A845DD" w14:textId="77777777" w:rsidR="0075318A" w:rsidRPr="007F654C" w:rsidRDefault="0075318A" w:rsidP="007F654C">
            <w:pPr>
              <w:jc w:val="both"/>
              <w:rPr>
                <w:rFonts w:asciiTheme="majorHAnsi" w:hAnsiTheme="majorHAnsi" w:cstheme="majorHAnsi"/>
                <w:sz w:val="22"/>
                <w:szCs w:val="22"/>
              </w:rPr>
            </w:pPr>
          </w:p>
        </w:tc>
      </w:tr>
      <w:tr w:rsidR="0075318A" w:rsidRPr="007F654C" w14:paraId="4F0141FE" w14:textId="77777777" w:rsidTr="00B4354D">
        <w:trPr>
          <w:trHeight w:val="20"/>
        </w:trPr>
        <w:tc>
          <w:tcPr>
            <w:tcW w:w="2785" w:type="dxa"/>
          </w:tcPr>
          <w:tbl>
            <w:tblPr>
              <w:tblW w:w="0" w:type="auto"/>
              <w:tblBorders>
                <w:top w:val="nil"/>
                <w:left w:val="nil"/>
                <w:bottom w:val="nil"/>
                <w:right w:val="nil"/>
              </w:tblBorders>
              <w:tblLook w:val="0000" w:firstRow="0" w:lastRow="0" w:firstColumn="0" w:lastColumn="0" w:noHBand="0" w:noVBand="0"/>
            </w:tblPr>
            <w:tblGrid>
              <w:gridCol w:w="1849"/>
            </w:tblGrid>
            <w:tr w:rsidR="0075318A" w:rsidRPr="007F654C" w14:paraId="631D8345" w14:textId="77777777" w:rsidTr="00FB1F76">
              <w:trPr>
                <w:trHeight w:val="110"/>
              </w:trPr>
              <w:tc>
                <w:tcPr>
                  <w:tcW w:w="0" w:type="auto"/>
                </w:tcPr>
                <w:p w14:paraId="2025BF02" w14:textId="77777777" w:rsidR="0075318A" w:rsidRPr="007F654C" w:rsidRDefault="0075318A" w:rsidP="007F654C">
                  <w:pPr>
                    <w:autoSpaceDE w:val="0"/>
                    <w:autoSpaceDN w:val="0"/>
                    <w:adjustRightInd w:val="0"/>
                    <w:jc w:val="both"/>
                    <w:rPr>
                      <w:rFonts w:asciiTheme="majorHAnsi" w:eastAsiaTheme="minorHAnsi" w:hAnsiTheme="majorHAnsi" w:cstheme="majorHAnsi"/>
                      <w:sz w:val="22"/>
                      <w:szCs w:val="22"/>
                      <w:lang w:val="en-IN"/>
                    </w:rPr>
                  </w:pPr>
                  <w:r w:rsidRPr="007F654C">
                    <w:rPr>
                      <w:rFonts w:asciiTheme="majorHAnsi" w:eastAsiaTheme="minorHAnsi" w:hAnsiTheme="majorHAnsi" w:cstheme="majorHAnsi"/>
                      <w:sz w:val="22"/>
                      <w:szCs w:val="22"/>
                      <w:lang w:val="en-IN"/>
                    </w:rPr>
                    <w:t xml:space="preserve"> </w:t>
                  </w:r>
                  <w:r w:rsidRPr="007F654C">
                    <w:rPr>
                      <w:rFonts w:asciiTheme="majorHAnsi" w:eastAsiaTheme="minorHAnsi" w:hAnsiTheme="majorHAnsi" w:cstheme="majorHAnsi"/>
                      <w:b/>
                      <w:bCs/>
                      <w:sz w:val="22"/>
                      <w:szCs w:val="22"/>
                      <w:lang w:val="en-IN"/>
                    </w:rPr>
                    <w:t xml:space="preserve">Relocation Leaves </w:t>
                  </w:r>
                </w:p>
              </w:tc>
            </w:tr>
          </w:tbl>
          <w:p w14:paraId="7E41DC35" w14:textId="77777777" w:rsidR="0075318A" w:rsidRPr="007F654C" w:rsidRDefault="0075318A" w:rsidP="007F654C">
            <w:pPr>
              <w:jc w:val="both"/>
              <w:rPr>
                <w:rFonts w:asciiTheme="majorHAnsi" w:hAnsiTheme="majorHAnsi" w:cstheme="majorHAnsi"/>
                <w:sz w:val="22"/>
                <w:szCs w:val="22"/>
              </w:rPr>
            </w:pPr>
          </w:p>
        </w:tc>
        <w:tc>
          <w:tcPr>
            <w:tcW w:w="6565" w:type="dxa"/>
          </w:tcPr>
          <w:p w14:paraId="53A729F3" w14:textId="31A132DC" w:rsidR="0075318A" w:rsidRPr="00287381" w:rsidRDefault="00287381" w:rsidP="00287381">
            <w:pPr>
              <w:autoSpaceDE w:val="0"/>
              <w:autoSpaceDN w:val="0"/>
              <w:adjustRightInd w:val="0"/>
              <w:jc w:val="both"/>
              <w:rPr>
                <w:rFonts w:asciiTheme="majorHAnsi" w:eastAsiaTheme="minorHAnsi" w:hAnsiTheme="majorHAnsi" w:cstheme="majorHAnsi"/>
                <w:sz w:val="22"/>
                <w:szCs w:val="22"/>
                <w:lang w:val="en-IN"/>
              </w:rPr>
            </w:pPr>
            <w:r w:rsidRPr="007F654C">
              <w:rPr>
                <w:rFonts w:asciiTheme="majorHAnsi" w:hAnsiTheme="majorHAnsi" w:cstheme="majorHAnsi"/>
                <w:sz w:val="22"/>
                <w:szCs w:val="22"/>
              </w:rPr>
              <w:t xml:space="preserve">All </w:t>
            </w:r>
            <w:r>
              <w:rPr>
                <w:rFonts w:asciiTheme="majorHAnsi" w:hAnsiTheme="majorHAnsi" w:cstheme="majorHAnsi"/>
                <w:sz w:val="22"/>
                <w:szCs w:val="22"/>
              </w:rPr>
              <w:t>Employee</w:t>
            </w:r>
            <w:r w:rsidRPr="007F654C">
              <w:rPr>
                <w:rFonts w:asciiTheme="majorHAnsi" w:hAnsiTheme="majorHAnsi" w:cstheme="majorHAnsi"/>
                <w:sz w:val="22"/>
                <w:szCs w:val="22"/>
              </w:rPr>
              <w:t>s are eligible for a 5 day relocation leave. The leaves should be availed within 90 days from DOJ.</w:t>
            </w:r>
          </w:p>
        </w:tc>
      </w:tr>
    </w:tbl>
    <w:p w14:paraId="7FCC4F20" w14:textId="77777777" w:rsidR="0075318A" w:rsidRPr="007F654C" w:rsidRDefault="0075318A" w:rsidP="007F654C">
      <w:pPr>
        <w:autoSpaceDE w:val="0"/>
        <w:autoSpaceDN w:val="0"/>
        <w:adjustRightInd w:val="0"/>
        <w:jc w:val="both"/>
        <w:rPr>
          <w:rFonts w:asciiTheme="majorHAnsi" w:hAnsiTheme="majorHAnsi" w:cstheme="majorHAnsi"/>
          <w:b/>
          <w:sz w:val="22"/>
          <w:szCs w:val="22"/>
          <w:u w:val="single"/>
        </w:rPr>
      </w:pPr>
    </w:p>
    <w:p w14:paraId="5C047C94" w14:textId="77777777" w:rsidR="0075318A" w:rsidRPr="00BA2D82" w:rsidRDefault="0075318A" w:rsidP="007F654C">
      <w:pPr>
        <w:autoSpaceDE w:val="0"/>
        <w:autoSpaceDN w:val="0"/>
        <w:adjustRightInd w:val="0"/>
        <w:jc w:val="both"/>
        <w:rPr>
          <w:rFonts w:asciiTheme="majorHAnsi" w:hAnsiTheme="majorHAnsi" w:cstheme="majorHAnsi"/>
          <w:b/>
          <w:sz w:val="22"/>
          <w:szCs w:val="22"/>
        </w:rPr>
      </w:pPr>
      <w:r w:rsidRPr="00BA2D82">
        <w:rPr>
          <w:rFonts w:asciiTheme="majorHAnsi" w:hAnsiTheme="majorHAnsi" w:cstheme="majorHAnsi"/>
          <w:b/>
          <w:sz w:val="22"/>
          <w:szCs w:val="22"/>
        </w:rPr>
        <w:t>Packer &amp; Movers Cost (max cap)</w:t>
      </w:r>
    </w:p>
    <w:p w14:paraId="332C20A5" w14:textId="77777777" w:rsidR="0075318A" w:rsidRPr="007F654C" w:rsidRDefault="0075318A" w:rsidP="007F654C">
      <w:pPr>
        <w:jc w:val="both"/>
        <w:rPr>
          <w:rFonts w:asciiTheme="majorHAnsi" w:hAnsiTheme="majorHAnsi" w:cstheme="majorHAnsi"/>
          <w:sz w:val="22"/>
          <w:szCs w:val="22"/>
          <w:lang w:val="en-IN" w:eastAsia="en-IN"/>
        </w:rPr>
      </w:pPr>
      <w:r w:rsidRPr="007F654C">
        <w:rPr>
          <w:rFonts w:asciiTheme="majorHAnsi" w:hAnsiTheme="majorHAnsi" w:cstheme="majorHAnsi"/>
          <w:sz w:val="22"/>
          <w:szCs w:val="22"/>
          <w:lang w:val="en-IN" w:eastAsia="en-IN"/>
        </w:rPr>
        <w:t> </w:t>
      </w:r>
    </w:p>
    <w:tbl>
      <w:tblPr>
        <w:tblStyle w:val="TableGrid"/>
        <w:tblW w:w="9357" w:type="dxa"/>
        <w:tblLook w:val="04A0" w:firstRow="1" w:lastRow="0" w:firstColumn="1" w:lastColumn="0" w:noHBand="0" w:noVBand="1"/>
      </w:tblPr>
      <w:tblGrid>
        <w:gridCol w:w="3867"/>
        <w:gridCol w:w="5490"/>
      </w:tblGrid>
      <w:tr w:rsidR="0075318A" w:rsidRPr="007F654C" w14:paraId="6FFA38E8" w14:textId="77777777" w:rsidTr="006C4E57">
        <w:trPr>
          <w:trHeight w:val="20"/>
        </w:trPr>
        <w:tc>
          <w:tcPr>
            <w:tcW w:w="3867" w:type="dxa"/>
            <w:shd w:val="clear" w:color="auto" w:fill="DEEAF6" w:themeFill="accent5" w:themeFillTint="33"/>
            <w:hideMark/>
          </w:tcPr>
          <w:p w14:paraId="3EED1C7A" w14:textId="581E991F" w:rsidR="0075318A" w:rsidRPr="007F654C" w:rsidRDefault="0075318A" w:rsidP="00E73FD0">
            <w:pPr>
              <w:spacing w:before="100" w:beforeAutospacing="1" w:after="100" w:afterAutospacing="1"/>
              <w:ind w:left="60"/>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LEVEL   ​</w:t>
            </w:r>
          </w:p>
        </w:tc>
        <w:tc>
          <w:tcPr>
            <w:tcW w:w="5490" w:type="dxa"/>
            <w:shd w:val="clear" w:color="auto" w:fill="DEEAF6" w:themeFill="accent5" w:themeFillTint="33"/>
            <w:hideMark/>
          </w:tcPr>
          <w:p w14:paraId="296A598D"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REIMBURSEMENT LIMIT​</w:t>
            </w:r>
          </w:p>
        </w:tc>
      </w:tr>
      <w:tr w:rsidR="0075318A" w:rsidRPr="007F654C" w14:paraId="56B35D34" w14:textId="77777777" w:rsidTr="006C4E57">
        <w:trPr>
          <w:trHeight w:val="20"/>
        </w:trPr>
        <w:tc>
          <w:tcPr>
            <w:tcW w:w="3867" w:type="dxa"/>
            <w:hideMark/>
          </w:tcPr>
          <w:p w14:paraId="6D660F72" w14:textId="78520ED4" w:rsidR="0075318A" w:rsidRPr="007F654C" w:rsidRDefault="0075318A" w:rsidP="00E73FD0">
            <w:pPr>
              <w:spacing w:before="100" w:beforeAutospacing="1" w:after="100" w:afterAutospacing="1"/>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L9 &amp; above​</w:t>
            </w:r>
          </w:p>
        </w:tc>
        <w:tc>
          <w:tcPr>
            <w:tcW w:w="5490" w:type="dxa"/>
            <w:hideMark/>
          </w:tcPr>
          <w:p w14:paraId="7F6B694B"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sz w:val="22"/>
                <w:szCs w:val="22"/>
                <w:lang w:eastAsia="en-IN"/>
              </w:rPr>
            </w:pPr>
            <w:r w:rsidRPr="007F654C">
              <w:rPr>
                <w:rFonts w:asciiTheme="majorHAnsi" w:hAnsiTheme="majorHAnsi" w:cstheme="majorHAnsi"/>
                <w:sz w:val="22"/>
                <w:szCs w:val="22"/>
                <w:lang w:eastAsia="en-IN"/>
              </w:rPr>
              <w:t>Up to INR 1,50,000/-​</w:t>
            </w:r>
          </w:p>
        </w:tc>
      </w:tr>
      <w:tr w:rsidR="0075318A" w:rsidRPr="007F654C" w14:paraId="3CC97B8B" w14:textId="77777777" w:rsidTr="006C4E57">
        <w:trPr>
          <w:trHeight w:val="20"/>
        </w:trPr>
        <w:tc>
          <w:tcPr>
            <w:tcW w:w="3867" w:type="dxa"/>
            <w:hideMark/>
          </w:tcPr>
          <w:p w14:paraId="3A0B7094" w14:textId="15D45D0F" w:rsidR="0075318A" w:rsidRPr="007F654C" w:rsidRDefault="0075318A" w:rsidP="00E73FD0">
            <w:pPr>
              <w:spacing w:before="100" w:beforeAutospacing="1" w:after="100" w:afterAutospacing="1"/>
              <w:ind w:left="390" w:firstLine="90"/>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L7 &amp;</w:t>
            </w:r>
            <w:r w:rsidR="00E73FD0">
              <w:rPr>
                <w:rFonts w:asciiTheme="majorHAnsi" w:hAnsiTheme="majorHAnsi" w:cstheme="majorHAnsi"/>
                <w:b/>
                <w:bCs/>
                <w:sz w:val="22"/>
                <w:szCs w:val="22"/>
                <w:lang w:eastAsia="en-IN"/>
              </w:rPr>
              <w:t xml:space="preserve"> L</w:t>
            </w:r>
            <w:r w:rsidRPr="007F654C">
              <w:rPr>
                <w:rFonts w:asciiTheme="majorHAnsi" w:hAnsiTheme="majorHAnsi" w:cstheme="majorHAnsi"/>
                <w:b/>
                <w:bCs/>
                <w:sz w:val="22"/>
                <w:szCs w:val="22"/>
                <w:lang w:eastAsia="en-IN"/>
              </w:rPr>
              <w:t>8​</w:t>
            </w:r>
          </w:p>
        </w:tc>
        <w:tc>
          <w:tcPr>
            <w:tcW w:w="5490" w:type="dxa"/>
            <w:hideMark/>
          </w:tcPr>
          <w:p w14:paraId="63EAABB0"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sz w:val="22"/>
                <w:szCs w:val="22"/>
                <w:lang w:eastAsia="en-IN"/>
              </w:rPr>
            </w:pPr>
            <w:r w:rsidRPr="007F654C">
              <w:rPr>
                <w:rFonts w:asciiTheme="majorHAnsi" w:hAnsiTheme="majorHAnsi" w:cstheme="majorHAnsi"/>
                <w:sz w:val="22"/>
                <w:szCs w:val="22"/>
                <w:lang w:eastAsia="en-IN"/>
              </w:rPr>
              <w:t>Up to INR 1,00,000/-​</w:t>
            </w:r>
          </w:p>
        </w:tc>
      </w:tr>
      <w:tr w:rsidR="0075318A" w:rsidRPr="007F654C" w14:paraId="4DCDCD92" w14:textId="77777777" w:rsidTr="006C4E57">
        <w:trPr>
          <w:trHeight w:val="20"/>
        </w:trPr>
        <w:tc>
          <w:tcPr>
            <w:tcW w:w="3867" w:type="dxa"/>
            <w:hideMark/>
          </w:tcPr>
          <w:p w14:paraId="18955FF6" w14:textId="54E5BADD" w:rsidR="0075318A" w:rsidRPr="007F654C" w:rsidRDefault="0075318A" w:rsidP="00E73FD0">
            <w:pPr>
              <w:spacing w:before="100" w:beforeAutospacing="1" w:after="100" w:afterAutospacing="1"/>
              <w:ind w:left="390" w:firstLine="90"/>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L2 to L6​</w:t>
            </w:r>
          </w:p>
        </w:tc>
        <w:tc>
          <w:tcPr>
            <w:tcW w:w="5490" w:type="dxa"/>
            <w:hideMark/>
          </w:tcPr>
          <w:p w14:paraId="358F1963"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sz w:val="22"/>
                <w:szCs w:val="22"/>
                <w:lang w:eastAsia="en-IN"/>
              </w:rPr>
            </w:pPr>
            <w:r w:rsidRPr="007F654C">
              <w:rPr>
                <w:rFonts w:asciiTheme="majorHAnsi" w:hAnsiTheme="majorHAnsi" w:cstheme="majorHAnsi"/>
                <w:sz w:val="22"/>
                <w:szCs w:val="22"/>
                <w:lang w:eastAsia="en-IN"/>
              </w:rPr>
              <w:t>Up to INR 65,000/-​</w:t>
            </w:r>
          </w:p>
        </w:tc>
      </w:tr>
      <w:tr w:rsidR="0075318A" w:rsidRPr="007F654C" w14:paraId="7C9DAB7E" w14:textId="77777777" w:rsidTr="006C4E57">
        <w:trPr>
          <w:trHeight w:val="20"/>
        </w:trPr>
        <w:tc>
          <w:tcPr>
            <w:tcW w:w="3867" w:type="dxa"/>
            <w:hideMark/>
          </w:tcPr>
          <w:p w14:paraId="6B543560" w14:textId="26491F80" w:rsidR="0075318A" w:rsidRPr="007F654C" w:rsidRDefault="0075318A" w:rsidP="00E73FD0">
            <w:pPr>
              <w:spacing w:before="100" w:beforeAutospacing="1" w:after="100" w:afterAutospacing="1"/>
              <w:ind w:left="390" w:firstLine="90"/>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L1​</w:t>
            </w:r>
          </w:p>
        </w:tc>
        <w:tc>
          <w:tcPr>
            <w:tcW w:w="5490" w:type="dxa"/>
            <w:hideMark/>
          </w:tcPr>
          <w:p w14:paraId="18908DD4"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sz w:val="22"/>
                <w:szCs w:val="22"/>
                <w:lang w:eastAsia="en-IN"/>
              </w:rPr>
            </w:pPr>
            <w:r w:rsidRPr="007F654C">
              <w:rPr>
                <w:rFonts w:asciiTheme="majorHAnsi" w:hAnsiTheme="majorHAnsi" w:cstheme="majorHAnsi"/>
                <w:sz w:val="22"/>
                <w:szCs w:val="22"/>
                <w:lang w:eastAsia="en-IN"/>
              </w:rPr>
              <w:t>Up to INR 35,000/-​</w:t>
            </w:r>
          </w:p>
        </w:tc>
      </w:tr>
      <w:tr w:rsidR="0075318A" w:rsidRPr="007F654C" w14:paraId="22F2D295" w14:textId="77777777" w:rsidTr="006C4E57">
        <w:trPr>
          <w:trHeight w:val="20"/>
        </w:trPr>
        <w:tc>
          <w:tcPr>
            <w:tcW w:w="3867" w:type="dxa"/>
            <w:hideMark/>
          </w:tcPr>
          <w:p w14:paraId="47C90ACB" w14:textId="2B41DFD8" w:rsidR="0075318A" w:rsidRPr="007F654C" w:rsidRDefault="0075318A" w:rsidP="00E73FD0">
            <w:pPr>
              <w:spacing w:before="100" w:beforeAutospacing="1" w:after="100" w:afterAutospacing="1"/>
              <w:ind w:left="390" w:firstLine="90"/>
              <w:jc w:val="center"/>
              <w:textAlignment w:val="baseline"/>
              <w:rPr>
                <w:rFonts w:asciiTheme="majorHAnsi" w:hAnsiTheme="majorHAnsi" w:cstheme="majorHAnsi"/>
                <w:b/>
                <w:bCs/>
                <w:sz w:val="22"/>
                <w:szCs w:val="22"/>
                <w:lang w:eastAsia="en-IN"/>
              </w:rPr>
            </w:pPr>
            <w:r w:rsidRPr="007F654C">
              <w:rPr>
                <w:rFonts w:asciiTheme="majorHAnsi" w:hAnsiTheme="majorHAnsi" w:cstheme="majorHAnsi"/>
                <w:b/>
                <w:bCs/>
                <w:sz w:val="22"/>
                <w:szCs w:val="22"/>
                <w:lang w:eastAsia="en-IN"/>
              </w:rPr>
              <w:t>GTE/ MT (if residing outstation)​</w:t>
            </w:r>
          </w:p>
        </w:tc>
        <w:tc>
          <w:tcPr>
            <w:tcW w:w="5490" w:type="dxa"/>
            <w:hideMark/>
          </w:tcPr>
          <w:p w14:paraId="06AFD7B4" w14:textId="77777777" w:rsidR="0075318A" w:rsidRPr="007F654C" w:rsidRDefault="0075318A" w:rsidP="00E73FD0">
            <w:pPr>
              <w:spacing w:before="100" w:beforeAutospacing="1" w:after="100" w:afterAutospacing="1"/>
              <w:jc w:val="center"/>
              <w:textAlignment w:val="baseline"/>
              <w:rPr>
                <w:rFonts w:asciiTheme="majorHAnsi" w:hAnsiTheme="majorHAnsi" w:cstheme="majorHAnsi"/>
                <w:sz w:val="22"/>
                <w:szCs w:val="22"/>
                <w:lang w:eastAsia="en-IN"/>
              </w:rPr>
            </w:pPr>
            <w:r w:rsidRPr="007F654C">
              <w:rPr>
                <w:rFonts w:asciiTheme="majorHAnsi" w:hAnsiTheme="majorHAnsi" w:cstheme="majorHAnsi"/>
                <w:sz w:val="22"/>
                <w:szCs w:val="22"/>
                <w:lang w:eastAsia="en-IN"/>
              </w:rPr>
              <w:t>Up to INR 35,000/-​</w:t>
            </w:r>
          </w:p>
        </w:tc>
      </w:tr>
    </w:tbl>
    <w:p w14:paraId="11F9868C" w14:textId="77777777" w:rsidR="0075318A" w:rsidRPr="007F654C" w:rsidRDefault="0075318A" w:rsidP="007F654C">
      <w:pPr>
        <w:autoSpaceDE w:val="0"/>
        <w:autoSpaceDN w:val="0"/>
        <w:adjustRightInd w:val="0"/>
        <w:jc w:val="both"/>
        <w:rPr>
          <w:rFonts w:asciiTheme="majorHAnsi" w:hAnsiTheme="majorHAnsi" w:cstheme="majorHAnsi"/>
          <w:sz w:val="22"/>
          <w:szCs w:val="22"/>
        </w:rPr>
      </w:pPr>
    </w:p>
    <w:p w14:paraId="2CAB5FEF" w14:textId="77ADCAA7" w:rsidR="0075318A" w:rsidRPr="007F654C" w:rsidRDefault="002F2F69" w:rsidP="00BA2D82">
      <w:pPr>
        <w:autoSpaceDE w:val="0"/>
        <w:autoSpaceDN w:val="0"/>
        <w:adjustRightInd w:val="0"/>
        <w:jc w:val="both"/>
        <w:rPr>
          <w:rFonts w:asciiTheme="majorHAnsi" w:hAnsiTheme="majorHAnsi" w:cstheme="majorHAnsi"/>
          <w:sz w:val="22"/>
          <w:szCs w:val="22"/>
        </w:rPr>
      </w:pPr>
      <w:r w:rsidRPr="002F2F69">
        <w:rPr>
          <w:rFonts w:asciiTheme="majorHAnsi" w:hAnsiTheme="majorHAnsi" w:cstheme="majorHAnsi"/>
          <w:b/>
          <w:bCs/>
          <w:sz w:val="22"/>
          <w:szCs w:val="22"/>
        </w:rPr>
        <w:t>Note</w:t>
      </w:r>
      <w:r w:rsidRPr="007F654C">
        <w:rPr>
          <w:rFonts w:asciiTheme="majorHAnsi" w:hAnsiTheme="majorHAnsi" w:cstheme="majorHAnsi"/>
          <w:sz w:val="22"/>
          <w:szCs w:val="22"/>
        </w:rPr>
        <w:t>:</w:t>
      </w:r>
      <w:r w:rsidR="0075318A" w:rsidRPr="007F654C">
        <w:rPr>
          <w:rFonts w:asciiTheme="majorHAnsi" w:hAnsiTheme="majorHAnsi" w:cstheme="majorHAnsi"/>
          <w:sz w:val="22"/>
          <w:szCs w:val="22"/>
        </w:rPr>
        <w:t xml:space="preserve"> Any exception needs to be approved by Head – People Practice and Finance Head before the cost is incurred</w:t>
      </w:r>
    </w:p>
    <w:p w14:paraId="458C1AB5" w14:textId="77777777" w:rsidR="0075318A" w:rsidRPr="007F654C" w:rsidRDefault="0075318A" w:rsidP="00BA2D82">
      <w:pPr>
        <w:pStyle w:val="Heading2"/>
        <w:jc w:val="both"/>
        <w:rPr>
          <w:rFonts w:eastAsia="Times New Roman" w:cstheme="majorHAnsi"/>
          <w:color w:val="auto"/>
          <w:sz w:val="22"/>
          <w:szCs w:val="22"/>
          <w:u w:val="single"/>
        </w:rPr>
      </w:pPr>
      <w:bookmarkStart w:id="7" w:name="_Toc14953516"/>
      <w:r w:rsidRPr="007F654C">
        <w:rPr>
          <w:rFonts w:eastAsia="Times New Roman" w:cstheme="majorHAnsi"/>
          <w:color w:val="auto"/>
          <w:sz w:val="22"/>
          <w:szCs w:val="22"/>
          <w:u w:val="single"/>
        </w:rPr>
        <w:t>Relocation from outside India</w:t>
      </w:r>
      <w:bookmarkEnd w:id="7"/>
      <w:r w:rsidRPr="007F654C">
        <w:rPr>
          <w:rFonts w:eastAsia="Times New Roman" w:cstheme="majorHAnsi"/>
          <w:color w:val="auto"/>
          <w:sz w:val="22"/>
          <w:szCs w:val="22"/>
          <w:u w:val="single"/>
        </w:rPr>
        <w:t xml:space="preserve"> </w:t>
      </w:r>
    </w:p>
    <w:p w14:paraId="2AE96527" w14:textId="56486F7C"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Expense reimbursement from </w:t>
      </w:r>
      <w:r w:rsidR="00E04304" w:rsidRPr="007F654C">
        <w:rPr>
          <w:rFonts w:asciiTheme="majorHAnsi" w:hAnsiTheme="majorHAnsi" w:cstheme="majorHAnsi"/>
          <w:sz w:val="22"/>
          <w:szCs w:val="22"/>
        </w:rPr>
        <w:t>international</w:t>
      </w:r>
      <w:r w:rsidRPr="007F654C">
        <w:rPr>
          <w:rFonts w:asciiTheme="majorHAnsi" w:hAnsiTheme="majorHAnsi" w:cstheme="majorHAnsi"/>
          <w:sz w:val="22"/>
          <w:szCs w:val="22"/>
        </w:rPr>
        <w:t xml:space="preserve"> location is only available to new hires</w:t>
      </w:r>
    </w:p>
    <w:p w14:paraId="56DA4303" w14:textId="77777777"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Reimbursement of Airfare for self and family (family would include spouse and kids). </w:t>
      </w:r>
    </w:p>
    <w:p w14:paraId="0E49ACA0" w14:textId="77777777"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2 week Stay in Company’s Guest House along with family. </w:t>
      </w:r>
    </w:p>
    <w:p w14:paraId="3B702422" w14:textId="77777777"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Transportation of household goods and related insurance.</w:t>
      </w:r>
    </w:p>
    <w:p w14:paraId="696DB6C4" w14:textId="5603FF11" w:rsidR="0075318A" w:rsidRPr="00950C7B" w:rsidRDefault="0075318A" w:rsidP="00950C7B">
      <w:pPr>
        <w:pStyle w:val="Heading1"/>
        <w:jc w:val="both"/>
        <w:rPr>
          <w:rFonts w:cstheme="majorHAnsi"/>
          <w:color w:val="auto"/>
          <w:sz w:val="22"/>
          <w:szCs w:val="22"/>
        </w:rPr>
      </w:pPr>
      <w:bookmarkStart w:id="8" w:name="_Toc14953517"/>
      <w:r w:rsidRPr="007F654C">
        <w:rPr>
          <w:rFonts w:cstheme="majorHAnsi"/>
          <w:color w:val="auto"/>
          <w:sz w:val="22"/>
          <w:szCs w:val="22"/>
        </w:rPr>
        <w:t>ACCOMMODATION</w:t>
      </w:r>
      <w:bookmarkEnd w:id="8"/>
    </w:p>
    <w:p w14:paraId="31097CCF" w14:textId="77777777"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Accommodation benefit is strictly to the tune of the number of days specified. </w:t>
      </w:r>
    </w:p>
    <w:p w14:paraId="5405D17D" w14:textId="00EB02AA"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 In case of requests regarding overstay/ extension of stay, the acceptance of such requests would be chargeable and as per availability of company accommodation. </w:t>
      </w:r>
      <w:r w:rsidR="00CB2C4D">
        <w:rPr>
          <w:rFonts w:asciiTheme="majorHAnsi" w:hAnsiTheme="majorHAnsi" w:cstheme="majorHAnsi"/>
          <w:sz w:val="22"/>
          <w:szCs w:val="22"/>
        </w:rPr>
        <w:t>Employees</w:t>
      </w:r>
      <w:r w:rsidRPr="007F654C">
        <w:rPr>
          <w:rFonts w:asciiTheme="majorHAnsi" w:hAnsiTheme="majorHAnsi" w:cstheme="majorHAnsi"/>
          <w:sz w:val="22"/>
          <w:szCs w:val="22"/>
        </w:rPr>
        <w:t xml:space="preserve"> must make such </w:t>
      </w:r>
      <w:r w:rsidR="00CD6239" w:rsidRPr="007F654C">
        <w:rPr>
          <w:rFonts w:asciiTheme="majorHAnsi" w:hAnsiTheme="majorHAnsi" w:cstheme="majorHAnsi"/>
          <w:sz w:val="22"/>
          <w:szCs w:val="22"/>
        </w:rPr>
        <w:t>requests</w:t>
      </w:r>
      <w:r w:rsidRPr="007F654C">
        <w:rPr>
          <w:rFonts w:asciiTheme="majorHAnsi" w:hAnsiTheme="majorHAnsi" w:cstheme="majorHAnsi"/>
          <w:sz w:val="22"/>
          <w:szCs w:val="22"/>
        </w:rPr>
        <w:t xml:space="preserve"> at least 5 days before the checkout date. </w:t>
      </w:r>
    </w:p>
    <w:p w14:paraId="7E427C67" w14:textId="729C0CDD"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 All such exceptions will have to be approved by the </w:t>
      </w:r>
      <w:r w:rsidR="00950C7B" w:rsidRPr="007F654C">
        <w:rPr>
          <w:rFonts w:asciiTheme="majorHAnsi" w:hAnsiTheme="majorHAnsi" w:cstheme="majorHAnsi"/>
          <w:sz w:val="22"/>
          <w:szCs w:val="22"/>
        </w:rPr>
        <w:t>Director of</w:t>
      </w:r>
      <w:r w:rsidRPr="007F654C">
        <w:rPr>
          <w:rFonts w:asciiTheme="majorHAnsi" w:hAnsiTheme="majorHAnsi" w:cstheme="majorHAnsi"/>
          <w:sz w:val="22"/>
          <w:szCs w:val="22"/>
        </w:rPr>
        <w:t xml:space="preserve"> People Practices.</w:t>
      </w:r>
    </w:p>
    <w:p w14:paraId="6681CDA6" w14:textId="2B71A564" w:rsidR="0075318A" w:rsidRPr="00950C7B" w:rsidRDefault="0075318A" w:rsidP="00950C7B">
      <w:pPr>
        <w:pStyle w:val="Heading1"/>
        <w:jc w:val="both"/>
        <w:rPr>
          <w:rFonts w:cstheme="majorHAnsi"/>
          <w:color w:val="auto"/>
          <w:sz w:val="22"/>
          <w:szCs w:val="22"/>
        </w:rPr>
      </w:pPr>
      <w:bookmarkStart w:id="9" w:name="_Toc14953518"/>
      <w:r w:rsidRPr="007F654C">
        <w:rPr>
          <w:rFonts w:cstheme="majorHAnsi"/>
          <w:color w:val="auto"/>
          <w:sz w:val="22"/>
          <w:szCs w:val="22"/>
        </w:rPr>
        <w:t>PACKERS AND MOVERS</w:t>
      </w:r>
      <w:bookmarkEnd w:id="9"/>
      <w:r w:rsidRPr="007F654C">
        <w:rPr>
          <w:rFonts w:cstheme="majorHAnsi"/>
          <w:color w:val="auto"/>
          <w:sz w:val="22"/>
          <w:szCs w:val="22"/>
        </w:rPr>
        <w:t xml:space="preserve">  </w:t>
      </w:r>
    </w:p>
    <w:p w14:paraId="1CBB5709" w14:textId="77777777"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For transportation of personal effects /vehicle, three quotations need to be submitted before finalizing </w:t>
      </w:r>
    </w:p>
    <w:p w14:paraId="5A06C62A" w14:textId="74884F8B"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Quotation must be sent to </w:t>
      </w:r>
      <w:hyperlink r:id="rId8" w:history="1">
        <w:r w:rsidRPr="007F654C">
          <w:rPr>
            <w:rStyle w:val="Hyperlink"/>
            <w:rFonts w:asciiTheme="majorHAnsi" w:hAnsiTheme="majorHAnsi" w:cstheme="majorHAnsi"/>
            <w:color w:val="auto"/>
            <w:sz w:val="22"/>
            <w:szCs w:val="22"/>
          </w:rPr>
          <w:t>admin@</w:t>
        </w:r>
        <w:r w:rsidR="00717BF3">
          <w:rPr>
            <w:rStyle w:val="Hyperlink"/>
            <w:rFonts w:asciiTheme="majorHAnsi" w:hAnsiTheme="majorHAnsi" w:cstheme="majorHAnsi"/>
            <w:color w:val="auto"/>
            <w:sz w:val="22"/>
            <w:szCs w:val="22"/>
          </w:rPr>
          <w:t>Parkar</w:t>
        </w:r>
        <w:r w:rsidRPr="007F654C">
          <w:rPr>
            <w:rStyle w:val="Hyperlink"/>
            <w:rFonts w:asciiTheme="majorHAnsi" w:hAnsiTheme="majorHAnsi" w:cstheme="majorHAnsi"/>
            <w:color w:val="auto"/>
            <w:sz w:val="22"/>
            <w:szCs w:val="22"/>
          </w:rPr>
          <w:t>.digital</w:t>
        </w:r>
      </w:hyperlink>
      <w:r w:rsidRPr="007F654C">
        <w:rPr>
          <w:rFonts w:asciiTheme="majorHAnsi" w:hAnsiTheme="majorHAnsi" w:cstheme="majorHAnsi"/>
          <w:sz w:val="22"/>
          <w:szCs w:val="22"/>
        </w:rPr>
        <w:t xml:space="preserve">  and should seek an approval before booking the packers </w:t>
      </w:r>
    </w:p>
    <w:p w14:paraId="3CCFECA7" w14:textId="78267285" w:rsidR="0075318A" w:rsidRPr="00CD6239" w:rsidRDefault="0075318A" w:rsidP="00CD6239">
      <w:pPr>
        <w:pStyle w:val="Heading1"/>
        <w:jc w:val="both"/>
        <w:rPr>
          <w:rFonts w:cstheme="majorHAnsi"/>
          <w:color w:val="auto"/>
          <w:sz w:val="22"/>
          <w:szCs w:val="22"/>
        </w:rPr>
      </w:pPr>
      <w:bookmarkStart w:id="10" w:name="_Toc14953519"/>
      <w:r w:rsidRPr="007F654C">
        <w:rPr>
          <w:rFonts w:cstheme="majorHAnsi"/>
          <w:color w:val="auto"/>
          <w:sz w:val="22"/>
          <w:szCs w:val="22"/>
        </w:rPr>
        <w:lastRenderedPageBreak/>
        <w:t>REIMBURSEMENT PROCESS</w:t>
      </w:r>
      <w:bookmarkEnd w:id="10"/>
    </w:p>
    <w:p w14:paraId="0FB6AA72" w14:textId="0CBEA129" w:rsidR="0075318A" w:rsidRPr="007F654C" w:rsidRDefault="00CD6239" w:rsidP="00BA2D82">
      <w:pPr>
        <w:pStyle w:val="ListParagraph"/>
        <w:numPr>
          <w:ilvl w:val="0"/>
          <w:numId w:val="2"/>
        </w:numPr>
        <w:jc w:val="both"/>
        <w:rPr>
          <w:rFonts w:asciiTheme="majorHAnsi" w:hAnsiTheme="majorHAnsi" w:cstheme="majorHAnsi"/>
          <w:sz w:val="22"/>
          <w:szCs w:val="22"/>
        </w:rPr>
      </w:pPr>
      <w:r>
        <w:rPr>
          <w:rFonts w:asciiTheme="majorHAnsi" w:hAnsiTheme="majorHAnsi" w:cstheme="majorHAnsi"/>
          <w:sz w:val="22"/>
          <w:szCs w:val="22"/>
        </w:rPr>
        <w:t>Employee</w:t>
      </w:r>
      <w:r w:rsidRPr="007F654C">
        <w:rPr>
          <w:rFonts w:asciiTheme="majorHAnsi" w:hAnsiTheme="majorHAnsi" w:cstheme="majorHAnsi"/>
          <w:sz w:val="22"/>
          <w:szCs w:val="22"/>
        </w:rPr>
        <w:t>s send</w:t>
      </w:r>
      <w:r w:rsidR="0075318A" w:rsidRPr="007F654C">
        <w:rPr>
          <w:rFonts w:asciiTheme="majorHAnsi" w:hAnsiTheme="majorHAnsi" w:cstheme="majorHAnsi"/>
          <w:sz w:val="22"/>
          <w:szCs w:val="22"/>
        </w:rPr>
        <w:t xml:space="preserve"> the movement request to </w:t>
      </w:r>
      <w:r w:rsidR="00AE5978" w:rsidRPr="007F654C">
        <w:rPr>
          <w:rFonts w:asciiTheme="majorHAnsi" w:hAnsiTheme="majorHAnsi" w:cstheme="majorHAnsi"/>
          <w:sz w:val="22"/>
          <w:szCs w:val="22"/>
        </w:rPr>
        <w:t>the Manager</w:t>
      </w:r>
      <w:r w:rsidR="0075318A" w:rsidRPr="007F654C">
        <w:rPr>
          <w:rFonts w:asciiTheme="majorHAnsi" w:hAnsiTheme="majorHAnsi" w:cstheme="majorHAnsi"/>
          <w:sz w:val="22"/>
          <w:szCs w:val="22"/>
        </w:rPr>
        <w:t xml:space="preserve"> and </w:t>
      </w:r>
      <w:r w:rsidR="00AE5978" w:rsidRPr="007F654C">
        <w:rPr>
          <w:rFonts w:asciiTheme="majorHAnsi" w:hAnsiTheme="majorHAnsi" w:cstheme="majorHAnsi"/>
          <w:sz w:val="22"/>
          <w:szCs w:val="22"/>
        </w:rPr>
        <w:t>the Manager</w:t>
      </w:r>
      <w:r w:rsidR="0075318A" w:rsidRPr="007F654C">
        <w:rPr>
          <w:rFonts w:asciiTheme="majorHAnsi" w:hAnsiTheme="majorHAnsi" w:cstheme="majorHAnsi"/>
          <w:sz w:val="22"/>
          <w:szCs w:val="22"/>
        </w:rPr>
        <w:t xml:space="preserve"> has to accept and forward it to HR </w:t>
      </w:r>
      <w:r w:rsidR="007B2447" w:rsidRPr="007F654C">
        <w:rPr>
          <w:rFonts w:asciiTheme="majorHAnsi" w:hAnsiTheme="majorHAnsi" w:cstheme="majorHAnsi"/>
          <w:sz w:val="22"/>
          <w:szCs w:val="22"/>
        </w:rPr>
        <w:t xml:space="preserve">SPOC </w:t>
      </w:r>
      <w:r w:rsidR="0075318A" w:rsidRPr="007F654C">
        <w:rPr>
          <w:rFonts w:asciiTheme="majorHAnsi" w:hAnsiTheme="majorHAnsi" w:cstheme="majorHAnsi"/>
          <w:sz w:val="22"/>
          <w:szCs w:val="22"/>
        </w:rPr>
        <w:t xml:space="preserve">for final approval. In </w:t>
      </w:r>
      <w:r w:rsidR="00CB2C4D" w:rsidRPr="007F654C">
        <w:rPr>
          <w:rFonts w:asciiTheme="majorHAnsi" w:hAnsiTheme="majorHAnsi" w:cstheme="majorHAnsi"/>
          <w:sz w:val="22"/>
          <w:szCs w:val="22"/>
        </w:rPr>
        <w:t>the case</w:t>
      </w:r>
      <w:r w:rsidR="0075318A" w:rsidRPr="007F654C">
        <w:rPr>
          <w:rFonts w:asciiTheme="majorHAnsi" w:hAnsiTheme="majorHAnsi" w:cstheme="majorHAnsi"/>
          <w:sz w:val="22"/>
          <w:szCs w:val="22"/>
        </w:rPr>
        <w:t xml:space="preserve"> of candidates, who would be relocating to join </w:t>
      </w:r>
      <w:r w:rsidR="00717BF3">
        <w:rPr>
          <w:rFonts w:asciiTheme="majorHAnsi" w:hAnsiTheme="majorHAnsi" w:cstheme="majorHAnsi"/>
          <w:sz w:val="22"/>
          <w:szCs w:val="22"/>
        </w:rPr>
        <w:t>Parkar</w:t>
      </w:r>
      <w:r w:rsidR="0075318A" w:rsidRPr="007F654C">
        <w:rPr>
          <w:rFonts w:asciiTheme="majorHAnsi" w:hAnsiTheme="majorHAnsi" w:cstheme="majorHAnsi"/>
          <w:sz w:val="22"/>
          <w:szCs w:val="22"/>
        </w:rPr>
        <w:t xml:space="preserve">, needs to make travel arrangements on </w:t>
      </w:r>
      <w:r w:rsidR="00AE5978" w:rsidRPr="007F654C">
        <w:rPr>
          <w:rFonts w:asciiTheme="majorHAnsi" w:hAnsiTheme="majorHAnsi" w:cstheme="majorHAnsi"/>
          <w:sz w:val="22"/>
          <w:szCs w:val="22"/>
        </w:rPr>
        <w:t>their own</w:t>
      </w:r>
      <w:r w:rsidR="0075318A" w:rsidRPr="007F654C">
        <w:rPr>
          <w:rFonts w:asciiTheme="majorHAnsi" w:hAnsiTheme="majorHAnsi" w:cstheme="majorHAnsi"/>
          <w:sz w:val="22"/>
          <w:szCs w:val="22"/>
        </w:rPr>
        <w:t xml:space="preserve">. </w:t>
      </w:r>
    </w:p>
    <w:p w14:paraId="6DB5A0D7" w14:textId="37301F94"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 / external candidate to identify vendors for packaging / moving on own </w:t>
      </w:r>
    </w:p>
    <w:p w14:paraId="6BE8589B" w14:textId="50A086AC"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 / external candidate will raise the claim </w:t>
      </w:r>
      <w:r w:rsidR="00166055">
        <w:rPr>
          <w:rFonts w:asciiTheme="majorHAnsi" w:hAnsiTheme="majorHAnsi" w:cstheme="majorHAnsi"/>
          <w:sz w:val="22"/>
          <w:szCs w:val="22"/>
        </w:rPr>
        <w:t xml:space="preserve">on HRMS </w:t>
      </w:r>
      <w:r w:rsidRPr="007F654C">
        <w:rPr>
          <w:rFonts w:asciiTheme="majorHAnsi" w:hAnsiTheme="majorHAnsi" w:cstheme="majorHAnsi"/>
          <w:sz w:val="22"/>
          <w:szCs w:val="22"/>
        </w:rPr>
        <w:t xml:space="preserve">as per actual invoice within 90 days of incurring the expense and send the claim (original payment receipt and bills) along with above mentioned approvals. </w:t>
      </w:r>
    </w:p>
    <w:p w14:paraId="4B9C1FEE" w14:textId="615EE7AE" w:rsidR="0075318A" w:rsidRPr="007F654C" w:rsidRDefault="0075318A" w:rsidP="00BA2D82">
      <w:pPr>
        <w:pStyle w:val="ListParagraph"/>
        <w:numPr>
          <w:ilvl w:val="0"/>
          <w:numId w:val="2"/>
        </w:numPr>
        <w:jc w:val="both"/>
        <w:rPr>
          <w:rFonts w:asciiTheme="majorHAnsi" w:hAnsiTheme="majorHAnsi" w:cstheme="majorHAnsi"/>
          <w:sz w:val="22"/>
          <w:szCs w:val="22"/>
        </w:rPr>
      </w:pPr>
      <w:r w:rsidRPr="007F654C">
        <w:rPr>
          <w:rFonts w:asciiTheme="majorHAnsi" w:hAnsiTheme="majorHAnsi" w:cstheme="majorHAnsi"/>
          <w:sz w:val="22"/>
          <w:szCs w:val="22"/>
        </w:rPr>
        <w:t xml:space="preserve"> Preferably all payments to the vendor should be done through DD / Cheque / Credit card / Bank transfer </w:t>
      </w:r>
    </w:p>
    <w:p w14:paraId="5A0247C3" w14:textId="4F4FB5C1" w:rsidR="0075318A" w:rsidRPr="00CB5468" w:rsidRDefault="00CB2C4D" w:rsidP="00CB5468">
      <w:pPr>
        <w:pStyle w:val="Heading1"/>
        <w:jc w:val="both"/>
        <w:rPr>
          <w:rFonts w:cstheme="majorHAnsi"/>
          <w:color w:val="auto"/>
          <w:sz w:val="22"/>
          <w:szCs w:val="22"/>
        </w:rPr>
      </w:pPr>
      <w:bookmarkStart w:id="11" w:name="_Toc14953520"/>
      <w:r>
        <w:rPr>
          <w:rFonts w:cstheme="majorHAnsi"/>
          <w:color w:val="auto"/>
          <w:sz w:val="22"/>
          <w:szCs w:val="22"/>
        </w:rPr>
        <w:t>EMPLOYEE</w:t>
      </w:r>
      <w:r w:rsidR="0075318A" w:rsidRPr="007F654C">
        <w:rPr>
          <w:rFonts w:cstheme="majorHAnsi"/>
          <w:color w:val="auto"/>
          <w:sz w:val="22"/>
          <w:szCs w:val="22"/>
        </w:rPr>
        <w:t xml:space="preserve"> INITIATED TRANSFER</w:t>
      </w:r>
      <w:bookmarkEnd w:id="11"/>
    </w:p>
    <w:p w14:paraId="2487ED6A" w14:textId="36F75B79" w:rsidR="0075318A" w:rsidRPr="007F654C" w:rsidRDefault="0075318A" w:rsidP="00BA2D82">
      <w:pPr>
        <w:ind w:left="10"/>
        <w:jc w:val="both"/>
        <w:rPr>
          <w:rFonts w:asciiTheme="majorHAnsi" w:hAnsiTheme="majorHAnsi" w:cstheme="majorHAnsi"/>
          <w:sz w:val="22"/>
          <w:szCs w:val="22"/>
        </w:rPr>
      </w:pPr>
      <w:r w:rsidRPr="007F654C">
        <w:rPr>
          <w:rFonts w:asciiTheme="majorHAnsi" w:hAnsiTheme="majorHAnsi" w:cstheme="majorHAnsi"/>
          <w:sz w:val="22"/>
          <w:szCs w:val="22"/>
        </w:rPr>
        <w:t xml:space="preserve">If the transfer is initiated by an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 and approved by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will pay for only the travel cost of the employee (as per the above packer/movers cost) and all other cost must be borne by the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 All other relocation related benefits are applicable for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initiated transfers only.</w:t>
      </w:r>
    </w:p>
    <w:p w14:paraId="13BFED89" w14:textId="77777777" w:rsidR="0075318A" w:rsidRPr="007F654C" w:rsidRDefault="0075318A" w:rsidP="00BA2D82">
      <w:pPr>
        <w:pStyle w:val="Heading1"/>
        <w:jc w:val="both"/>
        <w:rPr>
          <w:rFonts w:cstheme="majorHAnsi"/>
          <w:color w:val="auto"/>
          <w:sz w:val="22"/>
          <w:szCs w:val="22"/>
        </w:rPr>
      </w:pPr>
      <w:bookmarkStart w:id="12" w:name="_Toc14953521"/>
      <w:r w:rsidRPr="007F654C">
        <w:rPr>
          <w:rFonts w:cstheme="majorHAnsi"/>
          <w:color w:val="auto"/>
          <w:sz w:val="22"/>
          <w:szCs w:val="22"/>
        </w:rPr>
        <w:t>PROCESS / APPROVAL:</w:t>
      </w:r>
      <w:bookmarkEnd w:id="12"/>
    </w:p>
    <w:p w14:paraId="6A21F73D"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Finance to ensure that all relocations must be approved and signed off by the </w:t>
      </w:r>
    </w:p>
    <w:p w14:paraId="3416D972" w14:textId="77777777" w:rsidR="0075318A" w:rsidRPr="007F654C" w:rsidRDefault="0075318A" w:rsidP="00BA2D82">
      <w:pPr>
        <w:autoSpaceDE w:val="0"/>
        <w:autoSpaceDN w:val="0"/>
        <w:adjustRightInd w:val="0"/>
        <w:spacing w:after="15"/>
        <w:jc w:val="both"/>
        <w:rPr>
          <w:rFonts w:asciiTheme="majorHAnsi" w:hAnsiTheme="majorHAnsi" w:cstheme="majorHAnsi"/>
          <w:sz w:val="22"/>
          <w:szCs w:val="22"/>
        </w:rPr>
      </w:pPr>
      <w:r w:rsidRPr="007F654C">
        <w:rPr>
          <w:rFonts w:asciiTheme="majorHAnsi" w:hAnsiTheme="majorHAnsi" w:cstheme="majorHAnsi"/>
          <w:sz w:val="22"/>
          <w:szCs w:val="22"/>
        </w:rPr>
        <w:t xml:space="preserve">- Delivery Manager &amp; Business Unit Head </w:t>
      </w:r>
    </w:p>
    <w:p w14:paraId="6BA0AEAC"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 HR Head </w:t>
      </w:r>
    </w:p>
    <w:p w14:paraId="0E59E889" w14:textId="77777777" w:rsidR="0075318A" w:rsidRPr="007F654C" w:rsidRDefault="0075318A" w:rsidP="00BA2D82">
      <w:pPr>
        <w:autoSpaceDE w:val="0"/>
        <w:autoSpaceDN w:val="0"/>
        <w:adjustRightInd w:val="0"/>
        <w:jc w:val="both"/>
        <w:rPr>
          <w:rFonts w:asciiTheme="majorHAnsi" w:hAnsiTheme="majorHAnsi" w:cstheme="majorHAnsi"/>
          <w:sz w:val="22"/>
          <w:szCs w:val="22"/>
        </w:rPr>
      </w:pPr>
    </w:p>
    <w:p w14:paraId="21625E37" w14:textId="2DE68CCA"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In case an employee resigns within 12 months of relocating, the relocation expenses paid to the employee will be recovered from the employee.</w:t>
      </w:r>
    </w:p>
    <w:p w14:paraId="55C53846" w14:textId="77777777" w:rsidR="0075318A" w:rsidRPr="007F654C" w:rsidRDefault="0075318A" w:rsidP="00BA2D82">
      <w:pPr>
        <w:pStyle w:val="Heading1"/>
        <w:jc w:val="both"/>
        <w:rPr>
          <w:rFonts w:cstheme="majorHAnsi"/>
          <w:color w:val="auto"/>
          <w:sz w:val="22"/>
          <w:szCs w:val="22"/>
        </w:rPr>
      </w:pPr>
      <w:bookmarkStart w:id="13" w:name="_Toc14953522"/>
      <w:r w:rsidRPr="007F654C">
        <w:rPr>
          <w:rFonts w:cstheme="majorHAnsi"/>
          <w:color w:val="auto"/>
          <w:sz w:val="22"/>
          <w:szCs w:val="22"/>
        </w:rPr>
        <w:t>FREQUENTLY ASKED QUESTIONS</w:t>
      </w:r>
      <w:bookmarkEnd w:id="13"/>
    </w:p>
    <w:p w14:paraId="0A0CBC89" w14:textId="77777777" w:rsidR="0075318A" w:rsidRPr="007F654C" w:rsidRDefault="0075318A" w:rsidP="00BA2D82">
      <w:pPr>
        <w:jc w:val="both"/>
        <w:rPr>
          <w:rFonts w:asciiTheme="majorHAnsi" w:hAnsiTheme="majorHAnsi" w:cstheme="majorHAnsi"/>
          <w:sz w:val="22"/>
          <w:szCs w:val="22"/>
        </w:rPr>
      </w:pPr>
    </w:p>
    <w:p w14:paraId="25A984D9"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 I do not have any goods to transfer to the new location. Can I still claim the relocation benefit provided for transfer of goods? </w:t>
      </w:r>
    </w:p>
    <w:p w14:paraId="735A51B2" w14:textId="50D06AB8"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 xml:space="preserve">A : No. It can be claimed only against original bills and claim submitted through </w:t>
      </w:r>
      <w:r w:rsidR="008B06EF">
        <w:rPr>
          <w:rFonts w:asciiTheme="majorHAnsi" w:hAnsiTheme="majorHAnsi" w:cstheme="majorHAnsi"/>
          <w:sz w:val="22"/>
          <w:szCs w:val="22"/>
        </w:rPr>
        <w:t>HRMS.</w:t>
      </w:r>
    </w:p>
    <w:p w14:paraId="6AFD03D6" w14:textId="77777777" w:rsidR="0075318A" w:rsidRPr="007F654C" w:rsidRDefault="0075318A" w:rsidP="00BA2D82">
      <w:pPr>
        <w:jc w:val="both"/>
        <w:rPr>
          <w:rFonts w:asciiTheme="majorHAnsi" w:hAnsiTheme="majorHAnsi" w:cstheme="majorHAnsi"/>
          <w:sz w:val="22"/>
          <w:szCs w:val="22"/>
        </w:rPr>
      </w:pPr>
    </w:p>
    <w:p w14:paraId="0789116C"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Will the Company pay for the travel of my in laws? </w:t>
      </w:r>
    </w:p>
    <w:p w14:paraId="306E0645" w14:textId="77777777"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A : Company will cover the travel expenses of self plus family. (spouse &amp; 2 children OR parents). It can be either set of dependent parents.</w:t>
      </w:r>
    </w:p>
    <w:p w14:paraId="07F35B16" w14:textId="77777777" w:rsidR="0075318A" w:rsidRPr="007F654C" w:rsidRDefault="0075318A" w:rsidP="00BA2D82">
      <w:pPr>
        <w:jc w:val="both"/>
        <w:rPr>
          <w:rFonts w:asciiTheme="majorHAnsi" w:hAnsiTheme="majorHAnsi" w:cstheme="majorHAnsi"/>
          <w:sz w:val="22"/>
          <w:szCs w:val="22"/>
        </w:rPr>
      </w:pPr>
    </w:p>
    <w:p w14:paraId="1DFA228D"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 Where do I need to send the claimed documents? </w:t>
      </w:r>
    </w:p>
    <w:p w14:paraId="200C409C" w14:textId="46702E70"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 xml:space="preserve">A : Employee will raise the claim </w:t>
      </w:r>
      <w:r w:rsidR="00395050">
        <w:rPr>
          <w:rFonts w:asciiTheme="majorHAnsi" w:hAnsiTheme="majorHAnsi" w:cstheme="majorHAnsi"/>
          <w:sz w:val="22"/>
          <w:szCs w:val="22"/>
        </w:rPr>
        <w:t xml:space="preserve">on HRMS </w:t>
      </w:r>
      <w:r w:rsidRPr="007F654C">
        <w:rPr>
          <w:rFonts w:asciiTheme="majorHAnsi" w:hAnsiTheme="majorHAnsi" w:cstheme="majorHAnsi"/>
          <w:sz w:val="22"/>
          <w:szCs w:val="22"/>
        </w:rPr>
        <w:t>and send the claim (original payment receipt and bills) along with required approvals to Finance team.</w:t>
      </w:r>
    </w:p>
    <w:p w14:paraId="11175BCB" w14:textId="77777777" w:rsidR="0075318A" w:rsidRPr="007F654C" w:rsidRDefault="0075318A" w:rsidP="00BA2D82">
      <w:pPr>
        <w:jc w:val="both"/>
        <w:rPr>
          <w:rFonts w:asciiTheme="majorHAnsi" w:hAnsiTheme="majorHAnsi" w:cstheme="majorHAnsi"/>
          <w:sz w:val="22"/>
          <w:szCs w:val="22"/>
        </w:rPr>
      </w:pPr>
    </w:p>
    <w:p w14:paraId="48293A49"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 When can I avail my relocation benefit? </w:t>
      </w:r>
    </w:p>
    <w:p w14:paraId="70ADDD8E" w14:textId="36DB0AE6"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 xml:space="preserve">A : Relocation benefits needs to be availed within 90 days of joining </w:t>
      </w:r>
      <w:r w:rsidR="00717BF3">
        <w:rPr>
          <w:rFonts w:asciiTheme="majorHAnsi" w:hAnsiTheme="majorHAnsi" w:cstheme="majorHAnsi"/>
          <w:sz w:val="22"/>
          <w:szCs w:val="22"/>
        </w:rPr>
        <w:t>Parkar</w:t>
      </w:r>
      <w:r w:rsidRPr="007F654C">
        <w:rPr>
          <w:rFonts w:asciiTheme="majorHAnsi" w:hAnsiTheme="majorHAnsi" w:cstheme="majorHAnsi"/>
          <w:sz w:val="22"/>
          <w:szCs w:val="22"/>
        </w:rPr>
        <w:t xml:space="preserve">. E.g. </w:t>
      </w:r>
      <w:r w:rsidR="00CB2C4D">
        <w:rPr>
          <w:rFonts w:asciiTheme="majorHAnsi" w:hAnsiTheme="majorHAnsi" w:cstheme="majorHAnsi"/>
          <w:sz w:val="22"/>
          <w:szCs w:val="22"/>
        </w:rPr>
        <w:t>Employee</w:t>
      </w:r>
      <w:r w:rsidRPr="007F654C">
        <w:rPr>
          <w:rFonts w:asciiTheme="majorHAnsi" w:hAnsiTheme="majorHAnsi" w:cstheme="majorHAnsi"/>
          <w:sz w:val="22"/>
          <w:szCs w:val="22"/>
        </w:rPr>
        <w:t xml:space="preserve"> joins on Jan 1st 2018, relocation benefit needs to be availed before 31st March 2018.</w:t>
      </w:r>
    </w:p>
    <w:p w14:paraId="59198506" w14:textId="77777777" w:rsidR="0075318A" w:rsidRPr="007F654C" w:rsidRDefault="0075318A" w:rsidP="00BA2D82">
      <w:pPr>
        <w:jc w:val="both"/>
        <w:rPr>
          <w:rFonts w:asciiTheme="majorHAnsi" w:hAnsiTheme="majorHAnsi" w:cstheme="majorHAnsi"/>
          <w:sz w:val="22"/>
          <w:szCs w:val="22"/>
        </w:rPr>
      </w:pPr>
    </w:p>
    <w:p w14:paraId="43111B82"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I joined on 1st Jan 2018, I shifted my goods on 1st Mar 2018. In this case when I claim reimbursement of expenses related to relocation? </w:t>
      </w:r>
    </w:p>
    <w:p w14:paraId="02592C63" w14:textId="77777777"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lastRenderedPageBreak/>
        <w:t>A : Expenses needs to be claimed within 90 days of date of invoice. In this case, claim should be initiated before 31st May 2018.</w:t>
      </w:r>
    </w:p>
    <w:p w14:paraId="3208837E" w14:textId="77777777" w:rsidR="0075318A" w:rsidRPr="007F654C" w:rsidRDefault="0075318A" w:rsidP="00BA2D82">
      <w:pPr>
        <w:jc w:val="both"/>
        <w:rPr>
          <w:rFonts w:asciiTheme="majorHAnsi" w:hAnsiTheme="majorHAnsi" w:cstheme="majorHAnsi"/>
          <w:sz w:val="22"/>
          <w:szCs w:val="22"/>
        </w:rPr>
      </w:pPr>
    </w:p>
    <w:p w14:paraId="0BA95517" w14:textId="77777777" w:rsidR="0075318A" w:rsidRPr="007F654C" w:rsidRDefault="0075318A" w:rsidP="00BA2D82">
      <w:pPr>
        <w:autoSpaceDE w:val="0"/>
        <w:autoSpaceDN w:val="0"/>
        <w:adjustRightInd w:val="0"/>
        <w:jc w:val="both"/>
        <w:rPr>
          <w:rFonts w:asciiTheme="majorHAnsi" w:hAnsiTheme="majorHAnsi" w:cstheme="majorHAnsi"/>
          <w:sz w:val="22"/>
          <w:szCs w:val="22"/>
        </w:rPr>
      </w:pPr>
      <w:r w:rsidRPr="007F654C">
        <w:rPr>
          <w:rFonts w:asciiTheme="majorHAnsi" w:hAnsiTheme="majorHAnsi" w:cstheme="majorHAnsi"/>
          <w:sz w:val="22"/>
          <w:szCs w:val="22"/>
        </w:rPr>
        <w:t xml:space="preserve">Q: Can I claim both extra baggage allowance and transportation of household goods allowance? </w:t>
      </w:r>
    </w:p>
    <w:p w14:paraId="7A321570" w14:textId="77777777" w:rsidR="0075318A" w:rsidRPr="007F654C" w:rsidRDefault="0075318A" w:rsidP="00BA2D82">
      <w:pPr>
        <w:jc w:val="both"/>
        <w:rPr>
          <w:rFonts w:asciiTheme="majorHAnsi" w:hAnsiTheme="majorHAnsi" w:cstheme="majorHAnsi"/>
          <w:sz w:val="22"/>
          <w:szCs w:val="22"/>
        </w:rPr>
      </w:pPr>
      <w:r w:rsidRPr="007F654C">
        <w:rPr>
          <w:rFonts w:asciiTheme="majorHAnsi" w:hAnsiTheme="majorHAnsi" w:cstheme="majorHAnsi"/>
          <w:sz w:val="22"/>
          <w:szCs w:val="22"/>
        </w:rPr>
        <w:t>A : No, you can either claim extra baggage upto INR 5000/- or transportation of household goods allowance of only one truckload with max cap as specified in the policy,</w:t>
      </w:r>
    </w:p>
    <w:p w14:paraId="6E6D71D4" w14:textId="77777777" w:rsidR="0075318A" w:rsidRPr="007F654C" w:rsidRDefault="0075318A" w:rsidP="00BA2D82">
      <w:pPr>
        <w:jc w:val="both"/>
        <w:rPr>
          <w:rFonts w:asciiTheme="majorHAnsi" w:eastAsiaTheme="minorHAnsi" w:hAnsiTheme="majorHAnsi" w:cstheme="majorHAnsi"/>
          <w:sz w:val="22"/>
          <w:szCs w:val="22"/>
          <w:lang w:val="en-IN"/>
        </w:rPr>
      </w:pPr>
    </w:p>
    <w:p w14:paraId="77B4D3DD" w14:textId="77777777" w:rsidR="0075318A" w:rsidRPr="007F654C" w:rsidRDefault="0075318A" w:rsidP="00BA2D82">
      <w:pPr>
        <w:pStyle w:val="Heading1"/>
        <w:jc w:val="both"/>
        <w:rPr>
          <w:rFonts w:cstheme="majorHAnsi"/>
          <w:color w:val="auto"/>
          <w:sz w:val="22"/>
          <w:szCs w:val="22"/>
        </w:rPr>
      </w:pPr>
      <w:bookmarkStart w:id="14" w:name="_Toc14953523"/>
      <w:r w:rsidRPr="007F654C">
        <w:rPr>
          <w:rFonts w:cstheme="majorHAnsi"/>
          <w:color w:val="auto"/>
          <w:sz w:val="22"/>
          <w:szCs w:val="22"/>
        </w:rPr>
        <w:t>AMENDMENTS TO POLICY</w:t>
      </w:r>
      <w:bookmarkEnd w:id="14"/>
    </w:p>
    <w:p w14:paraId="6F30BD3E" w14:textId="513F112A" w:rsidR="0075318A" w:rsidRPr="007F654C" w:rsidRDefault="006C3926" w:rsidP="006C3926">
      <w:pPr>
        <w:jc w:val="both"/>
        <w:rPr>
          <w:rFonts w:asciiTheme="majorHAnsi" w:hAnsiTheme="majorHAnsi" w:cstheme="majorHAnsi"/>
          <w:sz w:val="22"/>
          <w:szCs w:val="22"/>
        </w:rPr>
      </w:pPr>
      <w:r w:rsidRPr="007F654C">
        <w:rPr>
          <w:rFonts w:asciiTheme="majorHAnsi" w:hAnsiTheme="majorHAnsi" w:cstheme="majorHAnsi"/>
          <w:sz w:val="22"/>
          <w:szCs w:val="22"/>
        </w:rPr>
        <w:t>The company</w:t>
      </w:r>
      <w:r w:rsidR="0075318A" w:rsidRPr="007F654C">
        <w:rPr>
          <w:rFonts w:asciiTheme="majorHAnsi" w:hAnsiTheme="majorHAnsi" w:cstheme="majorHAnsi"/>
          <w:sz w:val="22"/>
          <w:szCs w:val="22"/>
        </w:rPr>
        <w:t xml:space="preserve"> reserves the right to amend, modify and interpret appropriately any or all clauses mentioned above depending upon market practices or exigencies of </w:t>
      </w:r>
      <w:r w:rsidR="007B2447" w:rsidRPr="007F654C">
        <w:rPr>
          <w:rFonts w:asciiTheme="majorHAnsi" w:hAnsiTheme="majorHAnsi" w:cstheme="majorHAnsi"/>
          <w:sz w:val="22"/>
          <w:szCs w:val="22"/>
        </w:rPr>
        <w:t>business.</w:t>
      </w:r>
    </w:p>
    <w:p w14:paraId="41F09280" w14:textId="57EB78C8" w:rsidR="0075318A" w:rsidRPr="00862836" w:rsidRDefault="0075318A" w:rsidP="00862836">
      <w:pPr>
        <w:pStyle w:val="Heading1"/>
        <w:jc w:val="both"/>
        <w:rPr>
          <w:rFonts w:cstheme="majorHAnsi"/>
          <w:color w:val="auto"/>
          <w:sz w:val="22"/>
          <w:szCs w:val="22"/>
        </w:rPr>
      </w:pPr>
      <w:bookmarkStart w:id="15" w:name="_Toc406599840"/>
      <w:bookmarkStart w:id="16" w:name="_Toc433724108"/>
      <w:bookmarkStart w:id="17" w:name="_Toc454985413"/>
      <w:bookmarkStart w:id="18" w:name="_Toc456355692"/>
      <w:bookmarkStart w:id="19" w:name="_Toc465079651"/>
      <w:bookmarkStart w:id="20" w:name="_Toc467935672"/>
      <w:bookmarkStart w:id="21" w:name="_Toc1727581"/>
      <w:bookmarkStart w:id="22" w:name="_Toc5011443"/>
      <w:bookmarkStart w:id="23" w:name="_Toc14953524"/>
      <w:r w:rsidRPr="007F654C">
        <w:rPr>
          <w:rFonts w:cstheme="majorHAnsi"/>
          <w:color w:val="auto"/>
          <w:sz w:val="22"/>
          <w:szCs w:val="22"/>
        </w:rPr>
        <w:t>VIOLATION OF POLICY</w:t>
      </w:r>
      <w:bookmarkStart w:id="24" w:name="_Toc467935589"/>
      <w:bookmarkStart w:id="25" w:name="_Toc467935673"/>
      <w:bookmarkEnd w:id="15"/>
      <w:bookmarkEnd w:id="16"/>
      <w:bookmarkEnd w:id="17"/>
      <w:bookmarkEnd w:id="18"/>
      <w:bookmarkEnd w:id="19"/>
      <w:bookmarkEnd w:id="20"/>
      <w:bookmarkEnd w:id="21"/>
      <w:bookmarkEnd w:id="22"/>
      <w:bookmarkEnd w:id="23"/>
    </w:p>
    <w:p w14:paraId="45310441" w14:textId="6FF0B742" w:rsidR="0075318A" w:rsidRPr="007F654C" w:rsidRDefault="0075318A" w:rsidP="00862836">
      <w:pPr>
        <w:jc w:val="both"/>
        <w:rPr>
          <w:rFonts w:asciiTheme="majorHAnsi" w:hAnsiTheme="majorHAnsi" w:cstheme="majorHAnsi"/>
          <w:sz w:val="22"/>
          <w:szCs w:val="22"/>
        </w:rPr>
      </w:pPr>
      <w:bookmarkStart w:id="26" w:name="_Toc406599841"/>
      <w:bookmarkStart w:id="27" w:name="_Toc433724109"/>
      <w:bookmarkStart w:id="28" w:name="_Toc454985414"/>
      <w:bookmarkStart w:id="29" w:name="_Toc456355693"/>
      <w:bookmarkEnd w:id="24"/>
      <w:bookmarkEnd w:id="25"/>
      <w:r w:rsidRPr="007F654C">
        <w:rPr>
          <w:rFonts w:asciiTheme="majorHAnsi" w:hAnsiTheme="majorHAnsi" w:cstheme="majorHAnsi"/>
          <w:sz w:val="22"/>
          <w:szCs w:val="22"/>
        </w:rPr>
        <w:t xml:space="preserve">All employees are obligated to report violations of this policy to </w:t>
      </w:r>
      <w:hyperlink r:id="rId9" w:history="1">
        <w:r w:rsidR="00CF1C6E" w:rsidRPr="008D030E">
          <w:rPr>
            <w:rStyle w:val="Hyperlink"/>
            <w:rFonts w:asciiTheme="majorHAnsi" w:hAnsiTheme="majorHAnsi" w:cstheme="majorHAnsi"/>
            <w:sz w:val="22"/>
            <w:szCs w:val="22"/>
          </w:rPr>
          <w:t>hrops@Parkar.</w:t>
        </w:r>
      </w:hyperlink>
      <w:r w:rsidR="002A5792">
        <w:rPr>
          <w:rFonts w:asciiTheme="majorHAnsi" w:hAnsiTheme="majorHAnsi" w:cstheme="majorHAnsi"/>
          <w:sz w:val="22"/>
          <w:szCs w:val="22"/>
        </w:rPr>
        <w:t>digital</w:t>
      </w:r>
      <w:r w:rsidRPr="007F654C">
        <w:rPr>
          <w:rFonts w:asciiTheme="majorHAnsi" w:hAnsiTheme="majorHAnsi" w:cstheme="majorHAnsi"/>
          <w:sz w:val="22"/>
          <w:szCs w:val="22"/>
        </w:rPr>
        <w:t xml:space="preserve"> immediately. The HR Head and Finance Head must approve any exceptions to this policy in advance.</w:t>
      </w:r>
    </w:p>
    <w:p w14:paraId="4A196ABD" w14:textId="7303E96D" w:rsidR="0075318A" w:rsidRPr="007D4F72" w:rsidRDefault="0075318A" w:rsidP="007D4F72">
      <w:pPr>
        <w:pStyle w:val="Heading1"/>
        <w:jc w:val="both"/>
        <w:rPr>
          <w:rFonts w:cstheme="majorHAnsi"/>
          <w:color w:val="auto"/>
          <w:sz w:val="22"/>
          <w:szCs w:val="22"/>
        </w:rPr>
      </w:pPr>
      <w:bookmarkStart w:id="30" w:name="_Toc465079652"/>
      <w:bookmarkStart w:id="31" w:name="_Toc467935674"/>
      <w:bookmarkStart w:id="32" w:name="_Toc1727582"/>
      <w:bookmarkStart w:id="33" w:name="_Toc5011444"/>
      <w:bookmarkStart w:id="34" w:name="_Toc14953525"/>
      <w:r w:rsidRPr="007F654C">
        <w:rPr>
          <w:rFonts w:cstheme="majorHAnsi"/>
          <w:color w:val="auto"/>
          <w:sz w:val="22"/>
          <w:szCs w:val="22"/>
        </w:rPr>
        <w:t>ENFORCEMENT</w:t>
      </w:r>
      <w:bookmarkEnd w:id="26"/>
      <w:bookmarkEnd w:id="27"/>
      <w:bookmarkEnd w:id="28"/>
      <w:bookmarkEnd w:id="29"/>
      <w:bookmarkEnd w:id="30"/>
      <w:bookmarkEnd w:id="31"/>
      <w:bookmarkEnd w:id="32"/>
      <w:bookmarkEnd w:id="33"/>
      <w:bookmarkEnd w:id="34"/>
      <w:r w:rsidRPr="007F654C">
        <w:rPr>
          <w:rFonts w:cstheme="majorHAnsi"/>
          <w:color w:val="auto"/>
          <w:sz w:val="22"/>
          <w:szCs w:val="22"/>
        </w:rPr>
        <w:t xml:space="preserve"> </w:t>
      </w:r>
    </w:p>
    <w:p w14:paraId="4C20A92E" w14:textId="77777777" w:rsidR="0075318A" w:rsidRPr="007F654C" w:rsidRDefault="0075318A" w:rsidP="007D4F72">
      <w:pPr>
        <w:jc w:val="both"/>
        <w:rPr>
          <w:rFonts w:asciiTheme="majorHAnsi" w:hAnsiTheme="majorHAnsi" w:cstheme="majorHAnsi"/>
          <w:sz w:val="22"/>
          <w:szCs w:val="22"/>
        </w:rPr>
      </w:pPr>
      <w:bookmarkStart w:id="35" w:name="_Toc467935591"/>
      <w:bookmarkStart w:id="36" w:name="_Toc467935675"/>
      <w:r w:rsidRPr="007F654C">
        <w:rPr>
          <w:rFonts w:asciiTheme="majorHAnsi" w:hAnsiTheme="majorHAnsi" w:cstheme="majorHAnsi"/>
          <w:sz w:val="22"/>
          <w:szCs w:val="22"/>
        </w:rPr>
        <w:t>Failure to comply with this policy may result in:</w:t>
      </w:r>
      <w:bookmarkEnd w:id="35"/>
      <w:bookmarkEnd w:id="36"/>
      <w:r w:rsidRPr="007F654C">
        <w:rPr>
          <w:rFonts w:asciiTheme="majorHAnsi" w:hAnsiTheme="majorHAnsi" w:cstheme="majorHAnsi"/>
          <w:sz w:val="22"/>
          <w:szCs w:val="22"/>
        </w:rPr>
        <w:t xml:space="preserve"> </w:t>
      </w:r>
    </w:p>
    <w:p w14:paraId="1C071F5B" w14:textId="77777777" w:rsidR="0075318A" w:rsidRPr="007F654C" w:rsidRDefault="0075318A" w:rsidP="007D4F72">
      <w:pPr>
        <w:jc w:val="both"/>
        <w:rPr>
          <w:rFonts w:asciiTheme="majorHAnsi" w:hAnsiTheme="majorHAnsi" w:cstheme="majorHAnsi"/>
          <w:sz w:val="22"/>
          <w:szCs w:val="22"/>
        </w:rPr>
      </w:pPr>
      <w:bookmarkStart w:id="37" w:name="_Toc467935592"/>
      <w:bookmarkStart w:id="38" w:name="_Toc467935676"/>
      <w:r w:rsidRPr="007F654C">
        <w:rPr>
          <w:rFonts w:asciiTheme="majorHAnsi" w:hAnsiTheme="majorHAnsi" w:cstheme="majorHAnsi"/>
          <w:b/>
          <w:sz w:val="22"/>
          <w:szCs w:val="22"/>
        </w:rPr>
        <w:t>a</w:t>
      </w:r>
      <w:r w:rsidRPr="007F654C">
        <w:rPr>
          <w:rFonts w:asciiTheme="majorHAnsi" w:hAnsiTheme="majorHAnsi" w:cstheme="majorHAnsi"/>
          <w:sz w:val="22"/>
          <w:szCs w:val="22"/>
        </w:rPr>
        <w:t>. Withdrawal, without notice, of access to information and/or information resources.</w:t>
      </w:r>
      <w:bookmarkEnd w:id="37"/>
      <w:bookmarkEnd w:id="38"/>
      <w:r w:rsidRPr="007F654C">
        <w:rPr>
          <w:rFonts w:asciiTheme="majorHAnsi" w:hAnsiTheme="majorHAnsi" w:cstheme="majorHAnsi"/>
          <w:sz w:val="22"/>
          <w:szCs w:val="22"/>
        </w:rPr>
        <w:t xml:space="preserve"> </w:t>
      </w:r>
    </w:p>
    <w:p w14:paraId="584AB123" w14:textId="77777777" w:rsidR="0075318A" w:rsidRPr="007F654C" w:rsidRDefault="0075318A" w:rsidP="007D4F72">
      <w:pPr>
        <w:jc w:val="both"/>
        <w:rPr>
          <w:rFonts w:asciiTheme="majorHAnsi" w:hAnsiTheme="majorHAnsi" w:cstheme="majorHAnsi"/>
          <w:sz w:val="22"/>
          <w:szCs w:val="22"/>
        </w:rPr>
      </w:pPr>
      <w:bookmarkStart w:id="39" w:name="_Toc467935593"/>
      <w:bookmarkStart w:id="40" w:name="_Toc467935677"/>
      <w:r w:rsidRPr="007F654C">
        <w:rPr>
          <w:rFonts w:asciiTheme="majorHAnsi" w:hAnsiTheme="majorHAnsi" w:cstheme="majorHAnsi"/>
          <w:b/>
          <w:sz w:val="22"/>
          <w:szCs w:val="22"/>
        </w:rPr>
        <w:t>b</w:t>
      </w:r>
      <w:r w:rsidRPr="007F654C">
        <w:rPr>
          <w:rFonts w:asciiTheme="majorHAnsi" w:hAnsiTheme="majorHAnsi" w:cstheme="majorHAnsi"/>
          <w:sz w:val="22"/>
          <w:szCs w:val="22"/>
        </w:rPr>
        <w:t>. Disciplinary action, up to and including termination.</w:t>
      </w:r>
      <w:bookmarkEnd w:id="39"/>
      <w:bookmarkEnd w:id="40"/>
      <w:r w:rsidRPr="007F654C">
        <w:rPr>
          <w:rFonts w:asciiTheme="majorHAnsi" w:hAnsiTheme="majorHAnsi" w:cstheme="majorHAnsi"/>
          <w:sz w:val="22"/>
          <w:szCs w:val="22"/>
        </w:rPr>
        <w:t xml:space="preserve"> </w:t>
      </w:r>
      <w:bookmarkStart w:id="41" w:name="_Toc467935594"/>
      <w:bookmarkStart w:id="42" w:name="_Toc467935678"/>
    </w:p>
    <w:p w14:paraId="447A65B4" w14:textId="77777777" w:rsidR="0075318A" w:rsidRPr="007F654C" w:rsidRDefault="0075318A" w:rsidP="007D4F72">
      <w:pPr>
        <w:jc w:val="both"/>
        <w:rPr>
          <w:rFonts w:asciiTheme="majorHAnsi" w:hAnsiTheme="majorHAnsi" w:cstheme="majorHAnsi"/>
          <w:sz w:val="22"/>
          <w:szCs w:val="22"/>
        </w:rPr>
      </w:pPr>
      <w:r w:rsidRPr="007F654C">
        <w:rPr>
          <w:rFonts w:asciiTheme="majorHAnsi" w:hAnsiTheme="majorHAnsi" w:cstheme="majorHAnsi"/>
          <w:b/>
          <w:sz w:val="22"/>
          <w:szCs w:val="22"/>
        </w:rPr>
        <w:t>c</w:t>
      </w:r>
      <w:r w:rsidRPr="007F654C">
        <w:rPr>
          <w:rFonts w:asciiTheme="majorHAnsi" w:hAnsiTheme="majorHAnsi" w:cstheme="majorHAnsi"/>
          <w:sz w:val="22"/>
          <w:szCs w:val="22"/>
        </w:rPr>
        <w:t>. Civil or criminal penalties as provided by law.</w:t>
      </w:r>
      <w:bookmarkEnd w:id="41"/>
      <w:bookmarkEnd w:id="42"/>
    </w:p>
    <w:p w14:paraId="5E66F325" w14:textId="52B11783" w:rsidR="0075318A" w:rsidRPr="00B24F80" w:rsidRDefault="0075318A" w:rsidP="00B24F80">
      <w:pPr>
        <w:pStyle w:val="Heading1"/>
        <w:jc w:val="both"/>
        <w:rPr>
          <w:rFonts w:cstheme="majorHAnsi"/>
          <w:color w:val="auto"/>
          <w:sz w:val="22"/>
          <w:szCs w:val="22"/>
        </w:rPr>
      </w:pPr>
      <w:bookmarkStart w:id="43" w:name="_Toc465079653"/>
      <w:bookmarkStart w:id="44" w:name="_Toc467935679"/>
      <w:bookmarkStart w:id="45" w:name="_Toc1727583"/>
      <w:bookmarkStart w:id="46" w:name="_Toc5011445"/>
      <w:bookmarkStart w:id="47" w:name="_Toc14953526"/>
      <w:r w:rsidRPr="007F654C">
        <w:rPr>
          <w:rFonts w:cstheme="majorHAnsi"/>
          <w:color w:val="auto"/>
          <w:sz w:val="22"/>
          <w:szCs w:val="22"/>
        </w:rPr>
        <w:t>DOCUMENT OWNER AND APPROVAL</w:t>
      </w:r>
      <w:bookmarkEnd w:id="43"/>
      <w:bookmarkEnd w:id="44"/>
      <w:bookmarkEnd w:id="45"/>
      <w:bookmarkEnd w:id="46"/>
      <w:bookmarkEnd w:id="47"/>
    </w:p>
    <w:p w14:paraId="2E8AC7C8" w14:textId="77777777" w:rsidR="0075318A" w:rsidRPr="007F654C" w:rsidRDefault="0075318A" w:rsidP="00B24F80">
      <w:pPr>
        <w:jc w:val="both"/>
        <w:rPr>
          <w:rFonts w:asciiTheme="majorHAnsi" w:hAnsiTheme="majorHAnsi" w:cstheme="majorHAnsi"/>
          <w:sz w:val="22"/>
          <w:szCs w:val="22"/>
        </w:rPr>
      </w:pPr>
      <w:bookmarkStart w:id="48" w:name="_Toc525807938"/>
      <w:bookmarkStart w:id="49" w:name="_Toc532894365"/>
      <w:r w:rsidRPr="007F654C">
        <w:rPr>
          <w:rFonts w:asciiTheme="majorHAnsi" w:hAnsiTheme="majorHAnsi" w:cstheme="majorHAnsi"/>
          <w:sz w:val="22"/>
          <w:szCs w:val="22"/>
        </w:rPr>
        <w:t>The HR Head is the owner of this document and is responsible for ensuring that this policy document is reviewed Yearly. A current version of this document is available to all members of staff on a secured centralized location with appropriate access control.</w:t>
      </w:r>
      <w:bookmarkEnd w:id="48"/>
      <w:bookmarkEnd w:id="49"/>
    </w:p>
    <w:p w14:paraId="1D1F085E" w14:textId="77777777" w:rsidR="0075318A" w:rsidRPr="007F654C" w:rsidRDefault="0075318A" w:rsidP="00BA2D82">
      <w:pPr>
        <w:jc w:val="both"/>
        <w:rPr>
          <w:rFonts w:asciiTheme="majorHAnsi" w:hAnsiTheme="majorHAnsi" w:cstheme="majorHAnsi"/>
          <w:sz w:val="22"/>
          <w:szCs w:val="22"/>
        </w:rPr>
      </w:pPr>
    </w:p>
    <w:p w14:paraId="42934164" w14:textId="77777777" w:rsidR="00551E88" w:rsidRPr="007F654C" w:rsidRDefault="00551E88" w:rsidP="00BA2D82">
      <w:pPr>
        <w:jc w:val="both"/>
        <w:rPr>
          <w:rFonts w:asciiTheme="majorHAnsi" w:hAnsiTheme="majorHAnsi" w:cstheme="majorHAnsi"/>
          <w:sz w:val="22"/>
          <w:szCs w:val="22"/>
        </w:rPr>
      </w:pPr>
    </w:p>
    <w:sectPr w:rsidR="00551E88" w:rsidRPr="007F654C" w:rsidSect="000C40DB">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7456E" w14:textId="77777777" w:rsidR="00501CDB" w:rsidRDefault="00501CDB">
      <w:r>
        <w:separator/>
      </w:r>
    </w:p>
  </w:endnote>
  <w:endnote w:type="continuationSeparator" w:id="0">
    <w:p w14:paraId="404D3CEE" w14:textId="77777777" w:rsidR="00501CDB" w:rsidRDefault="0050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EndPr/>
    <w:sdtContent>
      <w:p w14:paraId="377FD3F7" w14:textId="77777777" w:rsidR="0075318A" w:rsidRPr="00BD519C" w:rsidRDefault="0075318A">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3DF36E17" w14:textId="77777777" w:rsidR="0075318A" w:rsidRPr="00BD519C" w:rsidRDefault="0075318A"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E531" w14:textId="77777777" w:rsidR="0075318A" w:rsidRPr="00BF01B3" w:rsidRDefault="0075318A">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E5A43" w14:textId="77777777" w:rsidR="00501CDB" w:rsidRDefault="00501CDB">
      <w:r>
        <w:separator/>
      </w:r>
    </w:p>
  </w:footnote>
  <w:footnote w:type="continuationSeparator" w:id="0">
    <w:p w14:paraId="430B579E" w14:textId="77777777" w:rsidR="00501CDB" w:rsidRDefault="0050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0ADE6" w14:textId="1F3402DA" w:rsidR="0075318A" w:rsidRDefault="0065703E" w:rsidP="0065703E">
    <w:r>
      <w:rPr>
        <w:rFonts w:ascii="Calibri" w:hAnsi="Calibri" w:cs="Calibri"/>
        <w:color w:val="000000"/>
        <w:sz w:val="24"/>
        <w:szCs w:val="24"/>
        <w:lang w:val="en-IN" w:eastAsia="en-IN"/>
      </w:rPr>
      <w:t xml:space="preserve">Internal Use                                      </w:t>
    </w:r>
    <w:r w:rsidR="0075318A">
      <w:rPr>
        <w:rFonts w:ascii="Calibri" w:hAnsi="Calibri" w:cs="Calibri"/>
        <w:color w:val="000000"/>
        <w:sz w:val="24"/>
        <w:szCs w:val="24"/>
        <w:lang w:val="en-IN" w:eastAsia="en-IN"/>
      </w:rPr>
      <w:t xml:space="preserve">HR Policy -L1- </w:t>
    </w:r>
    <w:r w:rsidR="0075318A" w:rsidRPr="001877E6">
      <w:rPr>
        <w:rFonts w:ascii="Calibri" w:hAnsi="Calibri" w:cs="Calibri"/>
        <w:color w:val="000000"/>
        <w:sz w:val="24"/>
        <w:szCs w:val="24"/>
        <w:lang w:val="en-IN" w:eastAsia="en-IN"/>
      </w:rPr>
      <w:t>Relocation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1564F" w14:textId="77777777" w:rsidR="0075318A" w:rsidRDefault="0075318A" w:rsidP="00BF01B3">
    <w:pPr>
      <w:pStyle w:val="Header"/>
      <w:jc w:val="center"/>
    </w:pPr>
    <w:r w:rsidRPr="00BF01B3">
      <w:rPr>
        <w:rFonts w:asciiTheme="minorHAnsi" w:hAnsiTheme="minorHAnsi"/>
        <w:sz w:val="24"/>
        <w:szCs w:val="24"/>
      </w:rPr>
      <w:t>Management Review Of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ECC"/>
    <w:multiLevelType w:val="hybridMultilevel"/>
    <w:tmpl w:val="DC646130"/>
    <w:lvl w:ilvl="0" w:tplc="9900FECE">
      <w:start w:val="1"/>
      <w:numFmt w:val="bullet"/>
      <w:lvlText w:val="-"/>
      <w:lvlJc w:val="left"/>
      <w:pPr>
        <w:ind w:left="37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42F90C29"/>
    <w:multiLevelType w:val="hybridMultilevel"/>
    <w:tmpl w:val="44608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781229"/>
    <w:multiLevelType w:val="hybridMultilevel"/>
    <w:tmpl w:val="D3D2C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A1E21CF"/>
    <w:multiLevelType w:val="hybridMultilevel"/>
    <w:tmpl w:val="4FFC018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num w:numId="1" w16cid:durableId="462191971">
    <w:abstractNumId w:val="1"/>
  </w:num>
  <w:num w:numId="2" w16cid:durableId="255792935">
    <w:abstractNumId w:val="4"/>
  </w:num>
  <w:num w:numId="3" w16cid:durableId="1640959641">
    <w:abstractNumId w:val="0"/>
  </w:num>
  <w:num w:numId="4" w16cid:durableId="611205670">
    <w:abstractNumId w:val="2"/>
  </w:num>
  <w:num w:numId="5" w16cid:durableId="1555461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83"/>
    <w:rsid w:val="00011EC9"/>
    <w:rsid w:val="00080A91"/>
    <w:rsid w:val="000C40DB"/>
    <w:rsid w:val="00121989"/>
    <w:rsid w:val="00166055"/>
    <w:rsid w:val="002040E8"/>
    <w:rsid w:val="00211F29"/>
    <w:rsid w:val="00287381"/>
    <w:rsid w:val="002A5792"/>
    <w:rsid w:val="002A5CF6"/>
    <w:rsid w:val="002F2F69"/>
    <w:rsid w:val="00395050"/>
    <w:rsid w:val="00401083"/>
    <w:rsid w:val="00447307"/>
    <w:rsid w:val="00501CDB"/>
    <w:rsid w:val="00551E88"/>
    <w:rsid w:val="005E2C54"/>
    <w:rsid w:val="0065703E"/>
    <w:rsid w:val="00673744"/>
    <w:rsid w:val="006A45E9"/>
    <w:rsid w:val="006C3926"/>
    <w:rsid w:val="006C4E57"/>
    <w:rsid w:val="006F44B0"/>
    <w:rsid w:val="00717BF3"/>
    <w:rsid w:val="007226BC"/>
    <w:rsid w:val="00745B5A"/>
    <w:rsid w:val="0075318A"/>
    <w:rsid w:val="0079650F"/>
    <w:rsid w:val="007B2447"/>
    <w:rsid w:val="007C2142"/>
    <w:rsid w:val="007D4F72"/>
    <w:rsid w:val="007F654C"/>
    <w:rsid w:val="008124E2"/>
    <w:rsid w:val="0081402E"/>
    <w:rsid w:val="00862836"/>
    <w:rsid w:val="008A7AA3"/>
    <w:rsid w:val="008B06EF"/>
    <w:rsid w:val="008C002A"/>
    <w:rsid w:val="008E339B"/>
    <w:rsid w:val="00950C7B"/>
    <w:rsid w:val="009613B5"/>
    <w:rsid w:val="0099256C"/>
    <w:rsid w:val="00A35482"/>
    <w:rsid w:val="00AE5978"/>
    <w:rsid w:val="00B24F80"/>
    <w:rsid w:val="00B41DCA"/>
    <w:rsid w:val="00B4354D"/>
    <w:rsid w:val="00B75146"/>
    <w:rsid w:val="00B87BDE"/>
    <w:rsid w:val="00BA2D82"/>
    <w:rsid w:val="00BE76F4"/>
    <w:rsid w:val="00C66FED"/>
    <w:rsid w:val="00CB2C4D"/>
    <w:rsid w:val="00CB5468"/>
    <w:rsid w:val="00CD6239"/>
    <w:rsid w:val="00CF1C6E"/>
    <w:rsid w:val="00D92FA7"/>
    <w:rsid w:val="00D934DD"/>
    <w:rsid w:val="00DA4B67"/>
    <w:rsid w:val="00DD5277"/>
    <w:rsid w:val="00E03BB2"/>
    <w:rsid w:val="00E04304"/>
    <w:rsid w:val="00E73FD0"/>
    <w:rsid w:val="00F24347"/>
    <w:rsid w:val="00F52D20"/>
    <w:rsid w:val="00F92FCC"/>
    <w:rsid w:val="00FA2C2A"/>
    <w:rsid w:val="00FD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647C"/>
  <w15:chartTrackingRefBased/>
  <w15:docId w15:val="{82E53CAD-18F0-4C15-ABB0-2CD22197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18A"/>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75318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5318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18A"/>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75318A"/>
    <w:rPr>
      <w:rFonts w:asciiTheme="majorHAnsi" w:eastAsiaTheme="majorEastAsia" w:hAnsiTheme="majorHAnsi" w:cstheme="majorBidi"/>
      <w:b/>
      <w:bCs/>
      <w:color w:val="4472C4" w:themeColor="accent1"/>
      <w:kern w:val="0"/>
      <w:sz w:val="26"/>
      <w:szCs w:val="26"/>
      <w14:ligatures w14:val="none"/>
    </w:rPr>
  </w:style>
  <w:style w:type="paragraph" w:styleId="Header">
    <w:name w:val="header"/>
    <w:aliases w:val="even,Proposal Header"/>
    <w:basedOn w:val="Normal"/>
    <w:link w:val="HeaderChar"/>
    <w:rsid w:val="0075318A"/>
    <w:pPr>
      <w:tabs>
        <w:tab w:val="center" w:pos="4320"/>
        <w:tab w:val="right" w:pos="8640"/>
      </w:tabs>
    </w:pPr>
  </w:style>
  <w:style w:type="character" w:customStyle="1" w:styleId="HeaderChar">
    <w:name w:val="Header Char"/>
    <w:aliases w:val="even Char,Proposal Header Char"/>
    <w:basedOn w:val="DefaultParagraphFont"/>
    <w:link w:val="Header"/>
    <w:rsid w:val="0075318A"/>
    <w:rPr>
      <w:rFonts w:ascii="Arial" w:eastAsia="Times New Roman" w:hAnsi="Arial" w:cs="Times New Roman"/>
      <w:kern w:val="0"/>
      <w:sz w:val="20"/>
      <w:szCs w:val="20"/>
      <w14:ligatures w14:val="none"/>
    </w:rPr>
  </w:style>
  <w:style w:type="paragraph" w:styleId="TOCHeading">
    <w:name w:val="TOC Heading"/>
    <w:basedOn w:val="Heading1"/>
    <w:next w:val="Normal"/>
    <w:uiPriority w:val="39"/>
    <w:unhideWhenUsed/>
    <w:qFormat/>
    <w:rsid w:val="0075318A"/>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75318A"/>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75318A"/>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75318A"/>
    <w:pPr>
      <w:tabs>
        <w:tab w:val="center" w:pos="4680"/>
        <w:tab w:val="right" w:pos="9360"/>
      </w:tabs>
    </w:pPr>
  </w:style>
  <w:style w:type="character" w:customStyle="1" w:styleId="FooterChar">
    <w:name w:val="Footer Char"/>
    <w:basedOn w:val="DefaultParagraphFont"/>
    <w:link w:val="Footer"/>
    <w:uiPriority w:val="99"/>
    <w:rsid w:val="0075318A"/>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75318A"/>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75318A"/>
    <w:rPr>
      <w:color w:val="0000FF"/>
      <w:u w:val="single"/>
    </w:rPr>
  </w:style>
  <w:style w:type="paragraph" w:customStyle="1" w:styleId="Default">
    <w:name w:val="Default"/>
    <w:rsid w:val="0075318A"/>
    <w:pPr>
      <w:autoSpaceDE w:val="0"/>
      <w:autoSpaceDN w:val="0"/>
      <w:adjustRightInd w:val="0"/>
      <w:spacing w:after="0" w:line="240" w:lineRule="auto"/>
    </w:pPr>
    <w:rPr>
      <w:rFonts w:ascii="Arial" w:eastAsia="Calibri" w:hAnsi="Arial" w:cs="Arial"/>
      <w:color w:val="000000"/>
      <w:kern w:val="0"/>
      <w:sz w:val="24"/>
      <w:szCs w:val="24"/>
      <w:lang w:val="en-IN"/>
      <w14:ligatures w14:val="none"/>
    </w:rPr>
  </w:style>
  <w:style w:type="table" w:styleId="TableGrid">
    <w:name w:val="Table Grid"/>
    <w:basedOn w:val="TableNormal"/>
    <w:rsid w:val="007531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5318A"/>
    <w:pPr>
      <w:spacing w:after="100"/>
      <w:ind w:left="200"/>
    </w:pPr>
  </w:style>
  <w:style w:type="paragraph" w:styleId="Revision">
    <w:name w:val="Revision"/>
    <w:hidden/>
    <w:uiPriority w:val="99"/>
    <w:semiHidden/>
    <w:rsid w:val="007B2447"/>
    <w:pPr>
      <w:spacing w:after="0" w:line="240" w:lineRule="auto"/>
    </w:pPr>
    <w:rPr>
      <w:rFonts w:ascii="Arial" w:eastAsia="Times New Roman" w:hAnsi="Arial" w:cs="Times New Roman"/>
      <w:kern w:val="0"/>
      <w:sz w:val="20"/>
      <w:szCs w:val="20"/>
      <w14:ligatures w14:val="none"/>
    </w:rPr>
  </w:style>
  <w:style w:type="paragraph" w:customStyle="1" w:styleId="CoverTitle">
    <w:name w:val="Cover Title"/>
    <w:basedOn w:val="Normal"/>
    <w:rsid w:val="00673744"/>
    <w:pPr>
      <w:overflowPunct w:val="0"/>
      <w:autoSpaceDE w:val="0"/>
      <w:autoSpaceDN w:val="0"/>
      <w:adjustRightInd w:val="0"/>
      <w:spacing w:line="440" w:lineRule="exact"/>
      <w:jc w:val="center"/>
      <w:textAlignment w:val="baseline"/>
    </w:pPr>
    <w:rPr>
      <w:rFonts w:ascii="Times New Roman" w:hAnsi="Times New Roman"/>
      <w:sz w:val="36"/>
    </w:rPr>
  </w:style>
  <w:style w:type="character" w:styleId="UnresolvedMention">
    <w:name w:val="Unresolved Mention"/>
    <w:basedOn w:val="DefaultParagraphFont"/>
    <w:uiPriority w:val="99"/>
    <w:semiHidden/>
    <w:unhideWhenUsed/>
    <w:rsid w:val="00CF1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parkar.digit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ops@Park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62</cp:revision>
  <dcterms:created xsi:type="dcterms:W3CDTF">2023-11-23T09:03:00Z</dcterms:created>
  <dcterms:modified xsi:type="dcterms:W3CDTF">2025-06-17T09:11:00Z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2023-11-23T09:03:47Z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973a6e1d-72b5-4464-a195-6ea2a5044d9b</vt:lpwstr>
  </property>
  <property fmtid="{D5CDD505-2E9C-101B-9397-08002B2CF9AE}" pid="8" name="MSIP_Label_6e4186ff-6105-49c9-a34e-39b846c71822_ContentBits">
    <vt:lpwstr>0</vt:lpwstr>
  </property>
</Properties>
</file>