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99036" w14:textId="5ED692FF" w:rsidR="00340A73" w:rsidRPr="00E96FDB" w:rsidRDefault="000E30A4" w:rsidP="000E30A4">
      <w:pPr>
        <w:pStyle w:val="Header"/>
        <w:jc w:val="center"/>
        <w:rPr>
          <w:rFonts w:asciiTheme="majorHAnsi" w:hAnsiTheme="majorHAnsi" w:cstheme="majorHAnsi"/>
          <w:sz w:val="22"/>
          <w:szCs w:val="22"/>
        </w:rPr>
      </w:pPr>
      <w:r w:rsidRPr="00E96FDB">
        <w:rPr>
          <w:rFonts w:asciiTheme="majorHAnsi" w:hAnsiTheme="majorHAnsi" w:cstheme="majorHAnsi"/>
          <w:noProof/>
          <w:sz w:val="22"/>
          <w:szCs w:val="22"/>
        </w:rPr>
        <w:drawing>
          <wp:inline distT="0" distB="0" distL="0" distR="0" wp14:anchorId="68D23AD8" wp14:editId="605F3AE8">
            <wp:extent cx="1231900" cy="615950"/>
            <wp:effectExtent l="0" t="0" r="6350" b="0"/>
            <wp:docPr id="851506886" name="Picture 1" descr="A blue and green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506886" name="Picture 1" descr="A blue and green logo&#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31900" cy="615950"/>
                    </a:xfrm>
                    <a:prstGeom prst="rect">
                      <a:avLst/>
                    </a:prstGeom>
                    <a:noFill/>
                    <a:ln>
                      <a:noFill/>
                    </a:ln>
                  </pic:spPr>
                </pic:pic>
              </a:graphicData>
            </a:graphic>
          </wp:inline>
        </w:drawing>
      </w:r>
    </w:p>
    <w:p w14:paraId="38ABEB30" w14:textId="77777777" w:rsidR="00340A73" w:rsidRDefault="00340A73" w:rsidP="000E30A4">
      <w:pPr>
        <w:outlineLvl w:val="0"/>
        <w:rPr>
          <w:rFonts w:asciiTheme="majorHAnsi" w:hAnsiTheme="majorHAnsi" w:cstheme="majorHAnsi"/>
          <w:b/>
          <w:sz w:val="22"/>
          <w:szCs w:val="22"/>
        </w:rPr>
      </w:pPr>
    </w:p>
    <w:p w14:paraId="6BD506B3" w14:textId="77777777" w:rsidR="00C77C03" w:rsidRDefault="00C77C03" w:rsidP="000E30A4">
      <w:pPr>
        <w:outlineLvl w:val="0"/>
        <w:rPr>
          <w:rFonts w:asciiTheme="majorHAnsi" w:hAnsiTheme="majorHAnsi" w:cstheme="majorHAnsi"/>
          <w:b/>
          <w:sz w:val="22"/>
          <w:szCs w:val="22"/>
        </w:rPr>
      </w:pPr>
    </w:p>
    <w:p w14:paraId="3FDFF348" w14:textId="77777777" w:rsidR="00C77C03" w:rsidRPr="00E96FDB" w:rsidRDefault="00C77C03" w:rsidP="000E30A4">
      <w:pPr>
        <w:outlineLvl w:val="0"/>
        <w:rPr>
          <w:rFonts w:asciiTheme="majorHAnsi" w:hAnsiTheme="majorHAnsi" w:cstheme="majorHAnsi"/>
          <w:b/>
          <w:sz w:val="22"/>
          <w:szCs w:val="22"/>
        </w:rPr>
      </w:pPr>
    </w:p>
    <w:p w14:paraId="366A55BF" w14:textId="77777777" w:rsidR="00340A73" w:rsidRPr="000E30A4" w:rsidRDefault="00340A73" w:rsidP="00340A73">
      <w:pPr>
        <w:pStyle w:val="CoverTitle"/>
        <w:rPr>
          <w:rFonts w:asciiTheme="majorHAnsi" w:hAnsiTheme="majorHAnsi" w:cstheme="majorHAnsi"/>
          <w:b/>
          <w:color w:val="2F5496" w:themeColor="accent1" w:themeShade="BF"/>
          <w:sz w:val="32"/>
          <w:szCs w:val="32"/>
        </w:rPr>
      </w:pPr>
      <w:r w:rsidRPr="000E30A4">
        <w:rPr>
          <w:rFonts w:asciiTheme="majorHAnsi" w:hAnsiTheme="majorHAnsi" w:cstheme="majorHAnsi"/>
          <w:b/>
          <w:color w:val="2F5496" w:themeColor="accent1" w:themeShade="BF"/>
          <w:sz w:val="32"/>
          <w:szCs w:val="32"/>
        </w:rPr>
        <w:t>Certification Policy</w:t>
      </w:r>
    </w:p>
    <w:p w14:paraId="46741394" w14:textId="7AAAC7B0" w:rsidR="00340A73" w:rsidRPr="00E96FDB" w:rsidRDefault="00856EEC" w:rsidP="000E30A4">
      <w:pPr>
        <w:spacing w:after="160" w:line="259" w:lineRule="auto"/>
        <w:rPr>
          <w:rFonts w:asciiTheme="majorHAnsi" w:hAnsiTheme="majorHAnsi" w:cstheme="majorHAnsi"/>
          <w:b/>
          <w:sz w:val="22"/>
          <w:szCs w:val="22"/>
        </w:rPr>
      </w:pPr>
      <w:r>
        <w:rPr>
          <w:rFonts w:asciiTheme="majorHAnsi" w:hAnsiTheme="majorHAnsi" w:cstheme="majorHAnsi"/>
          <w:b/>
          <w:sz w:val="22"/>
          <w:szCs w:val="22"/>
        </w:rPr>
        <w:t xml:space="preserve">  </w:t>
      </w:r>
      <w:r w:rsidR="00340A73" w:rsidRPr="00E96FDB">
        <w:rPr>
          <w:rFonts w:asciiTheme="majorHAnsi" w:hAnsiTheme="majorHAnsi" w:cstheme="majorHAnsi"/>
          <w:b/>
          <w:sz w:val="22"/>
          <w:szCs w:val="22"/>
        </w:rPr>
        <w:t>DOCUMENT DETAILS</w:t>
      </w:r>
    </w:p>
    <w:tbl>
      <w:tblPr>
        <w:tblW w:w="951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94"/>
        <w:gridCol w:w="6823"/>
      </w:tblGrid>
      <w:tr w:rsidR="00340A73" w:rsidRPr="00E96FDB" w14:paraId="01414EBC"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E1FEF6D"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Name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A31208E" w14:textId="77777777" w:rsidR="00340A73" w:rsidRPr="00E96FDB" w:rsidRDefault="00340A73" w:rsidP="002F0E2D">
            <w:pPr>
              <w:rPr>
                <w:rFonts w:asciiTheme="majorHAnsi" w:hAnsiTheme="majorHAnsi" w:cstheme="majorHAnsi"/>
                <w:color w:val="000000"/>
                <w:sz w:val="22"/>
                <w:szCs w:val="22"/>
                <w:lang w:val="en-IN" w:eastAsia="en-IN"/>
              </w:rPr>
            </w:pPr>
            <w:r w:rsidRPr="00E96FDB">
              <w:rPr>
                <w:rFonts w:asciiTheme="majorHAnsi" w:hAnsiTheme="majorHAnsi" w:cstheme="majorHAnsi"/>
                <w:color w:val="000000"/>
                <w:sz w:val="22"/>
                <w:szCs w:val="22"/>
                <w:lang w:val="en-IN" w:eastAsia="en-IN"/>
              </w:rPr>
              <w:t>Certification Policy</w:t>
            </w:r>
          </w:p>
          <w:p w14:paraId="29BAE072" w14:textId="77777777" w:rsidR="00340A73" w:rsidRPr="00E96FDB" w:rsidRDefault="00340A73" w:rsidP="002F0E2D">
            <w:pPr>
              <w:ind w:left="-90"/>
              <w:rPr>
                <w:rFonts w:asciiTheme="majorHAnsi" w:hAnsiTheme="majorHAnsi" w:cstheme="majorHAnsi"/>
                <w:sz w:val="22"/>
                <w:szCs w:val="22"/>
              </w:rPr>
            </w:pPr>
          </w:p>
        </w:tc>
      </w:tr>
      <w:tr w:rsidR="00340A73" w:rsidRPr="00E96FDB" w14:paraId="29DB69EB"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center"/>
            <w:hideMark/>
          </w:tcPr>
          <w:p w14:paraId="41762331"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 xml:space="preserve">Document Prepared by </w:t>
            </w:r>
          </w:p>
        </w:tc>
        <w:tc>
          <w:tcPr>
            <w:tcW w:w="6823" w:type="dxa"/>
            <w:tcBorders>
              <w:top w:val="single" w:sz="4" w:space="0" w:color="auto"/>
              <w:left w:val="single" w:sz="4" w:space="0" w:color="auto"/>
              <w:bottom w:val="single" w:sz="4" w:space="0" w:color="auto"/>
              <w:right w:val="single" w:sz="4" w:space="0" w:color="auto"/>
            </w:tcBorders>
            <w:vAlign w:val="center"/>
            <w:hideMark/>
          </w:tcPr>
          <w:p w14:paraId="6C30DEAC" w14:textId="77777777" w:rsidR="00340A73" w:rsidRPr="00E96FDB" w:rsidRDefault="00340A73" w:rsidP="002F0E2D">
            <w:pPr>
              <w:autoSpaceDE w:val="0"/>
              <w:autoSpaceDN w:val="0"/>
              <w:jc w:val="both"/>
              <w:rPr>
                <w:rFonts w:asciiTheme="majorHAnsi" w:hAnsiTheme="majorHAnsi" w:cstheme="majorHAnsi"/>
                <w:sz w:val="22"/>
                <w:szCs w:val="22"/>
              </w:rPr>
            </w:pPr>
            <w:r w:rsidRPr="00E96FDB">
              <w:rPr>
                <w:rFonts w:asciiTheme="majorHAnsi" w:hAnsiTheme="majorHAnsi" w:cstheme="majorHAnsi"/>
                <w:color w:val="000000"/>
                <w:sz w:val="22"/>
                <w:szCs w:val="22"/>
              </w:rPr>
              <w:t>Kiran Satpute</w:t>
            </w:r>
          </w:p>
        </w:tc>
      </w:tr>
      <w:tr w:rsidR="00340A73" w:rsidRPr="00E96FDB" w14:paraId="4BF51751"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617B128B"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Approved by</w:t>
            </w:r>
          </w:p>
        </w:tc>
        <w:tc>
          <w:tcPr>
            <w:tcW w:w="6823" w:type="dxa"/>
            <w:tcBorders>
              <w:top w:val="single" w:sz="4" w:space="0" w:color="auto"/>
              <w:left w:val="single" w:sz="4" w:space="0" w:color="auto"/>
              <w:bottom w:val="single" w:sz="4" w:space="0" w:color="auto"/>
              <w:right w:val="single" w:sz="4" w:space="0" w:color="auto"/>
            </w:tcBorders>
            <w:vAlign w:val="bottom"/>
            <w:hideMark/>
          </w:tcPr>
          <w:p w14:paraId="498344D9" w14:textId="77777777" w:rsidR="00340A73" w:rsidRPr="00E96FDB" w:rsidRDefault="00340A73" w:rsidP="002F0E2D">
            <w:pPr>
              <w:autoSpaceDE w:val="0"/>
              <w:autoSpaceDN w:val="0"/>
              <w:jc w:val="both"/>
              <w:rPr>
                <w:rFonts w:asciiTheme="majorHAnsi" w:hAnsiTheme="majorHAnsi" w:cstheme="majorHAnsi"/>
                <w:sz w:val="22"/>
                <w:szCs w:val="22"/>
              </w:rPr>
            </w:pPr>
            <w:r w:rsidRPr="00E96FDB">
              <w:rPr>
                <w:rFonts w:asciiTheme="majorHAnsi" w:hAnsiTheme="majorHAnsi" w:cstheme="majorHAnsi"/>
                <w:color w:val="000000"/>
                <w:sz w:val="22"/>
                <w:szCs w:val="22"/>
              </w:rPr>
              <w:t>Prosenjit Das</w:t>
            </w:r>
          </w:p>
        </w:tc>
      </w:tr>
      <w:tr w:rsidR="00340A73" w:rsidRPr="00E96FDB" w14:paraId="08CC6589"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148C5A24"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Version No</w:t>
            </w:r>
          </w:p>
        </w:tc>
        <w:tc>
          <w:tcPr>
            <w:tcW w:w="6823" w:type="dxa"/>
            <w:tcBorders>
              <w:top w:val="single" w:sz="4" w:space="0" w:color="auto"/>
              <w:left w:val="single" w:sz="4" w:space="0" w:color="auto"/>
              <w:bottom w:val="single" w:sz="4" w:space="0" w:color="auto"/>
              <w:right w:val="single" w:sz="4" w:space="0" w:color="auto"/>
            </w:tcBorders>
            <w:vAlign w:val="bottom"/>
            <w:hideMark/>
          </w:tcPr>
          <w:p w14:paraId="676AD724" w14:textId="45D92F7A" w:rsidR="00340A73" w:rsidRPr="00E96FDB" w:rsidRDefault="00340A73" w:rsidP="002F0E2D">
            <w:pPr>
              <w:autoSpaceDE w:val="0"/>
              <w:autoSpaceDN w:val="0"/>
              <w:jc w:val="both"/>
              <w:rPr>
                <w:rFonts w:asciiTheme="majorHAnsi" w:hAnsiTheme="majorHAnsi" w:cstheme="majorHAnsi"/>
                <w:sz w:val="22"/>
                <w:szCs w:val="22"/>
              </w:rPr>
            </w:pPr>
            <w:r w:rsidRPr="00E96FDB">
              <w:rPr>
                <w:rFonts w:asciiTheme="majorHAnsi" w:hAnsiTheme="majorHAnsi" w:cstheme="majorHAnsi"/>
                <w:sz w:val="22"/>
                <w:szCs w:val="22"/>
              </w:rPr>
              <w:t xml:space="preserve"> </w:t>
            </w:r>
            <w:r w:rsidRPr="00E96FDB">
              <w:rPr>
                <w:rFonts w:asciiTheme="majorHAnsi" w:hAnsiTheme="majorHAnsi" w:cstheme="majorHAnsi"/>
                <w:color w:val="000000"/>
                <w:sz w:val="22"/>
                <w:szCs w:val="22"/>
              </w:rPr>
              <w:t>1.</w:t>
            </w:r>
            <w:r w:rsidR="00D50564">
              <w:rPr>
                <w:rFonts w:asciiTheme="majorHAnsi" w:hAnsiTheme="majorHAnsi" w:cstheme="majorHAnsi"/>
                <w:color w:val="000000"/>
                <w:sz w:val="22"/>
                <w:szCs w:val="22"/>
              </w:rPr>
              <w:t>2</w:t>
            </w:r>
          </w:p>
        </w:tc>
      </w:tr>
      <w:tr w:rsidR="00340A73" w:rsidRPr="00E96FDB" w14:paraId="4850249E"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45FEA00"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Document Release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0EA0C271" w14:textId="77777777" w:rsidR="00340A73" w:rsidRPr="00E96FDB" w:rsidRDefault="00340A73" w:rsidP="002F0E2D">
            <w:pPr>
              <w:ind w:left="-90"/>
              <w:rPr>
                <w:rFonts w:asciiTheme="majorHAnsi" w:hAnsiTheme="majorHAnsi" w:cstheme="majorHAnsi"/>
                <w:sz w:val="22"/>
                <w:szCs w:val="22"/>
              </w:rPr>
            </w:pPr>
            <w:r w:rsidRPr="00E96FDB">
              <w:rPr>
                <w:rFonts w:asciiTheme="majorHAnsi" w:hAnsiTheme="majorHAnsi" w:cstheme="majorHAnsi"/>
                <w:sz w:val="22"/>
                <w:szCs w:val="22"/>
              </w:rPr>
              <w:t xml:space="preserve"> </w:t>
            </w:r>
          </w:p>
        </w:tc>
      </w:tr>
      <w:tr w:rsidR="00340A73" w:rsidRPr="00E96FDB" w14:paraId="117E1824"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tcPr>
          <w:p w14:paraId="4599AABF"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Last Review Date</w:t>
            </w:r>
          </w:p>
        </w:tc>
        <w:tc>
          <w:tcPr>
            <w:tcW w:w="6823" w:type="dxa"/>
            <w:tcBorders>
              <w:top w:val="single" w:sz="4" w:space="0" w:color="auto"/>
              <w:left w:val="single" w:sz="4" w:space="0" w:color="auto"/>
              <w:bottom w:val="single" w:sz="4" w:space="0" w:color="auto"/>
              <w:right w:val="single" w:sz="4" w:space="0" w:color="auto"/>
            </w:tcBorders>
            <w:vAlign w:val="bottom"/>
          </w:tcPr>
          <w:p w14:paraId="33384A10" w14:textId="2A8FD4F0" w:rsidR="00340A73" w:rsidRPr="00E96FDB" w:rsidRDefault="00340A73" w:rsidP="002F0E2D">
            <w:pPr>
              <w:ind w:left="-90"/>
              <w:rPr>
                <w:rFonts w:asciiTheme="majorHAnsi" w:hAnsiTheme="majorHAnsi" w:cstheme="majorHAnsi"/>
                <w:sz w:val="22"/>
                <w:szCs w:val="22"/>
              </w:rPr>
            </w:pPr>
            <w:r w:rsidRPr="00E96FDB">
              <w:rPr>
                <w:rFonts w:asciiTheme="majorHAnsi" w:hAnsiTheme="majorHAnsi" w:cstheme="majorHAnsi"/>
                <w:sz w:val="22"/>
                <w:szCs w:val="22"/>
              </w:rPr>
              <w:t xml:space="preserve"> </w:t>
            </w:r>
            <w:r w:rsidR="00EB3AEC" w:rsidRPr="00E96FDB">
              <w:rPr>
                <w:rFonts w:asciiTheme="majorHAnsi" w:hAnsiTheme="majorHAnsi" w:cstheme="majorHAnsi"/>
                <w:sz w:val="22"/>
                <w:szCs w:val="22"/>
              </w:rPr>
              <w:t>11</w:t>
            </w:r>
            <w:r w:rsidR="00EB3AEC" w:rsidRPr="00E96FDB">
              <w:rPr>
                <w:rFonts w:asciiTheme="majorHAnsi" w:hAnsiTheme="majorHAnsi" w:cstheme="majorHAnsi"/>
                <w:sz w:val="22"/>
                <w:szCs w:val="22"/>
                <w:vertAlign w:val="superscript"/>
              </w:rPr>
              <w:t>th</w:t>
            </w:r>
            <w:r w:rsidR="00EB3AEC" w:rsidRPr="00E96FDB">
              <w:rPr>
                <w:rFonts w:asciiTheme="majorHAnsi" w:hAnsiTheme="majorHAnsi" w:cstheme="majorHAnsi"/>
                <w:sz w:val="22"/>
                <w:szCs w:val="22"/>
              </w:rPr>
              <w:t xml:space="preserve"> Jan, 2024</w:t>
            </w:r>
          </w:p>
        </w:tc>
      </w:tr>
      <w:tr w:rsidR="00340A73" w:rsidRPr="00E96FDB" w14:paraId="25B7921D" w14:textId="77777777" w:rsidTr="00002291">
        <w:trPr>
          <w:trHeight w:val="20"/>
        </w:trPr>
        <w:tc>
          <w:tcPr>
            <w:tcW w:w="2694" w:type="dxa"/>
            <w:tcBorders>
              <w:top w:val="single" w:sz="4" w:space="0" w:color="auto"/>
              <w:left w:val="single" w:sz="4" w:space="0" w:color="auto"/>
              <w:bottom w:val="single" w:sz="4" w:space="0" w:color="auto"/>
              <w:right w:val="single" w:sz="4" w:space="0" w:color="auto"/>
            </w:tcBorders>
            <w:shd w:val="clear" w:color="auto" w:fill="DEEAF6" w:themeFill="accent5" w:themeFillTint="33"/>
            <w:vAlign w:val="bottom"/>
            <w:hideMark/>
          </w:tcPr>
          <w:p w14:paraId="2D70C5C4" w14:textId="77777777" w:rsidR="00340A73" w:rsidRPr="00E96FDB" w:rsidRDefault="00340A73" w:rsidP="002F0E2D">
            <w:pPr>
              <w:ind w:left="-90"/>
              <w:rPr>
                <w:rFonts w:asciiTheme="majorHAnsi" w:hAnsiTheme="majorHAnsi" w:cstheme="majorHAnsi"/>
                <w:b/>
                <w:sz w:val="22"/>
                <w:szCs w:val="22"/>
              </w:rPr>
            </w:pPr>
            <w:r w:rsidRPr="00E96FDB">
              <w:rPr>
                <w:rFonts w:asciiTheme="majorHAnsi" w:hAnsiTheme="majorHAnsi" w:cstheme="majorHAnsi"/>
                <w:b/>
                <w:sz w:val="22"/>
                <w:szCs w:val="22"/>
              </w:rPr>
              <w:t>Next Review Date</w:t>
            </w:r>
          </w:p>
        </w:tc>
        <w:tc>
          <w:tcPr>
            <w:tcW w:w="6823" w:type="dxa"/>
            <w:tcBorders>
              <w:top w:val="single" w:sz="4" w:space="0" w:color="auto"/>
              <w:left w:val="single" w:sz="4" w:space="0" w:color="auto"/>
              <w:bottom w:val="single" w:sz="4" w:space="0" w:color="auto"/>
              <w:right w:val="single" w:sz="4" w:space="0" w:color="auto"/>
            </w:tcBorders>
            <w:vAlign w:val="bottom"/>
            <w:hideMark/>
          </w:tcPr>
          <w:p w14:paraId="5A5FBBE1" w14:textId="77777777" w:rsidR="00340A73" w:rsidRPr="00E96FDB" w:rsidRDefault="00340A73" w:rsidP="002F0E2D">
            <w:pPr>
              <w:ind w:left="-90"/>
              <w:rPr>
                <w:rFonts w:asciiTheme="majorHAnsi" w:hAnsiTheme="majorHAnsi" w:cstheme="majorHAnsi"/>
                <w:sz w:val="22"/>
                <w:szCs w:val="22"/>
              </w:rPr>
            </w:pPr>
          </w:p>
        </w:tc>
      </w:tr>
    </w:tbl>
    <w:p w14:paraId="0B9E8F7F" w14:textId="77777777" w:rsidR="00340A73" w:rsidRPr="00E96FDB" w:rsidRDefault="00340A73" w:rsidP="000E30A4">
      <w:pPr>
        <w:spacing w:line="360" w:lineRule="auto"/>
        <w:jc w:val="both"/>
        <w:rPr>
          <w:rFonts w:asciiTheme="majorHAnsi" w:hAnsiTheme="majorHAnsi" w:cstheme="majorHAnsi"/>
          <w:b/>
          <w:sz w:val="22"/>
          <w:szCs w:val="22"/>
        </w:rPr>
      </w:pPr>
    </w:p>
    <w:p w14:paraId="5CF3ADF0" w14:textId="559EBECA" w:rsidR="00340A73" w:rsidRPr="00E96FDB" w:rsidRDefault="00856EEC" w:rsidP="00340A73">
      <w:pPr>
        <w:spacing w:after="160" w:line="256" w:lineRule="auto"/>
        <w:ind w:left="284" w:hanging="322"/>
        <w:rPr>
          <w:rFonts w:asciiTheme="majorHAnsi" w:hAnsiTheme="majorHAnsi" w:cstheme="majorHAnsi"/>
          <w:b/>
          <w:sz w:val="22"/>
          <w:szCs w:val="22"/>
        </w:rPr>
      </w:pPr>
      <w:r>
        <w:rPr>
          <w:rFonts w:asciiTheme="majorHAnsi" w:hAnsiTheme="majorHAnsi" w:cstheme="majorHAnsi"/>
          <w:b/>
          <w:sz w:val="22"/>
          <w:szCs w:val="22"/>
        </w:rPr>
        <w:t xml:space="preserve">   </w:t>
      </w:r>
      <w:r w:rsidR="00340A73" w:rsidRPr="00E96FDB">
        <w:rPr>
          <w:rFonts w:asciiTheme="majorHAnsi" w:hAnsiTheme="majorHAnsi" w:cstheme="majorHAnsi"/>
          <w:b/>
          <w:sz w:val="22"/>
          <w:szCs w:val="22"/>
        </w:rPr>
        <w:t>CHANGE RECORD</w:t>
      </w:r>
    </w:p>
    <w:tbl>
      <w:tblPr>
        <w:tblW w:w="5121" w:type="pct"/>
        <w:tblInd w:w="82" w:type="dxa"/>
        <w:tblLayout w:type="fixed"/>
        <w:tblLook w:val="0000" w:firstRow="0" w:lastRow="0" w:firstColumn="0" w:lastColumn="0" w:noHBand="0" w:noVBand="0"/>
      </w:tblPr>
      <w:tblGrid>
        <w:gridCol w:w="809"/>
        <w:gridCol w:w="1709"/>
        <w:gridCol w:w="2214"/>
        <w:gridCol w:w="1183"/>
        <w:gridCol w:w="1858"/>
        <w:gridCol w:w="1797"/>
      </w:tblGrid>
      <w:tr w:rsidR="00340A73" w:rsidRPr="00E96FDB" w14:paraId="7CC2DEF9" w14:textId="77777777" w:rsidTr="005D5217">
        <w:trPr>
          <w:trHeight w:val="440"/>
        </w:trPr>
        <w:tc>
          <w:tcPr>
            <w:tcW w:w="422"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0B64AFE0"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S. No</w:t>
            </w:r>
          </w:p>
        </w:tc>
        <w:tc>
          <w:tcPr>
            <w:tcW w:w="893"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0BBD621"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Revision Date</w:t>
            </w:r>
          </w:p>
        </w:tc>
        <w:tc>
          <w:tcPr>
            <w:tcW w:w="1157"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1127AD8"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Description of Change</w:t>
            </w:r>
          </w:p>
        </w:tc>
        <w:tc>
          <w:tcPr>
            <w:tcW w:w="618"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2CFF758E"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Version no</w:t>
            </w:r>
          </w:p>
        </w:tc>
        <w:tc>
          <w:tcPr>
            <w:tcW w:w="971"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5F4D8E31"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Reviewed by</w:t>
            </w:r>
          </w:p>
        </w:tc>
        <w:tc>
          <w:tcPr>
            <w:tcW w:w="939" w:type="pct"/>
            <w:tcBorders>
              <w:top w:val="single" w:sz="6" w:space="0" w:color="auto"/>
              <w:left w:val="single" w:sz="6" w:space="0" w:color="auto"/>
              <w:bottom w:val="single" w:sz="6" w:space="0" w:color="auto"/>
              <w:right w:val="single" w:sz="6" w:space="0" w:color="auto"/>
            </w:tcBorders>
            <w:shd w:val="clear" w:color="auto" w:fill="DEEAF6" w:themeFill="accent5" w:themeFillTint="33"/>
          </w:tcPr>
          <w:p w14:paraId="3D54E430" w14:textId="77777777" w:rsidR="00340A73" w:rsidRPr="00E96FDB" w:rsidRDefault="00340A73" w:rsidP="00266486">
            <w:pPr>
              <w:spacing w:line="360" w:lineRule="auto"/>
              <w:ind w:left="-90"/>
              <w:jc w:val="center"/>
              <w:rPr>
                <w:rFonts w:asciiTheme="majorHAnsi" w:hAnsiTheme="majorHAnsi" w:cstheme="majorHAnsi"/>
                <w:b/>
                <w:bCs/>
                <w:sz w:val="22"/>
                <w:szCs w:val="22"/>
              </w:rPr>
            </w:pPr>
            <w:r w:rsidRPr="00E96FDB">
              <w:rPr>
                <w:rFonts w:asciiTheme="majorHAnsi" w:hAnsiTheme="majorHAnsi" w:cstheme="majorHAnsi"/>
                <w:b/>
                <w:bCs/>
                <w:sz w:val="22"/>
                <w:szCs w:val="22"/>
              </w:rPr>
              <w:t>Approved by</w:t>
            </w:r>
          </w:p>
        </w:tc>
      </w:tr>
      <w:tr w:rsidR="00340A73" w:rsidRPr="00E96FDB" w14:paraId="1FE1395A"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5AF0F8FB" w14:textId="77777777" w:rsidR="00340A73" w:rsidRPr="00E96FDB" w:rsidRDefault="00340A73"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698C9F34" w14:textId="77777777" w:rsidR="00340A73" w:rsidRPr="00E96FDB" w:rsidRDefault="00340A73" w:rsidP="00266486">
            <w:pPr>
              <w:pStyle w:val="BodyText"/>
              <w:jc w:val="center"/>
              <w:rPr>
                <w:rFonts w:asciiTheme="majorHAnsi" w:eastAsia="Times New Roman" w:hAnsiTheme="majorHAnsi" w:cstheme="majorHAnsi"/>
                <w:sz w:val="22"/>
                <w:szCs w:val="22"/>
                <w:lang w:bidi="ar-SA"/>
              </w:rPr>
            </w:pPr>
            <w:r w:rsidRPr="00E96FDB">
              <w:rPr>
                <w:rFonts w:asciiTheme="majorHAnsi" w:eastAsia="Times New Roman" w:hAnsiTheme="majorHAnsi" w:cstheme="majorHAnsi"/>
                <w:sz w:val="22"/>
                <w:szCs w:val="22"/>
                <w:lang w:bidi="ar-SA"/>
              </w:rPr>
              <w:t>1st Mar, 2016</w:t>
            </w:r>
          </w:p>
        </w:tc>
        <w:tc>
          <w:tcPr>
            <w:tcW w:w="1157" w:type="pct"/>
            <w:tcBorders>
              <w:top w:val="single" w:sz="6" w:space="0" w:color="auto"/>
              <w:left w:val="single" w:sz="6" w:space="0" w:color="auto"/>
              <w:bottom w:val="single" w:sz="6" w:space="0" w:color="auto"/>
              <w:right w:val="single" w:sz="6" w:space="0" w:color="auto"/>
            </w:tcBorders>
            <w:vAlign w:val="center"/>
          </w:tcPr>
          <w:p w14:paraId="52C48EEB"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Policy Created</w:t>
            </w:r>
          </w:p>
        </w:tc>
        <w:tc>
          <w:tcPr>
            <w:tcW w:w="618" w:type="pct"/>
            <w:tcBorders>
              <w:top w:val="single" w:sz="6" w:space="0" w:color="auto"/>
              <w:left w:val="single" w:sz="6" w:space="0" w:color="auto"/>
              <w:bottom w:val="single" w:sz="6" w:space="0" w:color="auto"/>
              <w:right w:val="single" w:sz="6" w:space="0" w:color="auto"/>
            </w:tcBorders>
            <w:vAlign w:val="center"/>
          </w:tcPr>
          <w:p w14:paraId="59AB9EF7"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1.0</w:t>
            </w:r>
          </w:p>
        </w:tc>
        <w:tc>
          <w:tcPr>
            <w:tcW w:w="971" w:type="pct"/>
            <w:tcBorders>
              <w:top w:val="single" w:sz="6" w:space="0" w:color="auto"/>
              <w:left w:val="single" w:sz="6" w:space="0" w:color="auto"/>
              <w:bottom w:val="single" w:sz="6" w:space="0" w:color="auto"/>
              <w:right w:val="single" w:sz="6" w:space="0" w:color="auto"/>
            </w:tcBorders>
            <w:vAlign w:val="center"/>
          </w:tcPr>
          <w:p w14:paraId="27FE6284" w14:textId="29B187F6"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Gaurav Singh</w:t>
            </w:r>
          </w:p>
        </w:tc>
        <w:tc>
          <w:tcPr>
            <w:tcW w:w="939" w:type="pct"/>
            <w:tcBorders>
              <w:top w:val="single" w:sz="6" w:space="0" w:color="auto"/>
              <w:left w:val="single" w:sz="6" w:space="0" w:color="auto"/>
              <w:bottom w:val="single" w:sz="6" w:space="0" w:color="auto"/>
              <w:right w:val="single" w:sz="6" w:space="0" w:color="auto"/>
            </w:tcBorders>
            <w:vAlign w:val="center"/>
          </w:tcPr>
          <w:p w14:paraId="6516344C" w14:textId="1AB9B94B" w:rsidR="00340A73" w:rsidRPr="00E96FDB" w:rsidRDefault="00340A73" w:rsidP="00266486">
            <w:pPr>
              <w:autoSpaceDE w:val="0"/>
              <w:autoSpaceDN w:val="0"/>
              <w:spacing w:before="40" w:after="40"/>
              <w:jc w:val="center"/>
              <w:rPr>
                <w:rFonts w:asciiTheme="majorHAnsi" w:hAnsiTheme="majorHAnsi" w:cstheme="majorHAnsi"/>
                <w:sz w:val="22"/>
                <w:szCs w:val="22"/>
              </w:rPr>
            </w:pPr>
            <w:r w:rsidRPr="00E96FDB">
              <w:rPr>
                <w:rFonts w:asciiTheme="majorHAnsi" w:hAnsiTheme="majorHAnsi" w:cstheme="majorHAnsi"/>
                <w:sz w:val="22"/>
                <w:szCs w:val="22"/>
              </w:rPr>
              <w:t>Gaurav Singh</w:t>
            </w:r>
          </w:p>
        </w:tc>
      </w:tr>
      <w:tr w:rsidR="00340A73" w:rsidRPr="00E96FDB" w14:paraId="1DC2E350"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1E620132" w14:textId="77777777" w:rsidR="00340A73" w:rsidRPr="00E96FDB" w:rsidRDefault="00340A73"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30D4AA4A"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1st May, 2018</w:t>
            </w:r>
          </w:p>
        </w:tc>
        <w:tc>
          <w:tcPr>
            <w:tcW w:w="1157" w:type="pct"/>
            <w:tcBorders>
              <w:top w:val="single" w:sz="6" w:space="0" w:color="auto"/>
              <w:left w:val="single" w:sz="6" w:space="0" w:color="auto"/>
              <w:bottom w:val="single" w:sz="6" w:space="0" w:color="auto"/>
              <w:right w:val="single" w:sz="6" w:space="0" w:color="auto"/>
            </w:tcBorders>
            <w:vAlign w:val="center"/>
          </w:tcPr>
          <w:p w14:paraId="6995AB87" w14:textId="133A7BFE" w:rsidR="00340A73" w:rsidRPr="00E96FDB" w:rsidRDefault="00253EB9"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Policy Modified</w:t>
            </w:r>
          </w:p>
        </w:tc>
        <w:tc>
          <w:tcPr>
            <w:tcW w:w="618" w:type="pct"/>
            <w:tcBorders>
              <w:top w:val="single" w:sz="6" w:space="0" w:color="auto"/>
              <w:left w:val="single" w:sz="6" w:space="0" w:color="auto"/>
              <w:bottom w:val="single" w:sz="6" w:space="0" w:color="auto"/>
              <w:right w:val="single" w:sz="6" w:space="0" w:color="auto"/>
            </w:tcBorders>
            <w:vAlign w:val="center"/>
          </w:tcPr>
          <w:p w14:paraId="2DE2414C" w14:textId="77777777"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1.1</w:t>
            </w:r>
          </w:p>
        </w:tc>
        <w:tc>
          <w:tcPr>
            <w:tcW w:w="971" w:type="pct"/>
            <w:tcBorders>
              <w:top w:val="single" w:sz="6" w:space="0" w:color="auto"/>
              <w:left w:val="single" w:sz="6" w:space="0" w:color="auto"/>
              <w:bottom w:val="single" w:sz="6" w:space="0" w:color="auto"/>
              <w:right w:val="single" w:sz="6" w:space="0" w:color="auto"/>
            </w:tcBorders>
            <w:vAlign w:val="center"/>
          </w:tcPr>
          <w:p w14:paraId="5BEFBF9F" w14:textId="21DEF080" w:rsidR="00340A73" w:rsidRPr="00E96FDB" w:rsidRDefault="00340A73"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Snigdha Joglekar</w:t>
            </w:r>
          </w:p>
        </w:tc>
        <w:tc>
          <w:tcPr>
            <w:tcW w:w="939" w:type="pct"/>
            <w:tcBorders>
              <w:top w:val="single" w:sz="6" w:space="0" w:color="auto"/>
              <w:left w:val="single" w:sz="6" w:space="0" w:color="auto"/>
              <w:bottom w:val="single" w:sz="6" w:space="0" w:color="auto"/>
              <w:right w:val="single" w:sz="6" w:space="0" w:color="auto"/>
            </w:tcBorders>
            <w:vAlign w:val="center"/>
          </w:tcPr>
          <w:p w14:paraId="17972DC0" w14:textId="77777777" w:rsidR="00340A73" w:rsidRPr="00E96FDB" w:rsidRDefault="00340A73" w:rsidP="00266486">
            <w:pPr>
              <w:autoSpaceDE w:val="0"/>
              <w:autoSpaceDN w:val="0"/>
              <w:spacing w:before="40" w:after="40"/>
              <w:jc w:val="center"/>
              <w:rPr>
                <w:rFonts w:asciiTheme="majorHAnsi" w:hAnsiTheme="majorHAnsi" w:cstheme="majorHAnsi"/>
                <w:sz w:val="22"/>
                <w:szCs w:val="22"/>
              </w:rPr>
            </w:pPr>
            <w:r w:rsidRPr="00E96FDB">
              <w:rPr>
                <w:rFonts w:asciiTheme="majorHAnsi" w:hAnsiTheme="majorHAnsi" w:cstheme="majorHAnsi"/>
                <w:sz w:val="22"/>
                <w:szCs w:val="22"/>
              </w:rPr>
              <w:t>Prosenjit Das</w:t>
            </w:r>
          </w:p>
        </w:tc>
      </w:tr>
      <w:tr w:rsidR="00ED2060" w:rsidRPr="00E96FDB" w14:paraId="2B746E08"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7F3F1A9C" w14:textId="77777777" w:rsidR="00ED2060" w:rsidRPr="00E96FDB" w:rsidRDefault="00ED2060"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32ECDF77" w14:textId="531E6C00" w:rsidR="00ED2060" w:rsidRPr="00E96FDB" w:rsidRDefault="00ED2060"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11</w:t>
            </w:r>
            <w:r w:rsidRPr="00E96FDB">
              <w:rPr>
                <w:rFonts w:asciiTheme="majorHAnsi" w:hAnsiTheme="majorHAnsi" w:cstheme="majorHAnsi"/>
                <w:sz w:val="22"/>
                <w:szCs w:val="22"/>
                <w:vertAlign w:val="superscript"/>
              </w:rPr>
              <w:t>th</w:t>
            </w:r>
            <w:r w:rsidRPr="00E96FDB">
              <w:rPr>
                <w:rFonts w:asciiTheme="majorHAnsi" w:hAnsiTheme="majorHAnsi" w:cstheme="majorHAnsi"/>
                <w:sz w:val="22"/>
                <w:szCs w:val="22"/>
              </w:rPr>
              <w:t xml:space="preserve"> Jan, 202</w:t>
            </w:r>
            <w:r w:rsidR="00466F5B" w:rsidRPr="00E96FDB">
              <w:rPr>
                <w:rFonts w:asciiTheme="majorHAnsi" w:hAnsiTheme="majorHAnsi" w:cstheme="majorHAnsi"/>
                <w:sz w:val="22"/>
                <w:szCs w:val="22"/>
              </w:rPr>
              <w:t>4</w:t>
            </w:r>
          </w:p>
        </w:tc>
        <w:tc>
          <w:tcPr>
            <w:tcW w:w="1157" w:type="pct"/>
            <w:tcBorders>
              <w:top w:val="single" w:sz="6" w:space="0" w:color="auto"/>
              <w:left w:val="single" w:sz="6" w:space="0" w:color="auto"/>
              <w:bottom w:val="single" w:sz="6" w:space="0" w:color="auto"/>
              <w:right w:val="single" w:sz="6" w:space="0" w:color="auto"/>
            </w:tcBorders>
            <w:vAlign w:val="center"/>
          </w:tcPr>
          <w:p w14:paraId="44459765" w14:textId="45B389AD" w:rsidR="00ED2060" w:rsidRPr="00E96FDB" w:rsidRDefault="00253EB9"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Policy Modified</w:t>
            </w:r>
          </w:p>
        </w:tc>
        <w:tc>
          <w:tcPr>
            <w:tcW w:w="618" w:type="pct"/>
            <w:tcBorders>
              <w:top w:val="single" w:sz="6" w:space="0" w:color="auto"/>
              <w:left w:val="single" w:sz="6" w:space="0" w:color="auto"/>
              <w:bottom w:val="single" w:sz="6" w:space="0" w:color="auto"/>
              <w:right w:val="single" w:sz="6" w:space="0" w:color="auto"/>
            </w:tcBorders>
            <w:vAlign w:val="center"/>
          </w:tcPr>
          <w:p w14:paraId="3CCDDC40" w14:textId="69CC5765" w:rsidR="00ED2060" w:rsidRPr="00E96FDB" w:rsidRDefault="00253EB9"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1.2</w:t>
            </w:r>
          </w:p>
        </w:tc>
        <w:tc>
          <w:tcPr>
            <w:tcW w:w="971" w:type="pct"/>
            <w:tcBorders>
              <w:top w:val="single" w:sz="6" w:space="0" w:color="auto"/>
              <w:left w:val="single" w:sz="6" w:space="0" w:color="auto"/>
              <w:bottom w:val="single" w:sz="6" w:space="0" w:color="auto"/>
              <w:right w:val="single" w:sz="6" w:space="0" w:color="auto"/>
            </w:tcBorders>
            <w:vAlign w:val="center"/>
          </w:tcPr>
          <w:p w14:paraId="408765EE" w14:textId="00BD2683" w:rsidR="00ED2060" w:rsidRPr="00E96FDB" w:rsidRDefault="00CD7084" w:rsidP="00266486">
            <w:pPr>
              <w:ind w:left="-90"/>
              <w:jc w:val="center"/>
              <w:rPr>
                <w:rFonts w:asciiTheme="majorHAnsi" w:hAnsiTheme="majorHAnsi" w:cstheme="majorHAnsi"/>
                <w:sz w:val="22"/>
                <w:szCs w:val="22"/>
              </w:rPr>
            </w:pPr>
            <w:r w:rsidRPr="00E96FDB">
              <w:rPr>
                <w:rFonts w:asciiTheme="majorHAnsi" w:hAnsiTheme="majorHAnsi" w:cstheme="majorHAnsi"/>
                <w:sz w:val="22"/>
                <w:szCs w:val="22"/>
              </w:rPr>
              <w:t>Juhi Dewre</w:t>
            </w:r>
          </w:p>
        </w:tc>
        <w:tc>
          <w:tcPr>
            <w:tcW w:w="939" w:type="pct"/>
            <w:tcBorders>
              <w:top w:val="single" w:sz="6" w:space="0" w:color="auto"/>
              <w:left w:val="single" w:sz="6" w:space="0" w:color="auto"/>
              <w:bottom w:val="single" w:sz="6" w:space="0" w:color="auto"/>
              <w:right w:val="single" w:sz="6" w:space="0" w:color="auto"/>
            </w:tcBorders>
            <w:vAlign w:val="center"/>
          </w:tcPr>
          <w:p w14:paraId="255E3DC5" w14:textId="23A4A711" w:rsidR="00ED2060" w:rsidRPr="00E96FDB" w:rsidRDefault="00CD7084" w:rsidP="00266486">
            <w:pPr>
              <w:autoSpaceDE w:val="0"/>
              <w:autoSpaceDN w:val="0"/>
              <w:spacing w:before="40" w:after="40"/>
              <w:jc w:val="center"/>
              <w:rPr>
                <w:rFonts w:asciiTheme="majorHAnsi" w:hAnsiTheme="majorHAnsi" w:cstheme="majorHAnsi"/>
                <w:sz w:val="22"/>
                <w:szCs w:val="22"/>
              </w:rPr>
            </w:pPr>
            <w:r w:rsidRPr="00E96FDB">
              <w:rPr>
                <w:rFonts w:asciiTheme="majorHAnsi" w:hAnsiTheme="majorHAnsi" w:cstheme="majorHAnsi"/>
                <w:sz w:val="22"/>
                <w:szCs w:val="22"/>
              </w:rPr>
              <w:t>Kiran Satpute</w:t>
            </w:r>
          </w:p>
        </w:tc>
      </w:tr>
      <w:tr w:rsidR="00D557F9" w:rsidRPr="00E96FDB" w14:paraId="0680611D"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4CE8FCF2" w14:textId="77777777" w:rsidR="00D557F9" w:rsidRPr="00E96FDB" w:rsidRDefault="00D557F9" w:rsidP="00266486">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213CB239" w14:textId="5F738511" w:rsidR="00D557F9" w:rsidRPr="00E96FDB" w:rsidRDefault="00D557F9" w:rsidP="00266486">
            <w:pPr>
              <w:ind w:left="-90"/>
              <w:jc w:val="center"/>
              <w:rPr>
                <w:rFonts w:asciiTheme="majorHAnsi" w:hAnsiTheme="majorHAnsi" w:cstheme="majorHAnsi"/>
                <w:sz w:val="22"/>
                <w:szCs w:val="22"/>
              </w:rPr>
            </w:pPr>
            <w:r>
              <w:rPr>
                <w:rFonts w:asciiTheme="majorHAnsi" w:hAnsiTheme="majorHAnsi" w:cstheme="majorHAnsi"/>
                <w:sz w:val="22"/>
                <w:szCs w:val="22"/>
              </w:rPr>
              <w:t>17</w:t>
            </w:r>
            <w:r w:rsidRPr="00D557F9">
              <w:rPr>
                <w:rFonts w:asciiTheme="majorHAnsi" w:hAnsiTheme="majorHAnsi" w:cstheme="majorHAnsi"/>
                <w:sz w:val="22"/>
                <w:szCs w:val="22"/>
                <w:vertAlign w:val="superscript"/>
              </w:rPr>
              <w:t>th</w:t>
            </w:r>
            <w:r>
              <w:rPr>
                <w:rFonts w:asciiTheme="majorHAnsi" w:hAnsiTheme="majorHAnsi" w:cstheme="majorHAnsi"/>
                <w:sz w:val="22"/>
                <w:szCs w:val="22"/>
              </w:rPr>
              <w:t xml:space="preserve"> June 2024</w:t>
            </w:r>
          </w:p>
        </w:tc>
        <w:tc>
          <w:tcPr>
            <w:tcW w:w="1157" w:type="pct"/>
            <w:tcBorders>
              <w:top w:val="single" w:sz="6" w:space="0" w:color="auto"/>
              <w:left w:val="single" w:sz="6" w:space="0" w:color="auto"/>
              <w:bottom w:val="single" w:sz="6" w:space="0" w:color="auto"/>
              <w:right w:val="single" w:sz="6" w:space="0" w:color="auto"/>
            </w:tcBorders>
            <w:vAlign w:val="center"/>
          </w:tcPr>
          <w:p w14:paraId="308DF42C" w14:textId="7AF814B9" w:rsidR="00D557F9" w:rsidRPr="00E96FDB" w:rsidRDefault="00D557F9" w:rsidP="00266486">
            <w:pPr>
              <w:ind w:left="-90"/>
              <w:jc w:val="center"/>
              <w:rPr>
                <w:rFonts w:asciiTheme="majorHAnsi" w:hAnsiTheme="majorHAnsi" w:cstheme="majorHAnsi"/>
                <w:sz w:val="22"/>
                <w:szCs w:val="22"/>
              </w:rPr>
            </w:pPr>
            <w:r>
              <w:rPr>
                <w:rFonts w:asciiTheme="majorHAnsi" w:hAnsiTheme="majorHAnsi" w:cstheme="majorHAnsi"/>
                <w:sz w:val="22"/>
                <w:szCs w:val="22"/>
              </w:rPr>
              <w:t>Updated claim process</w:t>
            </w:r>
          </w:p>
        </w:tc>
        <w:tc>
          <w:tcPr>
            <w:tcW w:w="618" w:type="pct"/>
            <w:tcBorders>
              <w:top w:val="single" w:sz="6" w:space="0" w:color="auto"/>
              <w:left w:val="single" w:sz="6" w:space="0" w:color="auto"/>
              <w:bottom w:val="single" w:sz="6" w:space="0" w:color="auto"/>
              <w:right w:val="single" w:sz="6" w:space="0" w:color="auto"/>
            </w:tcBorders>
            <w:vAlign w:val="center"/>
          </w:tcPr>
          <w:p w14:paraId="50DD100E" w14:textId="4B31957C" w:rsidR="00D557F9" w:rsidRPr="00E96FDB" w:rsidRDefault="00D557F9" w:rsidP="00266486">
            <w:pPr>
              <w:ind w:left="-90"/>
              <w:jc w:val="center"/>
              <w:rPr>
                <w:rFonts w:asciiTheme="majorHAnsi" w:hAnsiTheme="majorHAnsi" w:cstheme="majorHAnsi"/>
                <w:sz w:val="22"/>
                <w:szCs w:val="22"/>
              </w:rPr>
            </w:pPr>
            <w:r>
              <w:rPr>
                <w:rFonts w:asciiTheme="majorHAnsi" w:hAnsiTheme="majorHAnsi" w:cstheme="majorHAnsi"/>
                <w:sz w:val="22"/>
                <w:szCs w:val="22"/>
              </w:rPr>
              <w:t>1.3</w:t>
            </w:r>
          </w:p>
        </w:tc>
        <w:tc>
          <w:tcPr>
            <w:tcW w:w="971" w:type="pct"/>
            <w:tcBorders>
              <w:top w:val="single" w:sz="6" w:space="0" w:color="auto"/>
              <w:left w:val="single" w:sz="6" w:space="0" w:color="auto"/>
              <w:bottom w:val="single" w:sz="6" w:space="0" w:color="auto"/>
              <w:right w:val="single" w:sz="6" w:space="0" w:color="auto"/>
            </w:tcBorders>
            <w:vAlign w:val="center"/>
          </w:tcPr>
          <w:p w14:paraId="4BBDBB48" w14:textId="59002B2A" w:rsidR="00D557F9" w:rsidRPr="00E96FDB" w:rsidRDefault="00D557F9" w:rsidP="00266486">
            <w:pPr>
              <w:ind w:left="-90"/>
              <w:jc w:val="center"/>
              <w:rPr>
                <w:rFonts w:asciiTheme="majorHAnsi" w:hAnsiTheme="majorHAnsi" w:cstheme="majorHAnsi"/>
                <w:sz w:val="22"/>
                <w:szCs w:val="22"/>
              </w:rPr>
            </w:pPr>
            <w:r>
              <w:rPr>
                <w:rFonts w:asciiTheme="majorHAnsi" w:hAnsiTheme="majorHAnsi" w:cstheme="majorHAnsi"/>
                <w:sz w:val="22"/>
                <w:szCs w:val="22"/>
              </w:rPr>
              <w:t>Juhi Dewre</w:t>
            </w:r>
          </w:p>
        </w:tc>
        <w:tc>
          <w:tcPr>
            <w:tcW w:w="939" w:type="pct"/>
            <w:tcBorders>
              <w:top w:val="single" w:sz="6" w:space="0" w:color="auto"/>
              <w:left w:val="single" w:sz="6" w:space="0" w:color="auto"/>
              <w:bottom w:val="single" w:sz="6" w:space="0" w:color="auto"/>
              <w:right w:val="single" w:sz="6" w:space="0" w:color="auto"/>
            </w:tcBorders>
            <w:vAlign w:val="center"/>
          </w:tcPr>
          <w:p w14:paraId="48C69CF6" w14:textId="147599D7" w:rsidR="00D557F9" w:rsidRPr="00E96FDB" w:rsidRDefault="00D557F9" w:rsidP="00266486">
            <w:pPr>
              <w:autoSpaceDE w:val="0"/>
              <w:autoSpaceDN w:val="0"/>
              <w:spacing w:before="40" w:after="40"/>
              <w:jc w:val="center"/>
              <w:rPr>
                <w:rFonts w:asciiTheme="majorHAnsi" w:hAnsiTheme="majorHAnsi" w:cstheme="majorHAnsi"/>
                <w:sz w:val="22"/>
                <w:szCs w:val="22"/>
              </w:rPr>
            </w:pPr>
            <w:r>
              <w:rPr>
                <w:rFonts w:asciiTheme="majorHAnsi" w:hAnsiTheme="majorHAnsi" w:cstheme="majorHAnsi"/>
                <w:sz w:val="22"/>
                <w:szCs w:val="22"/>
              </w:rPr>
              <w:t>Zara Morghade</w:t>
            </w:r>
          </w:p>
        </w:tc>
      </w:tr>
      <w:tr w:rsidR="005D5217" w:rsidRPr="00E96FDB" w14:paraId="7515382A" w14:textId="77777777" w:rsidTr="005D5217">
        <w:trPr>
          <w:trHeight w:hRule="exact" w:val="543"/>
        </w:trPr>
        <w:tc>
          <w:tcPr>
            <w:tcW w:w="422" w:type="pct"/>
            <w:tcBorders>
              <w:top w:val="single" w:sz="6" w:space="0" w:color="auto"/>
              <w:left w:val="single" w:sz="6" w:space="0" w:color="auto"/>
              <w:bottom w:val="single" w:sz="6" w:space="0" w:color="auto"/>
              <w:right w:val="single" w:sz="6" w:space="0" w:color="auto"/>
            </w:tcBorders>
            <w:vAlign w:val="center"/>
          </w:tcPr>
          <w:p w14:paraId="4F310BDD" w14:textId="77777777" w:rsidR="005D5217" w:rsidRPr="00E96FDB" w:rsidRDefault="005D5217" w:rsidP="005D5217">
            <w:pPr>
              <w:pStyle w:val="ListParagraph"/>
              <w:numPr>
                <w:ilvl w:val="0"/>
                <w:numId w:val="1"/>
              </w:numPr>
              <w:spacing w:after="200" w:line="360" w:lineRule="auto"/>
              <w:jc w:val="center"/>
              <w:rPr>
                <w:rFonts w:asciiTheme="majorHAnsi" w:hAnsiTheme="majorHAnsi" w:cstheme="majorHAnsi"/>
                <w:sz w:val="22"/>
                <w:szCs w:val="22"/>
              </w:rPr>
            </w:pPr>
          </w:p>
        </w:tc>
        <w:tc>
          <w:tcPr>
            <w:tcW w:w="893" w:type="pct"/>
            <w:tcBorders>
              <w:top w:val="single" w:sz="6" w:space="0" w:color="auto"/>
              <w:left w:val="single" w:sz="6" w:space="0" w:color="auto"/>
              <w:bottom w:val="single" w:sz="6" w:space="0" w:color="auto"/>
              <w:right w:val="single" w:sz="6" w:space="0" w:color="auto"/>
            </w:tcBorders>
            <w:vAlign w:val="center"/>
          </w:tcPr>
          <w:p w14:paraId="27A0ED16" w14:textId="7449B37C" w:rsidR="005D5217" w:rsidRDefault="005D5217" w:rsidP="005D5217">
            <w:pPr>
              <w:ind w:left="-90"/>
              <w:jc w:val="center"/>
              <w:rPr>
                <w:rFonts w:asciiTheme="majorHAnsi" w:hAnsiTheme="majorHAnsi" w:cstheme="majorHAnsi"/>
                <w:sz w:val="22"/>
                <w:szCs w:val="22"/>
              </w:rPr>
            </w:pPr>
            <w:r>
              <w:rPr>
                <w:rFonts w:asciiTheme="majorHAnsi" w:hAnsiTheme="majorHAnsi" w:cstheme="majorHAnsi"/>
                <w:sz w:val="22"/>
                <w:szCs w:val="22"/>
              </w:rPr>
              <w:t>12</w:t>
            </w:r>
            <w:r w:rsidRPr="005D5217">
              <w:rPr>
                <w:rFonts w:asciiTheme="majorHAnsi" w:hAnsiTheme="majorHAnsi" w:cstheme="majorHAnsi"/>
                <w:sz w:val="22"/>
                <w:szCs w:val="22"/>
                <w:vertAlign w:val="superscript"/>
              </w:rPr>
              <w:t>th</w:t>
            </w:r>
            <w:r>
              <w:rPr>
                <w:rFonts w:asciiTheme="majorHAnsi" w:hAnsiTheme="majorHAnsi" w:cstheme="majorHAnsi"/>
                <w:sz w:val="22"/>
                <w:szCs w:val="22"/>
              </w:rPr>
              <w:t xml:space="preserve"> Dec 2024</w:t>
            </w:r>
          </w:p>
        </w:tc>
        <w:tc>
          <w:tcPr>
            <w:tcW w:w="1157" w:type="pct"/>
            <w:tcBorders>
              <w:top w:val="single" w:sz="6" w:space="0" w:color="auto"/>
              <w:left w:val="single" w:sz="6" w:space="0" w:color="auto"/>
              <w:bottom w:val="single" w:sz="6" w:space="0" w:color="auto"/>
              <w:right w:val="single" w:sz="6" w:space="0" w:color="auto"/>
            </w:tcBorders>
            <w:vAlign w:val="center"/>
          </w:tcPr>
          <w:p w14:paraId="63B429A0" w14:textId="3E991E0A" w:rsidR="005D5217" w:rsidRDefault="005D5217" w:rsidP="005D5217">
            <w:pPr>
              <w:ind w:left="-90"/>
              <w:jc w:val="center"/>
              <w:rPr>
                <w:rFonts w:asciiTheme="majorHAnsi" w:hAnsiTheme="majorHAnsi" w:cstheme="majorHAnsi"/>
                <w:sz w:val="22"/>
                <w:szCs w:val="22"/>
              </w:rPr>
            </w:pPr>
            <w:r>
              <w:rPr>
                <w:rFonts w:asciiTheme="majorHAnsi" w:hAnsiTheme="majorHAnsi" w:cstheme="majorHAnsi"/>
                <w:sz w:val="22"/>
                <w:szCs w:val="22"/>
              </w:rPr>
              <w:t>Crite</w:t>
            </w:r>
            <w:r w:rsidR="00D37B32">
              <w:rPr>
                <w:rFonts w:asciiTheme="majorHAnsi" w:hAnsiTheme="majorHAnsi" w:cstheme="majorHAnsi"/>
                <w:sz w:val="22"/>
                <w:szCs w:val="22"/>
              </w:rPr>
              <w:t xml:space="preserve">ria </w:t>
            </w:r>
            <w:r w:rsidR="00DD557E">
              <w:rPr>
                <w:rFonts w:asciiTheme="majorHAnsi" w:hAnsiTheme="majorHAnsi" w:cstheme="majorHAnsi"/>
                <w:sz w:val="22"/>
                <w:szCs w:val="22"/>
              </w:rPr>
              <w:t>M</w:t>
            </w:r>
            <w:r w:rsidR="00D37B32">
              <w:rPr>
                <w:rFonts w:asciiTheme="majorHAnsi" w:hAnsiTheme="majorHAnsi" w:cstheme="majorHAnsi"/>
                <w:sz w:val="22"/>
                <w:szCs w:val="22"/>
              </w:rPr>
              <w:t>odified</w:t>
            </w:r>
          </w:p>
        </w:tc>
        <w:tc>
          <w:tcPr>
            <w:tcW w:w="618" w:type="pct"/>
            <w:tcBorders>
              <w:top w:val="single" w:sz="6" w:space="0" w:color="auto"/>
              <w:left w:val="single" w:sz="6" w:space="0" w:color="auto"/>
              <w:bottom w:val="single" w:sz="6" w:space="0" w:color="auto"/>
              <w:right w:val="single" w:sz="6" w:space="0" w:color="auto"/>
            </w:tcBorders>
            <w:vAlign w:val="center"/>
          </w:tcPr>
          <w:p w14:paraId="11ADC7A7" w14:textId="4BC690DD" w:rsidR="005D5217" w:rsidRDefault="005D5217" w:rsidP="005D5217">
            <w:pPr>
              <w:ind w:left="-90"/>
              <w:jc w:val="center"/>
              <w:rPr>
                <w:rFonts w:asciiTheme="majorHAnsi" w:hAnsiTheme="majorHAnsi" w:cstheme="majorHAnsi"/>
                <w:sz w:val="22"/>
                <w:szCs w:val="22"/>
              </w:rPr>
            </w:pPr>
            <w:r>
              <w:rPr>
                <w:rFonts w:asciiTheme="majorHAnsi" w:hAnsiTheme="majorHAnsi" w:cstheme="majorHAnsi"/>
                <w:sz w:val="22"/>
                <w:szCs w:val="22"/>
              </w:rPr>
              <w:t>1.4</w:t>
            </w:r>
          </w:p>
        </w:tc>
        <w:tc>
          <w:tcPr>
            <w:tcW w:w="971" w:type="pct"/>
            <w:tcBorders>
              <w:top w:val="single" w:sz="6" w:space="0" w:color="auto"/>
              <w:left w:val="single" w:sz="6" w:space="0" w:color="auto"/>
              <w:bottom w:val="single" w:sz="6" w:space="0" w:color="auto"/>
              <w:right w:val="single" w:sz="6" w:space="0" w:color="auto"/>
            </w:tcBorders>
            <w:vAlign w:val="center"/>
          </w:tcPr>
          <w:p w14:paraId="52D1140E" w14:textId="5360A1D5" w:rsidR="005D5217" w:rsidRDefault="005D5217" w:rsidP="005D5217">
            <w:pPr>
              <w:ind w:left="-90"/>
              <w:jc w:val="center"/>
              <w:rPr>
                <w:rFonts w:asciiTheme="majorHAnsi" w:hAnsiTheme="majorHAnsi" w:cstheme="majorHAnsi"/>
                <w:sz w:val="22"/>
                <w:szCs w:val="22"/>
              </w:rPr>
            </w:pPr>
            <w:r>
              <w:rPr>
                <w:rFonts w:asciiTheme="majorHAnsi" w:hAnsiTheme="majorHAnsi" w:cstheme="majorHAnsi"/>
                <w:sz w:val="22"/>
                <w:szCs w:val="22"/>
              </w:rPr>
              <w:t>Juhi Dewre</w:t>
            </w:r>
          </w:p>
        </w:tc>
        <w:tc>
          <w:tcPr>
            <w:tcW w:w="939" w:type="pct"/>
            <w:tcBorders>
              <w:top w:val="single" w:sz="6" w:space="0" w:color="auto"/>
              <w:left w:val="single" w:sz="6" w:space="0" w:color="auto"/>
              <w:bottom w:val="single" w:sz="6" w:space="0" w:color="auto"/>
              <w:right w:val="single" w:sz="6" w:space="0" w:color="auto"/>
            </w:tcBorders>
            <w:vAlign w:val="center"/>
          </w:tcPr>
          <w:p w14:paraId="39FB3461" w14:textId="3D2D42BE" w:rsidR="005D5217" w:rsidRDefault="005D5217" w:rsidP="005D5217">
            <w:pPr>
              <w:autoSpaceDE w:val="0"/>
              <w:autoSpaceDN w:val="0"/>
              <w:spacing w:before="40" w:after="40"/>
              <w:jc w:val="center"/>
              <w:rPr>
                <w:rFonts w:asciiTheme="majorHAnsi" w:hAnsiTheme="majorHAnsi" w:cstheme="majorHAnsi"/>
                <w:sz w:val="22"/>
                <w:szCs w:val="22"/>
              </w:rPr>
            </w:pPr>
            <w:r>
              <w:rPr>
                <w:rFonts w:asciiTheme="majorHAnsi" w:hAnsiTheme="majorHAnsi" w:cstheme="majorHAnsi"/>
                <w:sz w:val="22"/>
                <w:szCs w:val="22"/>
              </w:rPr>
              <w:t>Zara Morghade</w:t>
            </w:r>
          </w:p>
        </w:tc>
      </w:tr>
    </w:tbl>
    <w:p w14:paraId="58972F41" w14:textId="77777777" w:rsidR="00340A73" w:rsidRPr="00E96FDB" w:rsidRDefault="00340A73" w:rsidP="00340A73">
      <w:pPr>
        <w:pStyle w:val="TOCHeading"/>
        <w:tabs>
          <w:tab w:val="left" w:pos="3930"/>
        </w:tabs>
        <w:rPr>
          <w:rFonts w:eastAsia="Times New Roman" w:cstheme="majorHAnsi"/>
          <w:color w:val="auto"/>
          <w:sz w:val="22"/>
          <w:szCs w:val="22"/>
        </w:rPr>
      </w:pPr>
      <w:r w:rsidRPr="00E96FDB">
        <w:rPr>
          <w:rFonts w:eastAsia="Times New Roman" w:cstheme="majorHAnsi"/>
          <w:color w:val="auto"/>
          <w:sz w:val="22"/>
          <w:szCs w:val="22"/>
        </w:rPr>
        <w:tab/>
      </w:r>
    </w:p>
    <w:p w14:paraId="3AFCBD7C" w14:textId="005D1EBC" w:rsidR="00340A73" w:rsidRPr="00E96FDB" w:rsidRDefault="00340A73" w:rsidP="00340A73">
      <w:pPr>
        <w:autoSpaceDE w:val="0"/>
        <w:autoSpaceDN w:val="0"/>
        <w:adjustRightInd w:val="0"/>
        <w:jc w:val="both"/>
        <w:rPr>
          <w:rFonts w:asciiTheme="majorHAnsi" w:hAnsiTheme="majorHAnsi" w:cstheme="majorHAnsi"/>
          <w:b/>
          <w:sz w:val="22"/>
          <w:szCs w:val="22"/>
        </w:rPr>
      </w:pPr>
      <w:r w:rsidRPr="00E96FDB">
        <w:rPr>
          <w:rFonts w:asciiTheme="majorHAnsi" w:hAnsiTheme="majorHAnsi" w:cstheme="majorHAnsi"/>
          <w:b/>
          <w:sz w:val="22"/>
          <w:szCs w:val="22"/>
        </w:rPr>
        <w:t xml:space="preserve">Review: </w:t>
      </w:r>
      <w:r w:rsidRPr="00E96FDB">
        <w:rPr>
          <w:rFonts w:asciiTheme="majorHAnsi" w:hAnsiTheme="majorHAnsi" w:cstheme="majorHAnsi"/>
          <w:sz w:val="22"/>
          <w:szCs w:val="22"/>
        </w:rPr>
        <w:t xml:space="preserve">This document shall be reviewed once a year or at the time of any major change in </w:t>
      </w:r>
      <w:r w:rsidR="00D57382" w:rsidRPr="00E96FDB">
        <w:rPr>
          <w:rFonts w:asciiTheme="majorHAnsi" w:hAnsiTheme="majorHAnsi" w:cstheme="majorHAnsi"/>
          <w:sz w:val="22"/>
          <w:szCs w:val="22"/>
        </w:rPr>
        <w:t>the existing</w:t>
      </w:r>
      <w:r w:rsidRPr="00E96FDB">
        <w:rPr>
          <w:rFonts w:asciiTheme="majorHAnsi" w:hAnsiTheme="majorHAnsi" w:cstheme="majorHAnsi"/>
          <w:sz w:val="22"/>
          <w:szCs w:val="22"/>
        </w:rPr>
        <w:t xml:space="preserve"> environment affecting policies and procedures, whichever is earlier.</w:t>
      </w:r>
    </w:p>
    <w:p w14:paraId="0CFE14F8" w14:textId="77777777" w:rsidR="00340A73" w:rsidRPr="00E96FDB" w:rsidRDefault="00340A73" w:rsidP="00340A73">
      <w:pPr>
        <w:spacing w:line="360" w:lineRule="auto"/>
        <w:ind w:left="-90"/>
        <w:jc w:val="both"/>
        <w:rPr>
          <w:rFonts w:asciiTheme="majorHAnsi" w:hAnsiTheme="majorHAnsi" w:cstheme="majorHAnsi"/>
          <w:b/>
          <w:sz w:val="22"/>
          <w:szCs w:val="22"/>
          <w:u w:val="single"/>
        </w:rPr>
      </w:pPr>
    </w:p>
    <w:p w14:paraId="0A77162F" w14:textId="1C4B20A1" w:rsidR="00340A73" w:rsidRPr="00E96FDB" w:rsidRDefault="00340A73" w:rsidP="00340A73">
      <w:pPr>
        <w:autoSpaceDE w:val="0"/>
        <w:autoSpaceDN w:val="0"/>
        <w:adjustRightInd w:val="0"/>
        <w:jc w:val="both"/>
        <w:rPr>
          <w:rFonts w:asciiTheme="majorHAnsi" w:hAnsiTheme="majorHAnsi" w:cstheme="majorHAnsi"/>
          <w:sz w:val="22"/>
          <w:szCs w:val="22"/>
        </w:rPr>
      </w:pPr>
      <w:r w:rsidRPr="00E96FDB">
        <w:rPr>
          <w:rFonts w:asciiTheme="majorHAnsi" w:hAnsiTheme="majorHAnsi" w:cstheme="majorHAnsi"/>
          <w:b/>
          <w:sz w:val="22"/>
          <w:szCs w:val="22"/>
        </w:rPr>
        <w:t>Disclaimer:</w:t>
      </w:r>
      <w:r w:rsidRPr="00E96FDB">
        <w:rPr>
          <w:rFonts w:asciiTheme="majorHAnsi" w:hAnsiTheme="majorHAnsi" w:cstheme="majorHAnsi"/>
          <w:sz w:val="22"/>
          <w:szCs w:val="22"/>
        </w:rPr>
        <w:t xml:space="preserve"> Information content of this document is confidential and is proprietary to </w:t>
      </w:r>
      <w:r w:rsidR="00BA5B24">
        <w:rPr>
          <w:rFonts w:asciiTheme="majorHAnsi" w:hAnsiTheme="majorHAnsi" w:cstheme="majorHAnsi"/>
          <w:sz w:val="22"/>
          <w:szCs w:val="22"/>
        </w:rPr>
        <w:t>PARKAR</w:t>
      </w:r>
      <w:r w:rsidRPr="00E96FDB">
        <w:rPr>
          <w:rFonts w:asciiTheme="majorHAnsi" w:hAnsiTheme="majorHAnsi" w:cstheme="majorHAnsi"/>
          <w:sz w:val="22"/>
          <w:szCs w:val="22"/>
        </w:rPr>
        <w:t xml:space="preserve">. By accessing this information, you acknowledge and agree that you are subject to keeping the information confidential. No part of this document may be reproduced in any form without prior written consent from </w:t>
      </w:r>
      <w:r w:rsidR="00BA5B24">
        <w:rPr>
          <w:rFonts w:asciiTheme="majorHAnsi" w:hAnsiTheme="majorHAnsi" w:cstheme="majorHAnsi"/>
          <w:sz w:val="22"/>
          <w:szCs w:val="22"/>
        </w:rPr>
        <w:t>PARKAR</w:t>
      </w:r>
      <w:r w:rsidRPr="00E96FDB">
        <w:rPr>
          <w:rFonts w:asciiTheme="majorHAnsi" w:hAnsiTheme="majorHAnsi" w:cstheme="majorHAnsi"/>
          <w:sz w:val="22"/>
          <w:szCs w:val="22"/>
        </w:rPr>
        <w:t>.</w:t>
      </w:r>
    </w:p>
    <w:p w14:paraId="159AC35F" w14:textId="77777777" w:rsidR="00340A73" w:rsidRPr="00E96FDB" w:rsidRDefault="00340A73" w:rsidP="00340A73">
      <w:pPr>
        <w:pStyle w:val="TOCHeading"/>
        <w:tabs>
          <w:tab w:val="left" w:pos="3692"/>
        </w:tabs>
        <w:rPr>
          <w:rFonts w:eastAsia="Times New Roman" w:cstheme="majorHAnsi"/>
          <w:color w:val="auto"/>
          <w:sz w:val="22"/>
          <w:szCs w:val="22"/>
        </w:rPr>
      </w:pPr>
      <w:r w:rsidRPr="00E96FDB">
        <w:rPr>
          <w:rFonts w:eastAsia="Times New Roman" w:cstheme="majorHAnsi"/>
          <w:color w:val="auto"/>
          <w:sz w:val="22"/>
          <w:szCs w:val="22"/>
        </w:rPr>
        <w:lastRenderedPageBreak/>
        <w:tab/>
      </w:r>
    </w:p>
    <w:p w14:paraId="6D45D320"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r w:rsidRPr="00E96FDB">
        <w:rPr>
          <w:rFonts w:eastAsia="Times New Roman" w:cstheme="majorHAnsi"/>
          <w:color w:val="auto"/>
          <w:sz w:val="22"/>
          <w:szCs w:val="22"/>
        </w:rPr>
        <w:t xml:space="preserve">                  </w:t>
      </w:r>
    </w:p>
    <w:p w14:paraId="2AC154A2"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p>
    <w:p w14:paraId="55D894CE" w14:textId="77777777" w:rsidR="00340A73" w:rsidRPr="00E96FDB" w:rsidRDefault="00340A73" w:rsidP="00340A73">
      <w:pPr>
        <w:pStyle w:val="TOCHeading"/>
        <w:tabs>
          <w:tab w:val="left" w:pos="840"/>
          <w:tab w:val="center" w:pos="4680"/>
        </w:tabs>
        <w:rPr>
          <w:rFonts w:eastAsia="Times New Roman" w:cstheme="majorHAnsi"/>
          <w:color w:val="auto"/>
          <w:sz w:val="22"/>
          <w:szCs w:val="22"/>
        </w:rPr>
      </w:pPr>
    </w:p>
    <w:p w14:paraId="5B74D20E" w14:textId="77777777" w:rsidR="00340A73" w:rsidRPr="00E96FDB" w:rsidRDefault="00340A73" w:rsidP="00340A73">
      <w:pPr>
        <w:rPr>
          <w:rFonts w:asciiTheme="majorHAnsi" w:hAnsiTheme="majorHAnsi" w:cstheme="majorHAnsi"/>
          <w:sz w:val="22"/>
          <w:szCs w:val="22"/>
        </w:rPr>
      </w:pPr>
    </w:p>
    <w:p w14:paraId="2BAB5977" w14:textId="77777777" w:rsidR="00340A73" w:rsidRPr="00E96FDB" w:rsidRDefault="00340A73" w:rsidP="00340A73">
      <w:pPr>
        <w:rPr>
          <w:rFonts w:asciiTheme="majorHAnsi" w:hAnsiTheme="majorHAnsi" w:cstheme="majorHAnsi"/>
          <w:sz w:val="22"/>
          <w:szCs w:val="22"/>
        </w:rPr>
      </w:pPr>
    </w:p>
    <w:p w14:paraId="6793F47B" w14:textId="77777777" w:rsidR="00340A73" w:rsidRPr="00E96FDB" w:rsidRDefault="00340A73" w:rsidP="00340A73">
      <w:pPr>
        <w:spacing w:after="160" w:line="259" w:lineRule="auto"/>
        <w:rPr>
          <w:rFonts w:asciiTheme="majorHAnsi" w:hAnsiTheme="majorHAnsi" w:cstheme="majorHAnsi"/>
          <w:b/>
          <w:sz w:val="22"/>
          <w:szCs w:val="22"/>
        </w:rPr>
      </w:pPr>
      <w:r w:rsidRPr="00E96FDB">
        <w:rPr>
          <w:rFonts w:asciiTheme="majorHAnsi" w:hAnsiTheme="majorHAnsi" w:cstheme="majorHAnsi"/>
          <w:sz w:val="22"/>
          <w:szCs w:val="22"/>
        </w:rPr>
        <w:t xml:space="preserve">                                                                </w:t>
      </w:r>
      <w:r w:rsidRPr="00E96FDB">
        <w:rPr>
          <w:rFonts w:asciiTheme="majorHAnsi" w:hAnsiTheme="majorHAnsi" w:cstheme="majorHAnsi"/>
          <w:b/>
          <w:sz w:val="22"/>
          <w:szCs w:val="22"/>
        </w:rPr>
        <w:t xml:space="preserve"> Table of Contents</w:t>
      </w:r>
    </w:p>
    <w:sdt>
      <w:sdtPr>
        <w:rPr>
          <w:rFonts w:ascii="Arial" w:eastAsia="Times New Roman" w:hAnsi="Arial" w:cstheme="majorHAnsi"/>
          <w:color w:val="auto"/>
          <w:sz w:val="22"/>
          <w:szCs w:val="22"/>
        </w:rPr>
        <w:id w:val="1645240735"/>
        <w:docPartObj>
          <w:docPartGallery w:val="Table of Contents"/>
          <w:docPartUnique/>
        </w:docPartObj>
      </w:sdtPr>
      <w:sdtEndPr>
        <w:rPr>
          <w:b/>
          <w:bCs/>
          <w:noProof/>
        </w:rPr>
      </w:sdtEndPr>
      <w:sdtContent>
        <w:p w14:paraId="3217131D" w14:textId="77777777" w:rsidR="00340A73" w:rsidRPr="00E96FDB" w:rsidRDefault="00340A73" w:rsidP="00340A73">
          <w:pPr>
            <w:pStyle w:val="TOCHeading"/>
            <w:rPr>
              <w:rFonts w:cstheme="majorHAnsi"/>
              <w:sz w:val="22"/>
              <w:szCs w:val="22"/>
            </w:rPr>
          </w:pPr>
        </w:p>
        <w:p w14:paraId="3A44FFC0" w14:textId="77777777" w:rsidR="00340A73" w:rsidRPr="00E96FDB" w:rsidRDefault="00340A73" w:rsidP="00340A73">
          <w:pPr>
            <w:pStyle w:val="TOC1"/>
            <w:rPr>
              <w:rFonts w:asciiTheme="majorHAnsi" w:eastAsiaTheme="minorEastAsia" w:hAnsiTheme="majorHAnsi" w:cstheme="majorHAnsi"/>
              <w:noProof/>
            </w:rPr>
          </w:pPr>
          <w:r w:rsidRPr="00E96FDB">
            <w:rPr>
              <w:rFonts w:asciiTheme="majorHAnsi" w:hAnsiTheme="majorHAnsi" w:cstheme="majorHAnsi"/>
            </w:rPr>
            <w:fldChar w:fldCharType="begin"/>
          </w:r>
          <w:r w:rsidRPr="00E96FDB">
            <w:rPr>
              <w:rFonts w:asciiTheme="majorHAnsi" w:hAnsiTheme="majorHAnsi" w:cstheme="majorHAnsi"/>
            </w:rPr>
            <w:instrText xml:space="preserve"> TOC \o "1-3" \h \z \u </w:instrText>
          </w:r>
          <w:r w:rsidRPr="00E96FDB">
            <w:rPr>
              <w:rFonts w:asciiTheme="majorHAnsi" w:hAnsiTheme="majorHAnsi" w:cstheme="majorHAnsi"/>
            </w:rPr>
            <w:fldChar w:fldCharType="separate"/>
          </w:r>
          <w:hyperlink w:anchor="_Toc56786710" w:history="1">
            <w:r w:rsidRPr="00E96FDB">
              <w:rPr>
                <w:rStyle w:val="Hyperlink"/>
                <w:rFonts w:asciiTheme="majorHAnsi" w:hAnsiTheme="majorHAnsi" w:cstheme="majorHAnsi"/>
                <w:noProof/>
              </w:rPr>
              <w:t>Purpose &amp; Scope</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_Toc56786710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4</w:t>
            </w:r>
            <w:r w:rsidRPr="00E96FDB">
              <w:rPr>
                <w:rFonts w:asciiTheme="majorHAnsi" w:hAnsiTheme="majorHAnsi" w:cstheme="majorHAnsi"/>
                <w:noProof/>
                <w:webHidden/>
              </w:rPr>
              <w:fldChar w:fldCharType="end"/>
            </w:r>
          </w:hyperlink>
        </w:p>
        <w:p w14:paraId="041435C8" w14:textId="77777777" w:rsidR="00340A73" w:rsidRPr="00E96FDB" w:rsidRDefault="00340A73" w:rsidP="00340A73">
          <w:pPr>
            <w:pStyle w:val="TOC1"/>
            <w:rPr>
              <w:rFonts w:asciiTheme="majorHAnsi" w:eastAsiaTheme="minorEastAsia" w:hAnsiTheme="majorHAnsi" w:cstheme="majorHAnsi"/>
              <w:noProof/>
            </w:rPr>
          </w:pPr>
          <w:hyperlink w:anchor="_Toc56786711" w:history="1">
            <w:r w:rsidRPr="00E96FDB">
              <w:rPr>
                <w:rStyle w:val="Hyperlink"/>
                <w:rFonts w:asciiTheme="majorHAnsi" w:hAnsiTheme="majorHAnsi" w:cstheme="majorHAnsi"/>
                <w:noProof/>
              </w:rPr>
              <w:t>Certification Policy</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_Toc56786711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4</w:t>
            </w:r>
            <w:r w:rsidRPr="00E96FDB">
              <w:rPr>
                <w:rFonts w:asciiTheme="majorHAnsi" w:hAnsiTheme="majorHAnsi" w:cstheme="majorHAnsi"/>
                <w:noProof/>
                <w:webHidden/>
              </w:rPr>
              <w:fldChar w:fldCharType="end"/>
            </w:r>
          </w:hyperlink>
        </w:p>
        <w:p w14:paraId="165FE2A5" w14:textId="77777777" w:rsidR="00340A73" w:rsidRPr="00E96FDB" w:rsidRDefault="00340A73" w:rsidP="00340A73">
          <w:pPr>
            <w:pStyle w:val="TOC1"/>
            <w:rPr>
              <w:rFonts w:asciiTheme="majorHAnsi" w:eastAsiaTheme="minorEastAsia" w:hAnsiTheme="majorHAnsi" w:cstheme="majorHAnsi"/>
              <w:noProof/>
            </w:rPr>
          </w:pPr>
          <w:hyperlink w:anchor="_Toc56786712" w:history="1">
            <w:r w:rsidRPr="00E96FDB">
              <w:rPr>
                <w:rStyle w:val="Hyperlink"/>
                <w:rFonts w:asciiTheme="majorHAnsi" w:hAnsiTheme="majorHAnsi" w:cstheme="majorHAnsi"/>
                <w:noProof/>
              </w:rPr>
              <w:t>Eligibility</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_Toc56786712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4</w:t>
            </w:r>
            <w:r w:rsidRPr="00E96FDB">
              <w:rPr>
                <w:rFonts w:asciiTheme="majorHAnsi" w:hAnsiTheme="majorHAnsi" w:cstheme="majorHAnsi"/>
                <w:noProof/>
                <w:webHidden/>
              </w:rPr>
              <w:fldChar w:fldCharType="end"/>
            </w:r>
          </w:hyperlink>
        </w:p>
        <w:p w14:paraId="77869520" w14:textId="77777777" w:rsidR="00340A73" w:rsidRPr="00E96FDB" w:rsidRDefault="00340A73" w:rsidP="00340A73">
          <w:pPr>
            <w:pStyle w:val="TOC1"/>
            <w:rPr>
              <w:rFonts w:asciiTheme="majorHAnsi" w:eastAsiaTheme="minorEastAsia" w:hAnsiTheme="majorHAnsi" w:cstheme="majorHAnsi"/>
              <w:noProof/>
            </w:rPr>
          </w:pPr>
          <w:hyperlink w:anchor="_Toc56786713" w:history="1">
            <w:r w:rsidRPr="00E96FDB">
              <w:rPr>
                <w:rStyle w:val="Hyperlink"/>
                <w:rFonts w:asciiTheme="majorHAnsi" w:hAnsiTheme="majorHAnsi" w:cstheme="majorHAnsi"/>
                <w:noProof/>
              </w:rPr>
              <w:t>Approval Process</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_Toc56786713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4</w:t>
            </w:r>
            <w:r w:rsidRPr="00E96FDB">
              <w:rPr>
                <w:rFonts w:asciiTheme="majorHAnsi" w:hAnsiTheme="majorHAnsi" w:cstheme="majorHAnsi"/>
                <w:noProof/>
                <w:webHidden/>
              </w:rPr>
              <w:fldChar w:fldCharType="end"/>
            </w:r>
          </w:hyperlink>
        </w:p>
        <w:p w14:paraId="0113EDE1" w14:textId="77777777" w:rsidR="00340A73" w:rsidRPr="00E96FDB" w:rsidRDefault="00340A73" w:rsidP="00340A73">
          <w:pPr>
            <w:pStyle w:val="TOC1"/>
            <w:rPr>
              <w:rFonts w:asciiTheme="majorHAnsi" w:eastAsiaTheme="minorEastAsia" w:hAnsiTheme="majorHAnsi" w:cstheme="majorHAnsi"/>
              <w:noProof/>
            </w:rPr>
          </w:pPr>
          <w:hyperlink w:anchor="_Toc56786714" w:history="1">
            <w:r w:rsidRPr="00E96FDB">
              <w:rPr>
                <w:rStyle w:val="Hyperlink"/>
                <w:rFonts w:asciiTheme="majorHAnsi" w:hAnsiTheme="majorHAnsi" w:cstheme="majorHAnsi"/>
                <w:noProof/>
              </w:rPr>
              <w:t>Re-imbursement Process:</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_Toc56786714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5</w:t>
            </w:r>
            <w:r w:rsidRPr="00E96FDB">
              <w:rPr>
                <w:rFonts w:asciiTheme="majorHAnsi" w:hAnsiTheme="majorHAnsi" w:cstheme="majorHAnsi"/>
                <w:noProof/>
                <w:webHidden/>
              </w:rPr>
              <w:fldChar w:fldCharType="end"/>
            </w:r>
          </w:hyperlink>
        </w:p>
        <w:p w14:paraId="749990F3" w14:textId="77777777" w:rsidR="00340A73" w:rsidRPr="00E96FDB" w:rsidRDefault="00340A73" w:rsidP="00340A73">
          <w:pPr>
            <w:pStyle w:val="TOC1"/>
            <w:rPr>
              <w:rFonts w:asciiTheme="majorHAnsi" w:eastAsiaTheme="minorEastAsia" w:hAnsiTheme="majorHAnsi" w:cstheme="majorHAnsi"/>
              <w:noProof/>
            </w:rPr>
          </w:pPr>
          <w:hyperlink w:anchor="_Toc56786715" w:history="1">
            <w:r w:rsidRPr="00E96FDB">
              <w:rPr>
                <w:rStyle w:val="Hyperlink"/>
                <w:rFonts w:asciiTheme="majorHAnsi" w:hAnsiTheme="majorHAnsi" w:cstheme="majorHAnsi"/>
                <w:noProof/>
              </w:rPr>
              <w:t>Violation of Policy</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_Toc56786715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5</w:t>
            </w:r>
            <w:r w:rsidRPr="00E96FDB">
              <w:rPr>
                <w:rFonts w:asciiTheme="majorHAnsi" w:hAnsiTheme="majorHAnsi" w:cstheme="majorHAnsi"/>
                <w:noProof/>
                <w:webHidden/>
              </w:rPr>
              <w:fldChar w:fldCharType="end"/>
            </w:r>
          </w:hyperlink>
        </w:p>
        <w:p w14:paraId="425AADAB" w14:textId="77777777" w:rsidR="00340A73" w:rsidRPr="00E96FDB" w:rsidRDefault="00340A73" w:rsidP="00340A73">
          <w:pPr>
            <w:pStyle w:val="TOC1"/>
            <w:rPr>
              <w:rFonts w:asciiTheme="majorHAnsi" w:eastAsiaTheme="minorEastAsia" w:hAnsiTheme="majorHAnsi" w:cstheme="majorHAnsi"/>
              <w:noProof/>
            </w:rPr>
          </w:pPr>
          <w:hyperlink w:anchor="_Toc56786716" w:history="1">
            <w:r w:rsidRPr="00E96FDB">
              <w:rPr>
                <w:rStyle w:val="Hyperlink"/>
                <w:rFonts w:asciiTheme="majorHAnsi" w:hAnsiTheme="majorHAnsi" w:cstheme="majorHAnsi"/>
                <w:noProof/>
              </w:rPr>
              <w:t>Enforcement</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_Toc56786716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5</w:t>
            </w:r>
            <w:r w:rsidRPr="00E96FDB">
              <w:rPr>
                <w:rFonts w:asciiTheme="majorHAnsi" w:hAnsiTheme="majorHAnsi" w:cstheme="majorHAnsi"/>
                <w:noProof/>
                <w:webHidden/>
              </w:rPr>
              <w:fldChar w:fldCharType="end"/>
            </w:r>
          </w:hyperlink>
        </w:p>
        <w:p w14:paraId="2BC55403" w14:textId="77777777" w:rsidR="00340A73" w:rsidRPr="00E96FDB" w:rsidRDefault="00340A73" w:rsidP="00340A73">
          <w:pPr>
            <w:pStyle w:val="TOC1"/>
            <w:rPr>
              <w:rFonts w:asciiTheme="majorHAnsi" w:eastAsiaTheme="minorEastAsia" w:hAnsiTheme="majorHAnsi" w:cstheme="majorHAnsi"/>
              <w:noProof/>
            </w:rPr>
          </w:pPr>
          <w:hyperlink w:anchor="_Toc56786717" w:history="1">
            <w:r w:rsidRPr="00E96FDB">
              <w:rPr>
                <w:rStyle w:val="Hyperlink"/>
                <w:rFonts w:asciiTheme="majorHAnsi" w:hAnsiTheme="majorHAnsi" w:cstheme="majorHAnsi"/>
                <w:noProof/>
              </w:rPr>
              <w:t>Document Owner and Approval</w:t>
            </w:r>
            <w:r w:rsidRPr="00E96FDB">
              <w:rPr>
                <w:rFonts w:asciiTheme="majorHAnsi" w:hAnsiTheme="majorHAnsi" w:cstheme="majorHAnsi"/>
                <w:noProof/>
                <w:webHidden/>
              </w:rPr>
              <w:tab/>
            </w:r>
            <w:r w:rsidRPr="00E96FDB">
              <w:rPr>
                <w:rFonts w:asciiTheme="majorHAnsi" w:hAnsiTheme="majorHAnsi" w:cstheme="majorHAnsi"/>
                <w:noProof/>
                <w:webHidden/>
              </w:rPr>
              <w:fldChar w:fldCharType="begin"/>
            </w:r>
            <w:r w:rsidRPr="00E96FDB">
              <w:rPr>
                <w:rFonts w:asciiTheme="majorHAnsi" w:hAnsiTheme="majorHAnsi" w:cstheme="majorHAnsi"/>
                <w:noProof/>
                <w:webHidden/>
              </w:rPr>
              <w:instrText xml:space="preserve"> PAGEREF _Toc56786717 \h </w:instrText>
            </w:r>
            <w:r w:rsidRPr="00E96FDB">
              <w:rPr>
                <w:rFonts w:asciiTheme="majorHAnsi" w:hAnsiTheme="majorHAnsi" w:cstheme="majorHAnsi"/>
                <w:noProof/>
                <w:webHidden/>
              </w:rPr>
            </w:r>
            <w:r w:rsidRPr="00E96FDB">
              <w:rPr>
                <w:rFonts w:asciiTheme="majorHAnsi" w:hAnsiTheme="majorHAnsi" w:cstheme="majorHAnsi"/>
                <w:noProof/>
                <w:webHidden/>
              </w:rPr>
              <w:fldChar w:fldCharType="separate"/>
            </w:r>
            <w:r w:rsidRPr="00E96FDB">
              <w:rPr>
                <w:rFonts w:asciiTheme="majorHAnsi" w:hAnsiTheme="majorHAnsi" w:cstheme="majorHAnsi"/>
                <w:noProof/>
                <w:webHidden/>
              </w:rPr>
              <w:t>5</w:t>
            </w:r>
            <w:r w:rsidRPr="00E96FDB">
              <w:rPr>
                <w:rFonts w:asciiTheme="majorHAnsi" w:hAnsiTheme="majorHAnsi" w:cstheme="majorHAnsi"/>
                <w:noProof/>
                <w:webHidden/>
              </w:rPr>
              <w:fldChar w:fldCharType="end"/>
            </w:r>
          </w:hyperlink>
        </w:p>
        <w:p w14:paraId="4C34B73A" w14:textId="77777777" w:rsidR="00340A73" w:rsidRPr="00E96FDB" w:rsidRDefault="00340A73" w:rsidP="00340A73">
          <w:pPr>
            <w:rPr>
              <w:rFonts w:asciiTheme="majorHAnsi" w:hAnsiTheme="majorHAnsi" w:cstheme="majorHAnsi"/>
              <w:sz w:val="22"/>
              <w:szCs w:val="22"/>
            </w:rPr>
          </w:pPr>
          <w:r w:rsidRPr="00E96FDB">
            <w:rPr>
              <w:rFonts w:asciiTheme="majorHAnsi" w:hAnsiTheme="majorHAnsi" w:cstheme="majorHAnsi"/>
              <w:bCs/>
              <w:noProof/>
              <w:sz w:val="22"/>
              <w:szCs w:val="22"/>
            </w:rPr>
            <w:fldChar w:fldCharType="end"/>
          </w:r>
        </w:p>
      </w:sdtContent>
    </w:sdt>
    <w:p w14:paraId="1D66187E"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70C66D3E"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0759CAB4" w14:textId="77777777" w:rsidR="00340A73" w:rsidRPr="00E96FDB" w:rsidRDefault="00340A73" w:rsidP="00340A73">
      <w:pPr>
        <w:kinsoku w:val="0"/>
        <w:overflowPunct w:val="0"/>
        <w:spacing w:line="200" w:lineRule="exact"/>
        <w:rPr>
          <w:rFonts w:asciiTheme="majorHAnsi" w:hAnsiTheme="majorHAnsi" w:cstheme="majorHAnsi"/>
          <w:sz w:val="22"/>
          <w:szCs w:val="22"/>
        </w:rPr>
      </w:pPr>
    </w:p>
    <w:p w14:paraId="1AC21384" w14:textId="77777777" w:rsidR="00340A73" w:rsidRPr="00E96FDB" w:rsidRDefault="00340A73" w:rsidP="00340A73">
      <w:pPr>
        <w:kinsoku w:val="0"/>
        <w:overflowPunct w:val="0"/>
        <w:spacing w:before="74"/>
        <w:ind w:left="878"/>
        <w:jc w:val="center"/>
        <w:rPr>
          <w:rFonts w:asciiTheme="majorHAnsi" w:hAnsiTheme="majorHAnsi" w:cstheme="majorHAnsi"/>
          <w:sz w:val="22"/>
          <w:szCs w:val="22"/>
        </w:rPr>
      </w:pPr>
    </w:p>
    <w:p w14:paraId="2273644E" w14:textId="77777777" w:rsidR="00340A73" w:rsidRPr="00E96FDB" w:rsidRDefault="00340A73" w:rsidP="00340A73">
      <w:pPr>
        <w:kinsoku w:val="0"/>
        <w:overflowPunct w:val="0"/>
        <w:spacing w:before="8" w:line="150" w:lineRule="exact"/>
        <w:rPr>
          <w:rFonts w:asciiTheme="majorHAnsi" w:hAnsiTheme="majorHAnsi" w:cstheme="majorHAnsi"/>
          <w:sz w:val="22"/>
          <w:szCs w:val="22"/>
        </w:rPr>
      </w:pPr>
    </w:p>
    <w:p w14:paraId="3FDBC466" w14:textId="77777777" w:rsidR="00340A73" w:rsidRPr="00E96FDB" w:rsidRDefault="00340A73" w:rsidP="00340A73">
      <w:pPr>
        <w:rPr>
          <w:rFonts w:asciiTheme="majorHAnsi" w:hAnsiTheme="majorHAnsi" w:cstheme="majorHAnsi"/>
          <w:sz w:val="22"/>
          <w:szCs w:val="22"/>
        </w:rPr>
      </w:pPr>
    </w:p>
    <w:p w14:paraId="6D0A6281" w14:textId="77777777" w:rsidR="00340A73" w:rsidRPr="00E96FDB" w:rsidRDefault="00340A73" w:rsidP="00340A73">
      <w:pPr>
        <w:rPr>
          <w:rFonts w:asciiTheme="majorHAnsi" w:hAnsiTheme="majorHAnsi" w:cstheme="majorHAnsi"/>
          <w:sz w:val="22"/>
          <w:szCs w:val="22"/>
        </w:rPr>
      </w:pPr>
    </w:p>
    <w:p w14:paraId="4271ECD1" w14:textId="77777777" w:rsidR="00340A73" w:rsidRPr="00E96FDB" w:rsidRDefault="00340A73" w:rsidP="00340A73">
      <w:pPr>
        <w:rPr>
          <w:rFonts w:asciiTheme="majorHAnsi" w:hAnsiTheme="majorHAnsi" w:cstheme="majorHAnsi"/>
          <w:sz w:val="22"/>
          <w:szCs w:val="22"/>
        </w:rPr>
      </w:pPr>
    </w:p>
    <w:p w14:paraId="2796F4CE" w14:textId="77777777" w:rsidR="00340A73" w:rsidRPr="00E96FDB" w:rsidRDefault="00340A73" w:rsidP="00340A73">
      <w:pPr>
        <w:rPr>
          <w:rFonts w:asciiTheme="majorHAnsi" w:hAnsiTheme="majorHAnsi" w:cstheme="majorHAnsi"/>
          <w:sz w:val="22"/>
          <w:szCs w:val="22"/>
        </w:rPr>
      </w:pPr>
    </w:p>
    <w:p w14:paraId="653A455F" w14:textId="77777777" w:rsidR="00340A73" w:rsidRPr="00E96FDB" w:rsidRDefault="00340A73" w:rsidP="00340A73">
      <w:pPr>
        <w:rPr>
          <w:rFonts w:asciiTheme="majorHAnsi" w:hAnsiTheme="majorHAnsi" w:cstheme="majorHAnsi"/>
          <w:sz w:val="22"/>
          <w:szCs w:val="22"/>
        </w:rPr>
      </w:pPr>
    </w:p>
    <w:p w14:paraId="078432BE" w14:textId="77777777" w:rsidR="00340A73" w:rsidRPr="00E96FDB" w:rsidRDefault="00340A73" w:rsidP="00340A73">
      <w:pPr>
        <w:rPr>
          <w:rFonts w:asciiTheme="majorHAnsi" w:hAnsiTheme="majorHAnsi" w:cstheme="majorHAnsi"/>
          <w:sz w:val="22"/>
          <w:szCs w:val="22"/>
        </w:rPr>
      </w:pPr>
    </w:p>
    <w:p w14:paraId="759B65B5" w14:textId="77777777" w:rsidR="00340A73" w:rsidRPr="00E96FDB" w:rsidRDefault="00340A73" w:rsidP="00340A73">
      <w:pPr>
        <w:rPr>
          <w:rFonts w:asciiTheme="majorHAnsi" w:hAnsiTheme="majorHAnsi" w:cstheme="majorHAnsi"/>
          <w:sz w:val="22"/>
          <w:szCs w:val="22"/>
        </w:rPr>
      </w:pPr>
    </w:p>
    <w:p w14:paraId="6599C3EB" w14:textId="77777777" w:rsidR="00340A73" w:rsidRPr="00E96FDB" w:rsidRDefault="00340A73" w:rsidP="00340A73">
      <w:pPr>
        <w:rPr>
          <w:rFonts w:asciiTheme="majorHAnsi" w:hAnsiTheme="majorHAnsi" w:cstheme="majorHAnsi"/>
          <w:sz w:val="22"/>
          <w:szCs w:val="22"/>
        </w:rPr>
      </w:pPr>
    </w:p>
    <w:p w14:paraId="56FDEF41" w14:textId="77777777" w:rsidR="00340A73" w:rsidRPr="00E96FDB" w:rsidRDefault="00340A73" w:rsidP="00340A73">
      <w:pPr>
        <w:rPr>
          <w:rFonts w:asciiTheme="majorHAnsi" w:hAnsiTheme="majorHAnsi" w:cstheme="majorHAnsi"/>
          <w:sz w:val="22"/>
          <w:szCs w:val="22"/>
        </w:rPr>
      </w:pPr>
    </w:p>
    <w:p w14:paraId="66D06521" w14:textId="77777777" w:rsidR="00340A73" w:rsidRPr="00E96FDB" w:rsidRDefault="00340A73" w:rsidP="00340A73">
      <w:pPr>
        <w:rPr>
          <w:rFonts w:asciiTheme="majorHAnsi" w:hAnsiTheme="majorHAnsi" w:cstheme="majorHAnsi"/>
          <w:sz w:val="22"/>
          <w:szCs w:val="22"/>
        </w:rPr>
      </w:pPr>
    </w:p>
    <w:p w14:paraId="0A51C20D" w14:textId="77777777" w:rsidR="00132E06" w:rsidRPr="00DD359D" w:rsidRDefault="00340A73" w:rsidP="00DD359D">
      <w:pPr>
        <w:pStyle w:val="Heading2"/>
        <w:jc w:val="both"/>
        <w:rPr>
          <w:rFonts w:cstheme="majorHAnsi"/>
          <w:b/>
          <w:bCs/>
          <w:color w:val="auto"/>
          <w:sz w:val="22"/>
          <w:szCs w:val="22"/>
        </w:rPr>
      </w:pPr>
      <w:bookmarkStart w:id="0" w:name="bookmark0"/>
      <w:bookmarkStart w:id="1" w:name="_Toc450577122"/>
      <w:bookmarkStart w:id="2" w:name="_Toc465074866"/>
      <w:bookmarkEnd w:id="0"/>
      <w:r w:rsidRPr="00E96FDB">
        <w:rPr>
          <w:rFonts w:cstheme="majorHAnsi"/>
          <w:color w:val="001D57"/>
          <w:sz w:val="22"/>
          <w:szCs w:val="22"/>
        </w:rPr>
        <w:br w:type="page"/>
      </w:r>
      <w:bookmarkStart w:id="3" w:name="_Toc169534803"/>
      <w:bookmarkStart w:id="4" w:name="_Toc406599840"/>
      <w:bookmarkStart w:id="5" w:name="_Toc433724108"/>
      <w:bookmarkStart w:id="6" w:name="_Toc454985413"/>
      <w:bookmarkStart w:id="7" w:name="_Toc456355692"/>
      <w:bookmarkStart w:id="8" w:name="_Toc465079651"/>
      <w:bookmarkStart w:id="9" w:name="_Toc467935672"/>
      <w:bookmarkStart w:id="10" w:name="_Toc1727581"/>
      <w:bookmarkStart w:id="11" w:name="_Toc5011443"/>
      <w:bookmarkStart w:id="12" w:name="_Toc56786715"/>
      <w:bookmarkEnd w:id="1"/>
      <w:bookmarkEnd w:id="2"/>
      <w:r w:rsidR="00132E06" w:rsidRPr="00DD359D">
        <w:rPr>
          <w:rFonts w:cstheme="majorHAnsi"/>
          <w:b/>
          <w:bCs/>
          <w:color w:val="auto"/>
          <w:sz w:val="22"/>
          <w:szCs w:val="22"/>
        </w:rPr>
        <w:lastRenderedPageBreak/>
        <w:t>Purpose</w:t>
      </w:r>
      <w:bookmarkEnd w:id="3"/>
    </w:p>
    <w:p w14:paraId="7D8E2C7C" w14:textId="70A8AF31" w:rsidR="00132E06" w:rsidRPr="00DD359D" w:rsidRDefault="00132E06" w:rsidP="00DD359D">
      <w:pPr>
        <w:jc w:val="both"/>
        <w:rPr>
          <w:rFonts w:asciiTheme="majorHAnsi" w:eastAsiaTheme="majorEastAsia" w:hAnsiTheme="majorHAnsi" w:cstheme="majorHAnsi"/>
          <w:b/>
          <w:bCs/>
          <w:sz w:val="22"/>
          <w:szCs w:val="22"/>
        </w:rPr>
      </w:pPr>
      <w:r w:rsidRPr="00DD359D">
        <w:rPr>
          <w:rFonts w:asciiTheme="majorHAnsi" w:hAnsiTheme="majorHAnsi" w:cstheme="majorHAnsi"/>
          <w:sz w:val="22"/>
          <w:szCs w:val="22"/>
        </w:rPr>
        <w:t>This guide has been developed to set up the process on how to avail the benefits of Parkar Certification</w:t>
      </w:r>
      <w:r w:rsidR="00B511AD">
        <w:rPr>
          <w:rFonts w:asciiTheme="majorHAnsi" w:hAnsiTheme="majorHAnsi" w:cstheme="majorHAnsi"/>
          <w:sz w:val="22"/>
          <w:szCs w:val="22"/>
        </w:rPr>
        <w:t xml:space="preserve"> </w:t>
      </w:r>
      <w:r w:rsidRPr="00DD359D">
        <w:rPr>
          <w:rFonts w:asciiTheme="majorHAnsi" w:hAnsiTheme="majorHAnsi" w:cstheme="majorHAnsi"/>
          <w:sz w:val="22"/>
          <w:szCs w:val="22"/>
        </w:rPr>
        <w:t>Policy.</w:t>
      </w:r>
      <w:r w:rsidRPr="00DD359D">
        <w:rPr>
          <w:rFonts w:asciiTheme="majorHAnsi" w:hAnsiTheme="majorHAnsi" w:cstheme="majorHAnsi"/>
          <w:sz w:val="22"/>
          <w:szCs w:val="22"/>
        </w:rPr>
        <w:br/>
      </w:r>
    </w:p>
    <w:p w14:paraId="524D80FD" w14:textId="77777777" w:rsidR="00132E06" w:rsidRPr="00DD359D" w:rsidRDefault="00132E06" w:rsidP="00DD359D">
      <w:pPr>
        <w:pStyle w:val="Heading2"/>
        <w:jc w:val="both"/>
        <w:rPr>
          <w:rFonts w:cstheme="majorHAnsi"/>
          <w:b/>
          <w:bCs/>
          <w:color w:val="auto"/>
          <w:sz w:val="22"/>
          <w:szCs w:val="22"/>
        </w:rPr>
      </w:pPr>
      <w:bookmarkStart w:id="13" w:name="_Toc56786711"/>
      <w:bookmarkStart w:id="14" w:name="_Toc169534804"/>
      <w:r w:rsidRPr="00DD359D">
        <w:rPr>
          <w:rFonts w:cstheme="majorHAnsi"/>
          <w:b/>
          <w:bCs/>
          <w:color w:val="auto"/>
          <w:sz w:val="22"/>
          <w:szCs w:val="22"/>
        </w:rPr>
        <w:t>Certification Policy</w:t>
      </w:r>
      <w:bookmarkEnd w:id="13"/>
      <w:bookmarkEnd w:id="14"/>
    </w:p>
    <w:p w14:paraId="025A5224" w14:textId="77777777" w:rsidR="00132E06" w:rsidRPr="00DD359D" w:rsidRDefault="00132E06" w:rsidP="00DD359D">
      <w:pPr>
        <w:jc w:val="both"/>
        <w:rPr>
          <w:rFonts w:asciiTheme="majorHAnsi" w:hAnsiTheme="majorHAnsi" w:cstheme="majorHAnsi"/>
          <w:sz w:val="22"/>
          <w:szCs w:val="22"/>
        </w:rPr>
      </w:pPr>
      <w:r w:rsidRPr="00DD359D">
        <w:rPr>
          <w:rFonts w:asciiTheme="majorHAnsi" w:hAnsiTheme="majorHAnsi" w:cstheme="majorHAnsi"/>
          <w:sz w:val="22"/>
          <w:szCs w:val="22"/>
        </w:rPr>
        <w:t>At Parkar, we believe in continuous learning and to value this spirit, we have “Certification Policy” in place which ensures that this purpose is fulfilled. Learning is a never-ending journey, and we want our Parkar Employees to be on that journey and keep learning.  Below mentioned guidelines will help one understand how to avail yourself of this benefit.</w:t>
      </w:r>
      <w:r w:rsidRPr="00DD359D">
        <w:rPr>
          <w:rFonts w:asciiTheme="majorHAnsi" w:hAnsiTheme="majorHAnsi" w:cstheme="majorHAnsi"/>
          <w:sz w:val="22"/>
          <w:szCs w:val="22"/>
        </w:rPr>
        <w:br/>
      </w:r>
    </w:p>
    <w:p w14:paraId="5E0DD597" w14:textId="77777777" w:rsidR="00132E06" w:rsidRPr="00DD359D" w:rsidRDefault="00132E06" w:rsidP="00DD359D">
      <w:pPr>
        <w:pStyle w:val="Heading2"/>
        <w:jc w:val="both"/>
        <w:rPr>
          <w:rFonts w:cstheme="majorHAnsi"/>
          <w:b/>
          <w:bCs/>
          <w:color w:val="auto"/>
          <w:sz w:val="22"/>
          <w:szCs w:val="22"/>
        </w:rPr>
      </w:pPr>
      <w:bookmarkStart w:id="15" w:name="_Toc56786712"/>
      <w:bookmarkStart w:id="16" w:name="_Toc169534805"/>
      <w:r w:rsidRPr="00DD359D">
        <w:rPr>
          <w:rFonts w:cstheme="majorHAnsi"/>
          <w:b/>
          <w:bCs/>
          <w:color w:val="auto"/>
          <w:sz w:val="22"/>
          <w:szCs w:val="22"/>
        </w:rPr>
        <w:t>Eligibility</w:t>
      </w:r>
      <w:bookmarkEnd w:id="15"/>
      <w:bookmarkEnd w:id="16"/>
    </w:p>
    <w:p w14:paraId="53C7E9A2" w14:textId="77777777" w:rsidR="00132E06" w:rsidRPr="00DD359D" w:rsidRDefault="00132E06" w:rsidP="00DD359D">
      <w:pPr>
        <w:jc w:val="both"/>
        <w:rPr>
          <w:rFonts w:asciiTheme="majorHAnsi" w:hAnsiTheme="majorHAnsi" w:cstheme="majorHAnsi"/>
          <w:sz w:val="22"/>
          <w:szCs w:val="22"/>
        </w:rPr>
      </w:pPr>
      <w:r w:rsidRPr="00DD359D">
        <w:rPr>
          <w:rFonts w:asciiTheme="majorHAnsi" w:hAnsiTheme="majorHAnsi" w:cstheme="majorHAnsi"/>
          <w:sz w:val="22"/>
          <w:szCs w:val="22"/>
        </w:rPr>
        <w:t>All full-time employees who have spent 6 months in Parkar are eligible for this certification Policy.  Any employee serving notice period is not eligible for the reimbursement of the certification cost.</w:t>
      </w:r>
      <w:r w:rsidRPr="00DD359D">
        <w:rPr>
          <w:rFonts w:asciiTheme="majorHAnsi" w:hAnsiTheme="majorHAnsi" w:cstheme="majorHAnsi"/>
          <w:sz w:val="22"/>
          <w:szCs w:val="22"/>
        </w:rPr>
        <w:br/>
      </w:r>
    </w:p>
    <w:p w14:paraId="375ACC49" w14:textId="77777777" w:rsidR="00132E06" w:rsidRPr="00DD359D" w:rsidRDefault="00132E06" w:rsidP="00DD359D">
      <w:pPr>
        <w:pStyle w:val="Heading2"/>
        <w:jc w:val="both"/>
        <w:rPr>
          <w:rFonts w:cstheme="majorHAnsi"/>
          <w:b/>
          <w:bCs/>
          <w:sz w:val="22"/>
          <w:szCs w:val="22"/>
        </w:rPr>
      </w:pPr>
      <w:bookmarkStart w:id="17" w:name="_Toc56786713"/>
      <w:bookmarkStart w:id="18" w:name="_Toc169534806"/>
      <w:r w:rsidRPr="00DD359D">
        <w:rPr>
          <w:rFonts w:cstheme="majorHAnsi"/>
          <w:b/>
          <w:bCs/>
          <w:color w:val="auto"/>
          <w:sz w:val="22"/>
          <w:szCs w:val="22"/>
        </w:rPr>
        <w:t>Approval Process</w:t>
      </w:r>
      <w:bookmarkEnd w:id="17"/>
      <w:bookmarkEnd w:id="18"/>
    </w:p>
    <w:p w14:paraId="315BDD98" w14:textId="77777777" w:rsidR="00132E06" w:rsidRPr="00DD359D" w:rsidRDefault="00132E06" w:rsidP="00DD359D">
      <w:pPr>
        <w:jc w:val="both"/>
        <w:rPr>
          <w:rFonts w:asciiTheme="majorHAnsi" w:hAnsiTheme="majorHAnsi" w:cstheme="majorHAnsi"/>
          <w:sz w:val="22"/>
          <w:szCs w:val="22"/>
        </w:rPr>
      </w:pPr>
      <w:r w:rsidRPr="00DD359D">
        <w:rPr>
          <w:rFonts w:asciiTheme="majorHAnsi" w:hAnsiTheme="majorHAnsi" w:cstheme="majorHAnsi"/>
          <w:sz w:val="22"/>
          <w:szCs w:val="22"/>
        </w:rPr>
        <w:t>Certification Benefit will provide career training opportunities for Parkar employees, by facilitating Certification and external training to help them achieve functional excellence. Employees need to obtain the following approvals prior to undertaking the Certification:</w:t>
      </w:r>
    </w:p>
    <w:p w14:paraId="2C50D83A" w14:textId="77777777" w:rsidR="00132E06" w:rsidRPr="00DD359D" w:rsidRDefault="00132E06" w:rsidP="00DD359D">
      <w:pPr>
        <w:jc w:val="both"/>
        <w:rPr>
          <w:rFonts w:asciiTheme="majorHAnsi" w:hAnsiTheme="majorHAnsi" w:cstheme="majorHAnsi"/>
          <w:sz w:val="22"/>
          <w:szCs w:val="22"/>
        </w:rPr>
      </w:pPr>
    </w:p>
    <w:p w14:paraId="3483F1E7" w14:textId="77777777" w:rsidR="00132E06" w:rsidRPr="00DD359D" w:rsidRDefault="00132E06" w:rsidP="00DD359D">
      <w:pPr>
        <w:pStyle w:val="ListParagraph"/>
        <w:numPr>
          <w:ilvl w:val="0"/>
          <w:numId w:val="5"/>
        </w:numPr>
        <w:ind w:left="360"/>
        <w:jc w:val="both"/>
        <w:rPr>
          <w:rFonts w:asciiTheme="majorHAnsi" w:hAnsiTheme="majorHAnsi" w:cstheme="majorHAnsi"/>
          <w:sz w:val="22"/>
          <w:szCs w:val="22"/>
        </w:rPr>
      </w:pPr>
      <w:r w:rsidRPr="00DD359D">
        <w:rPr>
          <w:rFonts w:asciiTheme="majorHAnsi" w:hAnsiTheme="majorHAnsi" w:cstheme="majorHAnsi"/>
          <w:sz w:val="22"/>
          <w:szCs w:val="22"/>
        </w:rPr>
        <w:t>Before enrolling for a certification, employee is required to initiate a discussion with their respective Reporting Manager and submit necessary details such as Certification Name, Business justification, Institute/Agency, Certification fee, duration of the certification course in an e-mail for approval.</w:t>
      </w:r>
    </w:p>
    <w:p w14:paraId="44E3F3AC" w14:textId="77777777" w:rsidR="00132E06" w:rsidRPr="00DD359D" w:rsidRDefault="00132E06" w:rsidP="00DD359D">
      <w:pPr>
        <w:pStyle w:val="ListParagraph"/>
        <w:numPr>
          <w:ilvl w:val="0"/>
          <w:numId w:val="5"/>
        </w:numPr>
        <w:ind w:left="360"/>
        <w:jc w:val="both"/>
        <w:rPr>
          <w:rFonts w:asciiTheme="majorHAnsi" w:hAnsiTheme="majorHAnsi" w:cstheme="majorHAnsi"/>
          <w:sz w:val="22"/>
          <w:szCs w:val="22"/>
        </w:rPr>
      </w:pPr>
      <w:r w:rsidRPr="00DD359D">
        <w:rPr>
          <w:rFonts w:asciiTheme="majorHAnsi" w:hAnsiTheme="majorHAnsi" w:cstheme="majorHAnsi"/>
          <w:sz w:val="22"/>
          <w:szCs w:val="22"/>
        </w:rPr>
        <w:t>Reporting Manager to review the request and approve it.</w:t>
      </w:r>
    </w:p>
    <w:p w14:paraId="7807F5A2" w14:textId="77777777" w:rsidR="00132E06" w:rsidRPr="00DD359D" w:rsidRDefault="00132E06" w:rsidP="00DD359D">
      <w:pPr>
        <w:pStyle w:val="ListParagraph"/>
        <w:numPr>
          <w:ilvl w:val="0"/>
          <w:numId w:val="5"/>
        </w:numPr>
        <w:ind w:left="360"/>
        <w:jc w:val="both"/>
        <w:rPr>
          <w:rFonts w:asciiTheme="majorHAnsi" w:hAnsiTheme="majorHAnsi" w:cstheme="majorHAnsi"/>
          <w:sz w:val="22"/>
          <w:szCs w:val="22"/>
        </w:rPr>
      </w:pPr>
      <w:r w:rsidRPr="00DD359D">
        <w:rPr>
          <w:rFonts w:asciiTheme="majorHAnsi" w:hAnsiTheme="majorHAnsi" w:cstheme="majorHAnsi"/>
          <w:sz w:val="22"/>
          <w:szCs w:val="22"/>
        </w:rPr>
        <w:t>Post Successful completion of his / her Certification Course, Employee would be eligible to claim Certification Reimbursement.</w:t>
      </w:r>
    </w:p>
    <w:p w14:paraId="6467341F" w14:textId="77777777" w:rsidR="00132E06" w:rsidRPr="00DD359D" w:rsidRDefault="00132E06" w:rsidP="00DD359D">
      <w:pPr>
        <w:pStyle w:val="Heading2"/>
        <w:jc w:val="both"/>
        <w:rPr>
          <w:rFonts w:cstheme="majorHAnsi"/>
          <w:b/>
          <w:bCs/>
          <w:sz w:val="22"/>
          <w:szCs w:val="22"/>
        </w:rPr>
      </w:pPr>
      <w:r w:rsidRPr="00DD359D">
        <w:rPr>
          <w:rFonts w:cstheme="majorHAnsi"/>
          <w:sz w:val="22"/>
          <w:szCs w:val="22"/>
        </w:rPr>
        <w:t xml:space="preserve"> </w:t>
      </w:r>
      <w:bookmarkStart w:id="19" w:name="_Toc56786714"/>
      <w:r w:rsidRPr="00DD359D">
        <w:rPr>
          <w:rFonts w:cstheme="majorHAnsi"/>
          <w:sz w:val="22"/>
          <w:szCs w:val="22"/>
        </w:rPr>
        <w:br/>
      </w:r>
      <w:bookmarkStart w:id="20" w:name="_Toc169534807"/>
      <w:r w:rsidRPr="00DD359D">
        <w:rPr>
          <w:rFonts w:cstheme="majorHAnsi"/>
          <w:b/>
          <w:bCs/>
          <w:color w:val="auto"/>
          <w:sz w:val="22"/>
          <w:szCs w:val="22"/>
        </w:rPr>
        <w:t>Re-imbursement Process:</w:t>
      </w:r>
      <w:bookmarkEnd w:id="19"/>
      <w:bookmarkEnd w:id="20"/>
    </w:p>
    <w:p w14:paraId="6647753B" w14:textId="77777777" w:rsidR="00132E06" w:rsidRPr="00DD359D" w:rsidRDefault="00132E06" w:rsidP="00DD359D">
      <w:pPr>
        <w:pStyle w:val="ListParagraph"/>
        <w:numPr>
          <w:ilvl w:val="0"/>
          <w:numId w:val="7"/>
        </w:numPr>
        <w:jc w:val="both"/>
        <w:rPr>
          <w:rFonts w:asciiTheme="majorHAnsi" w:hAnsiTheme="majorHAnsi" w:cstheme="majorHAnsi"/>
          <w:sz w:val="22"/>
          <w:szCs w:val="22"/>
        </w:rPr>
      </w:pPr>
      <w:r w:rsidRPr="00DD359D">
        <w:rPr>
          <w:rFonts w:asciiTheme="majorHAnsi" w:hAnsiTheme="majorHAnsi" w:cstheme="majorHAnsi"/>
          <w:sz w:val="22"/>
          <w:szCs w:val="22"/>
        </w:rPr>
        <w:t xml:space="preserve">On successful completion of approved Certification Programs, the employee will need to raise a Certification reimbursement claim in the HRMS. </w:t>
      </w:r>
    </w:p>
    <w:p w14:paraId="5E694ED2" w14:textId="77777777" w:rsidR="00132E06" w:rsidRPr="00DD359D" w:rsidRDefault="00132E06" w:rsidP="00DD359D">
      <w:pPr>
        <w:pStyle w:val="ListParagraph"/>
        <w:numPr>
          <w:ilvl w:val="0"/>
          <w:numId w:val="7"/>
        </w:numPr>
        <w:jc w:val="both"/>
        <w:rPr>
          <w:rFonts w:asciiTheme="majorHAnsi" w:hAnsiTheme="majorHAnsi" w:cstheme="majorHAnsi"/>
          <w:sz w:val="22"/>
          <w:szCs w:val="22"/>
        </w:rPr>
      </w:pPr>
      <w:r w:rsidRPr="00DD359D">
        <w:rPr>
          <w:rFonts w:asciiTheme="majorHAnsi" w:hAnsiTheme="majorHAnsi" w:cstheme="majorHAnsi"/>
          <w:sz w:val="22"/>
          <w:szCs w:val="22"/>
        </w:rPr>
        <w:t>While raising this request, employee must upload the e-mail approval from the manager, the successful course completion certificate and the invoice.</w:t>
      </w:r>
    </w:p>
    <w:p w14:paraId="0901A7D5" w14:textId="77777777" w:rsidR="00132E06" w:rsidRPr="00DD359D" w:rsidRDefault="00132E06" w:rsidP="00DD359D">
      <w:pPr>
        <w:pStyle w:val="ListParagraph"/>
        <w:numPr>
          <w:ilvl w:val="0"/>
          <w:numId w:val="7"/>
        </w:numPr>
        <w:jc w:val="both"/>
        <w:rPr>
          <w:rFonts w:asciiTheme="majorHAnsi" w:hAnsiTheme="majorHAnsi" w:cstheme="majorHAnsi"/>
          <w:sz w:val="22"/>
          <w:szCs w:val="22"/>
        </w:rPr>
      </w:pPr>
      <w:r w:rsidRPr="00DD359D">
        <w:rPr>
          <w:rFonts w:asciiTheme="majorHAnsi" w:hAnsiTheme="majorHAnsi" w:cstheme="majorHAnsi"/>
          <w:sz w:val="22"/>
          <w:szCs w:val="22"/>
        </w:rPr>
        <w:t>The request will then need to be validated and approved in the system by the Reporting manager as well as the Finance Team.</w:t>
      </w:r>
    </w:p>
    <w:p w14:paraId="1F904C2E" w14:textId="77777777" w:rsidR="00132E06" w:rsidRPr="00DD359D" w:rsidRDefault="00132E06" w:rsidP="00DD359D">
      <w:pPr>
        <w:jc w:val="both"/>
        <w:rPr>
          <w:rFonts w:asciiTheme="majorHAnsi" w:hAnsiTheme="majorHAnsi" w:cstheme="majorHAnsi"/>
          <w:sz w:val="22"/>
          <w:szCs w:val="22"/>
        </w:rPr>
      </w:pPr>
    </w:p>
    <w:p w14:paraId="7DC74438" w14:textId="77777777" w:rsidR="00132E06" w:rsidRPr="00DD359D" w:rsidRDefault="00132E06" w:rsidP="00DD359D">
      <w:pPr>
        <w:jc w:val="both"/>
        <w:rPr>
          <w:rFonts w:asciiTheme="majorHAnsi" w:hAnsiTheme="majorHAnsi" w:cstheme="majorHAnsi"/>
          <w:sz w:val="22"/>
          <w:szCs w:val="22"/>
        </w:rPr>
      </w:pPr>
      <w:r w:rsidRPr="00DD359D">
        <w:rPr>
          <w:rFonts w:asciiTheme="majorHAnsi" w:hAnsiTheme="majorHAnsi" w:cstheme="majorHAnsi"/>
          <w:sz w:val="22"/>
          <w:szCs w:val="22"/>
        </w:rPr>
        <w:t>The claim disbursement will be done within the next Payroll Month from the date of approval of the request.</w:t>
      </w:r>
    </w:p>
    <w:p w14:paraId="60910B6F" w14:textId="77777777" w:rsidR="00132E06" w:rsidRPr="00DD359D" w:rsidRDefault="00132E06" w:rsidP="00DD359D">
      <w:pPr>
        <w:spacing w:line="259" w:lineRule="auto"/>
        <w:jc w:val="both"/>
        <w:rPr>
          <w:rFonts w:asciiTheme="majorHAnsi" w:hAnsiTheme="majorHAnsi" w:cstheme="majorHAnsi"/>
          <w:sz w:val="22"/>
          <w:szCs w:val="22"/>
        </w:rPr>
      </w:pPr>
    </w:p>
    <w:p w14:paraId="37707B2A" w14:textId="77777777" w:rsidR="00132E06" w:rsidRPr="00DD359D" w:rsidRDefault="00132E06" w:rsidP="00DD359D">
      <w:pPr>
        <w:jc w:val="both"/>
        <w:rPr>
          <w:rFonts w:asciiTheme="majorHAnsi" w:hAnsiTheme="majorHAnsi" w:cstheme="majorHAnsi"/>
          <w:b/>
          <w:sz w:val="22"/>
          <w:szCs w:val="22"/>
        </w:rPr>
      </w:pPr>
      <w:r w:rsidRPr="00DD359D">
        <w:rPr>
          <w:rFonts w:asciiTheme="majorHAnsi" w:hAnsiTheme="majorHAnsi" w:cstheme="majorHAnsi"/>
          <w:b/>
          <w:sz w:val="22"/>
          <w:szCs w:val="22"/>
        </w:rPr>
        <w:t xml:space="preserve">        Please note: </w:t>
      </w:r>
    </w:p>
    <w:p w14:paraId="7131CBED" w14:textId="77777777" w:rsidR="00132E06" w:rsidRPr="00DD359D" w:rsidRDefault="00132E06" w:rsidP="00DD359D">
      <w:pPr>
        <w:pStyle w:val="ListParagraph"/>
        <w:numPr>
          <w:ilvl w:val="0"/>
          <w:numId w:val="6"/>
        </w:numPr>
        <w:jc w:val="both"/>
        <w:rPr>
          <w:rFonts w:asciiTheme="majorHAnsi" w:hAnsiTheme="majorHAnsi" w:cstheme="majorHAnsi"/>
          <w:bCs/>
          <w:sz w:val="22"/>
          <w:szCs w:val="22"/>
        </w:rPr>
      </w:pPr>
      <w:r w:rsidRPr="00DD359D">
        <w:rPr>
          <w:rFonts w:asciiTheme="majorHAnsi" w:hAnsiTheme="majorHAnsi" w:cstheme="majorHAnsi"/>
          <w:bCs/>
          <w:sz w:val="22"/>
          <w:szCs w:val="22"/>
        </w:rPr>
        <w:t xml:space="preserve">No recertification or renewal of certification is covered under this benefit. </w:t>
      </w:r>
    </w:p>
    <w:p w14:paraId="1E6942DA" w14:textId="77777777" w:rsidR="00132E06" w:rsidRPr="00DD359D" w:rsidRDefault="00132E06" w:rsidP="00DD359D">
      <w:pPr>
        <w:pStyle w:val="ListParagraph"/>
        <w:numPr>
          <w:ilvl w:val="0"/>
          <w:numId w:val="6"/>
        </w:numPr>
        <w:jc w:val="both"/>
        <w:rPr>
          <w:rFonts w:asciiTheme="majorHAnsi" w:hAnsiTheme="majorHAnsi" w:cstheme="majorHAnsi"/>
          <w:bCs/>
          <w:sz w:val="22"/>
          <w:szCs w:val="22"/>
        </w:rPr>
      </w:pPr>
      <w:r w:rsidRPr="00DD359D">
        <w:rPr>
          <w:rFonts w:asciiTheme="majorHAnsi" w:hAnsiTheme="majorHAnsi" w:cstheme="majorHAnsi"/>
          <w:sz w:val="22"/>
          <w:szCs w:val="22"/>
        </w:rPr>
        <w:t xml:space="preserve">Parkar shall reimburse 100% of the certification fee.  This reimbursement amount is not subject to tax.  </w:t>
      </w:r>
    </w:p>
    <w:p w14:paraId="4736737F" w14:textId="77777777" w:rsidR="00132E06" w:rsidRPr="00DD359D" w:rsidRDefault="00132E06" w:rsidP="00DD359D">
      <w:pPr>
        <w:pStyle w:val="ListParagraph"/>
        <w:numPr>
          <w:ilvl w:val="0"/>
          <w:numId w:val="6"/>
        </w:numPr>
        <w:jc w:val="both"/>
        <w:rPr>
          <w:rFonts w:asciiTheme="majorHAnsi" w:hAnsiTheme="majorHAnsi" w:cstheme="majorHAnsi"/>
          <w:bCs/>
          <w:sz w:val="22"/>
          <w:szCs w:val="22"/>
        </w:rPr>
      </w:pPr>
      <w:r w:rsidRPr="00DD359D">
        <w:rPr>
          <w:rFonts w:asciiTheme="majorHAnsi" w:hAnsiTheme="majorHAnsi" w:cstheme="majorHAnsi"/>
          <w:bCs/>
          <w:sz w:val="22"/>
          <w:szCs w:val="22"/>
        </w:rPr>
        <w:t xml:space="preserve">Only certification fee is covered under this benefit for a single attempt. It does not cover expenses incurred towards training or tuition or books or any form of study material or coaching for the certification. </w:t>
      </w:r>
    </w:p>
    <w:p w14:paraId="141DF1B3" w14:textId="77777777" w:rsidR="00F31980" w:rsidRPr="00F31980" w:rsidRDefault="00F31980" w:rsidP="00F31980">
      <w:pPr>
        <w:pStyle w:val="ListParagraph"/>
        <w:numPr>
          <w:ilvl w:val="0"/>
          <w:numId w:val="6"/>
        </w:numPr>
        <w:rPr>
          <w:rFonts w:asciiTheme="majorHAnsi" w:hAnsiTheme="majorHAnsi" w:cstheme="majorHAnsi"/>
          <w:bCs/>
          <w:sz w:val="22"/>
          <w:szCs w:val="22"/>
        </w:rPr>
      </w:pPr>
      <w:r w:rsidRPr="00F31980">
        <w:rPr>
          <w:rFonts w:asciiTheme="majorHAnsi" w:hAnsiTheme="majorHAnsi" w:cstheme="majorHAnsi"/>
          <w:bCs/>
          <w:sz w:val="22"/>
          <w:szCs w:val="22"/>
        </w:rPr>
        <w:t xml:space="preserve">In a year’s time, an associate can apply for more than one certification reimbursement as per business need. </w:t>
      </w:r>
    </w:p>
    <w:p w14:paraId="19C33CC8" w14:textId="77777777" w:rsidR="00132E06" w:rsidRPr="00DD359D" w:rsidRDefault="00132E06" w:rsidP="00DD359D">
      <w:pPr>
        <w:pStyle w:val="ListParagraph"/>
        <w:numPr>
          <w:ilvl w:val="0"/>
          <w:numId w:val="6"/>
        </w:numPr>
        <w:jc w:val="both"/>
        <w:rPr>
          <w:rFonts w:asciiTheme="majorHAnsi" w:hAnsiTheme="majorHAnsi" w:cstheme="majorHAnsi"/>
          <w:sz w:val="22"/>
          <w:szCs w:val="22"/>
        </w:rPr>
      </w:pPr>
      <w:r w:rsidRPr="00DD359D">
        <w:rPr>
          <w:rFonts w:asciiTheme="majorHAnsi" w:hAnsiTheme="majorHAnsi" w:cstheme="majorHAnsi"/>
          <w:sz w:val="22"/>
          <w:szCs w:val="22"/>
        </w:rPr>
        <w:lastRenderedPageBreak/>
        <w:t>The company reserves the right to revise, supplement or rescind any provisions of the policy, as deemed appropriate, without any advance notice. Employees will be notified of such changes as they occur.</w:t>
      </w:r>
    </w:p>
    <w:p w14:paraId="71FF7F8C" w14:textId="77777777" w:rsidR="00132E06" w:rsidRPr="00DD359D" w:rsidRDefault="00132E06" w:rsidP="00DD359D">
      <w:pPr>
        <w:pStyle w:val="ListParagraph"/>
        <w:numPr>
          <w:ilvl w:val="0"/>
          <w:numId w:val="6"/>
        </w:numPr>
        <w:jc w:val="both"/>
        <w:rPr>
          <w:rFonts w:asciiTheme="majorHAnsi" w:hAnsiTheme="majorHAnsi" w:cstheme="majorHAnsi"/>
          <w:sz w:val="22"/>
          <w:szCs w:val="22"/>
        </w:rPr>
      </w:pPr>
      <w:r w:rsidRPr="00DD359D">
        <w:rPr>
          <w:rFonts w:asciiTheme="majorHAnsi" w:hAnsiTheme="majorHAnsi" w:cstheme="majorHAnsi"/>
          <w:sz w:val="22"/>
          <w:szCs w:val="22"/>
        </w:rPr>
        <w:t>If an associate separates (voluntary or involuntary) within 1 year of associate availing this benefit, the reimbursed amount will be fully recovered from the associate.</w:t>
      </w:r>
    </w:p>
    <w:p w14:paraId="2BF85DFA" w14:textId="71CD1538" w:rsidR="00340A73" w:rsidRPr="00DD359D" w:rsidRDefault="00132E06" w:rsidP="00DD359D">
      <w:pPr>
        <w:pStyle w:val="Heading1"/>
        <w:jc w:val="both"/>
        <w:rPr>
          <w:rFonts w:cstheme="majorHAnsi"/>
          <w:color w:val="000000" w:themeColor="text1"/>
          <w:sz w:val="22"/>
          <w:szCs w:val="22"/>
        </w:rPr>
      </w:pPr>
      <w:r w:rsidRPr="00DD359D">
        <w:rPr>
          <w:rFonts w:cstheme="majorHAnsi"/>
          <w:color w:val="auto"/>
          <w:sz w:val="22"/>
          <w:szCs w:val="22"/>
        </w:rPr>
        <w:br/>
      </w:r>
      <w:r w:rsidR="00340A73" w:rsidRPr="00DD359D">
        <w:rPr>
          <w:rFonts w:cstheme="majorHAnsi"/>
          <w:color w:val="000000" w:themeColor="text1"/>
          <w:sz w:val="22"/>
          <w:szCs w:val="22"/>
        </w:rPr>
        <w:t>Violation of Policy</w:t>
      </w:r>
      <w:bookmarkStart w:id="21" w:name="_Toc467935589"/>
      <w:bookmarkStart w:id="22" w:name="_Toc467935673"/>
      <w:bookmarkEnd w:id="4"/>
      <w:bookmarkEnd w:id="5"/>
      <w:bookmarkEnd w:id="6"/>
      <w:bookmarkEnd w:id="7"/>
      <w:bookmarkEnd w:id="8"/>
      <w:bookmarkEnd w:id="9"/>
      <w:bookmarkEnd w:id="10"/>
      <w:bookmarkEnd w:id="11"/>
      <w:bookmarkEnd w:id="12"/>
    </w:p>
    <w:p w14:paraId="3AB07F09" w14:textId="205E0DFD" w:rsidR="00077E01" w:rsidRPr="00DD359D" w:rsidRDefault="00340A73" w:rsidP="00DD359D">
      <w:pPr>
        <w:jc w:val="both"/>
        <w:rPr>
          <w:rFonts w:asciiTheme="majorHAnsi" w:hAnsiTheme="majorHAnsi" w:cstheme="majorHAnsi"/>
          <w:sz w:val="22"/>
          <w:szCs w:val="22"/>
        </w:rPr>
      </w:pPr>
      <w:bookmarkStart w:id="23" w:name="_Toc406599841"/>
      <w:bookmarkStart w:id="24" w:name="_Toc433724109"/>
      <w:bookmarkStart w:id="25" w:name="_Toc454985414"/>
      <w:bookmarkStart w:id="26" w:name="_Toc456355693"/>
      <w:bookmarkEnd w:id="21"/>
      <w:bookmarkEnd w:id="22"/>
      <w:r w:rsidRPr="00DD359D">
        <w:rPr>
          <w:rFonts w:asciiTheme="majorHAnsi" w:hAnsiTheme="majorHAnsi" w:cstheme="majorHAnsi"/>
          <w:sz w:val="22"/>
          <w:szCs w:val="22"/>
        </w:rPr>
        <w:t xml:space="preserve">All employees are obligated to report violations of this policy to </w:t>
      </w:r>
      <w:hyperlink r:id="rId8" w:history="1">
        <w:r w:rsidR="00D55076" w:rsidRPr="00DD359D">
          <w:rPr>
            <w:rStyle w:val="Hyperlink"/>
            <w:rFonts w:asciiTheme="majorHAnsi" w:hAnsiTheme="majorHAnsi" w:cstheme="majorHAnsi"/>
            <w:sz w:val="22"/>
            <w:szCs w:val="22"/>
          </w:rPr>
          <w:t>hrops@</w:t>
        </w:r>
        <w:r w:rsidR="00BA5B24" w:rsidRPr="00DD359D">
          <w:rPr>
            <w:rStyle w:val="Hyperlink"/>
            <w:rFonts w:asciiTheme="majorHAnsi" w:hAnsiTheme="majorHAnsi" w:cstheme="majorHAnsi"/>
            <w:sz w:val="22"/>
            <w:szCs w:val="22"/>
          </w:rPr>
          <w:t>Parkar</w:t>
        </w:r>
        <w:r w:rsidR="00D55076" w:rsidRPr="00DD359D">
          <w:rPr>
            <w:rStyle w:val="Hyperlink"/>
            <w:rFonts w:asciiTheme="majorHAnsi" w:hAnsiTheme="majorHAnsi" w:cstheme="majorHAnsi"/>
            <w:sz w:val="22"/>
            <w:szCs w:val="22"/>
          </w:rPr>
          <w:t>.digital</w:t>
        </w:r>
      </w:hyperlink>
      <w:r w:rsidRPr="00DD359D">
        <w:rPr>
          <w:rFonts w:asciiTheme="majorHAnsi" w:hAnsiTheme="majorHAnsi" w:cstheme="majorHAnsi"/>
          <w:sz w:val="22"/>
          <w:szCs w:val="22"/>
        </w:rPr>
        <w:t xml:space="preserve"> immediately. </w:t>
      </w:r>
    </w:p>
    <w:p w14:paraId="35E988C1" w14:textId="728B65E8" w:rsidR="00340A73" w:rsidRPr="00DD359D" w:rsidRDefault="00077E01" w:rsidP="00DD359D">
      <w:pPr>
        <w:jc w:val="both"/>
        <w:rPr>
          <w:rFonts w:asciiTheme="majorHAnsi" w:hAnsiTheme="majorHAnsi" w:cstheme="majorHAnsi"/>
          <w:sz w:val="22"/>
          <w:szCs w:val="22"/>
        </w:rPr>
      </w:pPr>
      <w:r w:rsidRPr="00DD359D">
        <w:rPr>
          <w:rFonts w:asciiTheme="majorHAnsi" w:hAnsiTheme="majorHAnsi" w:cstheme="majorHAnsi"/>
          <w:sz w:val="22"/>
          <w:szCs w:val="22"/>
        </w:rPr>
        <w:t>The HR Head and Finance Head must approve any exceptions to this policy in advance.</w:t>
      </w:r>
    </w:p>
    <w:p w14:paraId="610C8A92" w14:textId="3D2D226D" w:rsidR="00340A73" w:rsidRPr="00DD359D" w:rsidRDefault="00340A73" w:rsidP="00DD359D">
      <w:pPr>
        <w:pStyle w:val="Heading1"/>
        <w:jc w:val="both"/>
        <w:rPr>
          <w:rFonts w:cstheme="majorHAnsi"/>
          <w:color w:val="000000" w:themeColor="text1"/>
          <w:sz w:val="22"/>
          <w:szCs w:val="22"/>
        </w:rPr>
      </w:pPr>
      <w:bookmarkStart w:id="27" w:name="_Toc465079652"/>
      <w:bookmarkStart w:id="28" w:name="_Toc467935674"/>
      <w:bookmarkStart w:id="29" w:name="_Toc1727582"/>
      <w:bookmarkStart w:id="30" w:name="_Toc5011444"/>
      <w:bookmarkStart w:id="31" w:name="_Toc56786716"/>
      <w:r w:rsidRPr="00DD359D">
        <w:rPr>
          <w:rFonts w:cstheme="majorHAnsi"/>
          <w:color w:val="000000" w:themeColor="text1"/>
          <w:sz w:val="22"/>
          <w:szCs w:val="22"/>
        </w:rPr>
        <w:t>Enforcement</w:t>
      </w:r>
      <w:bookmarkEnd w:id="23"/>
      <w:bookmarkEnd w:id="24"/>
      <w:bookmarkEnd w:id="25"/>
      <w:bookmarkEnd w:id="26"/>
      <w:bookmarkEnd w:id="27"/>
      <w:bookmarkEnd w:id="28"/>
      <w:bookmarkEnd w:id="29"/>
      <w:bookmarkEnd w:id="30"/>
      <w:bookmarkEnd w:id="31"/>
      <w:r w:rsidRPr="00DD359D">
        <w:rPr>
          <w:rFonts w:cstheme="majorHAnsi"/>
          <w:color w:val="000000" w:themeColor="text1"/>
          <w:sz w:val="22"/>
          <w:szCs w:val="22"/>
        </w:rPr>
        <w:t xml:space="preserve"> </w:t>
      </w:r>
    </w:p>
    <w:p w14:paraId="392CF65B" w14:textId="77777777" w:rsidR="00340A73" w:rsidRPr="00DD359D" w:rsidRDefault="00340A73" w:rsidP="00DD359D">
      <w:pPr>
        <w:jc w:val="both"/>
        <w:rPr>
          <w:rFonts w:asciiTheme="majorHAnsi" w:hAnsiTheme="majorHAnsi" w:cstheme="majorHAnsi"/>
          <w:sz w:val="22"/>
          <w:szCs w:val="22"/>
        </w:rPr>
      </w:pPr>
      <w:bookmarkStart w:id="32" w:name="_Toc467935591"/>
      <w:bookmarkStart w:id="33" w:name="_Toc467935675"/>
      <w:r w:rsidRPr="00DD359D">
        <w:rPr>
          <w:rFonts w:asciiTheme="majorHAnsi" w:hAnsiTheme="majorHAnsi" w:cstheme="majorHAnsi"/>
          <w:sz w:val="22"/>
          <w:szCs w:val="22"/>
        </w:rPr>
        <w:t>Failure to comply with this policy may result in:</w:t>
      </w:r>
      <w:bookmarkEnd w:id="32"/>
      <w:bookmarkEnd w:id="33"/>
      <w:r w:rsidRPr="00DD359D">
        <w:rPr>
          <w:rFonts w:asciiTheme="majorHAnsi" w:hAnsiTheme="majorHAnsi" w:cstheme="majorHAnsi"/>
          <w:sz w:val="22"/>
          <w:szCs w:val="22"/>
        </w:rPr>
        <w:t xml:space="preserve"> </w:t>
      </w:r>
    </w:p>
    <w:p w14:paraId="0CF3C971" w14:textId="77777777" w:rsidR="00340A73" w:rsidRPr="00DD359D" w:rsidRDefault="00340A73" w:rsidP="00DD359D">
      <w:pPr>
        <w:jc w:val="both"/>
        <w:rPr>
          <w:rFonts w:asciiTheme="majorHAnsi" w:hAnsiTheme="majorHAnsi" w:cstheme="majorHAnsi"/>
          <w:sz w:val="22"/>
          <w:szCs w:val="22"/>
        </w:rPr>
      </w:pPr>
      <w:bookmarkStart w:id="34" w:name="_Toc467935592"/>
      <w:bookmarkStart w:id="35" w:name="_Toc467935676"/>
      <w:r w:rsidRPr="00DD359D">
        <w:rPr>
          <w:rFonts w:asciiTheme="majorHAnsi" w:hAnsiTheme="majorHAnsi" w:cstheme="majorHAnsi"/>
          <w:sz w:val="22"/>
          <w:szCs w:val="22"/>
        </w:rPr>
        <w:t>a. Withdrawal, without notice, of access to information and/or information resources.</w:t>
      </w:r>
      <w:bookmarkEnd w:id="34"/>
      <w:bookmarkEnd w:id="35"/>
      <w:r w:rsidRPr="00DD359D">
        <w:rPr>
          <w:rFonts w:asciiTheme="majorHAnsi" w:hAnsiTheme="majorHAnsi" w:cstheme="majorHAnsi"/>
          <w:sz w:val="22"/>
          <w:szCs w:val="22"/>
        </w:rPr>
        <w:t xml:space="preserve"> </w:t>
      </w:r>
    </w:p>
    <w:p w14:paraId="7F83B95B" w14:textId="77777777" w:rsidR="00340A73" w:rsidRPr="00DD359D" w:rsidRDefault="00340A73" w:rsidP="00DD359D">
      <w:pPr>
        <w:jc w:val="both"/>
        <w:rPr>
          <w:rFonts w:asciiTheme="majorHAnsi" w:hAnsiTheme="majorHAnsi" w:cstheme="majorHAnsi"/>
          <w:sz w:val="22"/>
          <w:szCs w:val="22"/>
        </w:rPr>
      </w:pPr>
      <w:bookmarkStart w:id="36" w:name="_Toc467935593"/>
      <w:bookmarkStart w:id="37" w:name="_Toc467935677"/>
      <w:r w:rsidRPr="00DD359D">
        <w:rPr>
          <w:rFonts w:asciiTheme="majorHAnsi" w:hAnsiTheme="majorHAnsi" w:cstheme="majorHAnsi"/>
          <w:sz w:val="22"/>
          <w:szCs w:val="22"/>
        </w:rPr>
        <w:t>b. Disciplinary action, up to and including termination.</w:t>
      </w:r>
      <w:bookmarkEnd w:id="36"/>
      <w:bookmarkEnd w:id="37"/>
      <w:r w:rsidRPr="00DD359D">
        <w:rPr>
          <w:rFonts w:asciiTheme="majorHAnsi" w:hAnsiTheme="majorHAnsi" w:cstheme="majorHAnsi"/>
          <w:sz w:val="22"/>
          <w:szCs w:val="22"/>
        </w:rPr>
        <w:t xml:space="preserve"> </w:t>
      </w:r>
      <w:bookmarkStart w:id="38" w:name="_Toc467935594"/>
      <w:bookmarkStart w:id="39" w:name="_Toc467935678"/>
    </w:p>
    <w:p w14:paraId="4D1132D9" w14:textId="66966480" w:rsidR="00340A73" w:rsidRPr="00DD359D" w:rsidRDefault="00340A73" w:rsidP="00DD359D">
      <w:pPr>
        <w:jc w:val="both"/>
        <w:rPr>
          <w:rFonts w:asciiTheme="majorHAnsi" w:hAnsiTheme="majorHAnsi" w:cstheme="majorHAnsi"/>
          <w:sz w:val="22"/>
          <w:szCs w:val="22"/>
        </w:rPr>
      </w:pPr>
      <w:r w:rsidRPr="00DD359D">
        <w:rPr>
          <w:rFonts w:asciiTheme="majorHAnsi" w:hAnsiTheme="majorHAnsi" w:cstheme="majorHAnsi"/>
          <w:sz w:val="22"/>
          <w:szCs w:val="22"/>
        </w:rPr>
        <w:t>c. Civil or criminal penalties as provided by law.</w:t>
      </w:r>
      <w:bookmarkEnd w:id="38"/>
      <w:bookmarkEnd w:id="39"/>
    </w:p>
    <w:p w14:paraId="39227E9B" w14:textId="1C32BA3E" w:rsidR="00340A73" w:rsidRPr="00DD359D" w:rsidRDefault="00340A73" w:rsidP="00DD359D">
      <w:pPr>
        <w:pStyle w:val="Heading1"/>
        <w:jc w:val="both"/>
        <w:rPr>
          <w:rFonts w:cstheme="majorHAnsi"/>
          <w:color w:val="000000" w:themeColor="text1"/>
          <w:sz w:val="22"/>
          <w:szCs w:val="22"/>
        </w:rPr>
      </w:pPr>
      <w:bookmarkStart w:id="40" w:name="_Toc465079653"/>
      <w:bookmarkStart w:id="41" w:name="_Toc467935679"/>
      <w:bookmarkStart w:id="42" w:name="_Toc1727583"/>
      <w:bookmarkStart w:id="43" w:name="_Toc5011445"/>
      <w:bookmarkStart w:id="44" w:name="_Toc56786717"/>
      <w:r w:rsidRPr="00DD359D">
        <w:rPr>
          <w:rFonts w:cstheme="majorHAnsi"/>
          <w:color w:val="000000" w:themeColor="text1"/>
          <w:sz w:val="22"/>
          <w:szCs w:val="22"/>
        </w:rPr>
        <w:t>Document Owner and Approval</w:t>
      </w:r>
      <w:bookmarkEnd w:id="40"/>
      <w:bookmarkEnd w:id="41"/>
      <w:bookmarkEnd w:id="42"/>
      <w:bookmarkEnd w:id="43"/>
      <w:bookmarkEnd w:id="44"/>
    </w:p>
    <w:p w14:paraId="7B5FCE9B" w14:textId="44052399" w:rsidR="00340A73" w:rsidRPr="00DD359D" w:rsidRDefault="00340A73" w:rsidP="00DD359D">
      <w:pPr>
        <w:jc w:val="both"/>
        <w:rPr>
          <w:rFonts w:asciiTheme="majorHAnsi" w:hAnsiTheme="majorHAnsi" w:cstheme="majorHAnsi"/>
          <w:sz w:val="22"/>
          <w:szCs w:val="22"/>
        </w:rPr>
      </w:pPr>
      <w:bookmarkStart w:id="45" w:name="_Toc525807938"/>
      <w:bookmarkStart w:id="46" w:name="_Toc532894365"/>
      <w:r w:rsidRPr="00DD359D">
        <w:rPr>
          <w:rFonts w:asciiTheme="majorHAnsi" w:hAnsiTheme="majorHAnsi" w:cstheme="majorHAnsi"/>
          <w:sz w:val="22"/>
          <w:szCs w:val="22"/>
        </w:rPr>
        <w:t xml:space="preserve">The HR Head is the owner of this document and is responsible for ensuring that this policy document is reviewed Yearly. A current version of this document is available to all members of staff </w:t>
      </w:r>
      <w:r w:rsidR="004826E5" w:rsidRPr="00DD359D">
        <w:rPr>
          <w:rFonts w:asciiTheme="majorHAnsi" w:hAnsiTheme="majorHAnsi" w:cstheme="majorHAnsi"/>
          <w:sz w:val="22"/>
          <w:szCs w:val="22"/>
        </w:rPr>
        <w:t>in</w:t>
      </w:r>
      <w:r w:rsidRPr="00DD359D">
        <w:rPr>
          <w:rFonts w:asciiTheme="majorHAnsi" w:hAnsiTheme="majorHAnsi" w:cstheme="majorHAnsi"/>
          <w:sz w:val="22"/>
          <w:szCs w:val="22"/>
        </w:rPr>
        <w:t xml:space="preserve"> a secured </w:t>
      </w:r>
      <w:r w:rsidR="00B00474" w:rsidRPr="00DD359D">
        <w:rPr>
          <w:rFonts w:asciiTheme="majorHAnsi" w:hAnsiTheme="majorHAnsi" w:cstheme="majorHAnsi"/>
          <w:sz w:val="22"/>
          <w:szCs w:val="22"/>
        </w:rPr>
        <w:t>centralized</w:t>
      </w:r>
      <w:r w:rsidRPr="00DD359D">
        <w:rPr>
          <w:rFonts w:asciiTheme="majorHAnsi" w:hAnsiTheme="majorHAnsi" w:cstheme="majorHAnsi"/>
          <w:sz w:val="22"/>
          <w:szCs w:val="22"/>
        </w:rPr>
        <w:t xml:space="preserve"> location with appropriate access control.</w:t>
      </w:r>
      <w:bookmarkEnd w:id="45"/>
      <w:bookmarkEnd w:id="46"/>
    </w:p>
    <w:p w14:paraId="17D14AE1" w14:textId="77777777" w:rsidR="00551E88" w:rsidRPr="00DD359D" w:rsidRDefault="00551E88" w:rsidP="00DD359D">
      <w:pPr>
        <w:jc w:val="both"/>
        <w:rPr>
          <w:rFonts w:asciiTheme="majorHAnsi" w:hAnsiTheme="majorHAnsi" w:cstheme="majorHAnsi"/>
          <w:sz w:val="22"/>
          <w:szCs w:val="22"/>
        </w:rPr>
      </w:pPr>
    </w:p>
    <w:sectPr w:rsidR="00551E88" w:rsidRPr="00DD359D" w:rsidSect="0009000E">
      <w:headerReference w:type="default" r:id="rId9"/>
      <w:footerReference w:type="default" r:id="rId10"/>
      <w:headerReference w:type="first" r:id="rId11"/>
      <w:footerReference w:type="first" r:id="rId12"/>
      <w:pgSz w:w="12240" w:h="15840"/>
      <w:pgMar w:top="1440" w:right="1440" w:bottom="1440" w:left="1440" w:header="720" w:footer="720" w:gutter="0"/>
      <w:pgBorders w:offsetFrom="page">
        <w:top w:val="thinThickSmallGap" w:sz="24" w:space="24" w:color="44546A" w:themeColor="text2"/>
        <w:left w:val="thinThickSmallGap" w:sz="24" w:space="24" w:color="44546A" w:themeColor="text2"/>
        <w:bottom w:val="thickThinSmallGap" w:sz="24" w:space="24" w:color="44546A" w:themeColor="text2"/>
        <w:right w:val="thickThinSmallGap" w:sz="24" w:space="24" w:color="44546A" w:themeColor="text2"/>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B9FCB" w14:textId="77777777" w:rsidR="000F4CCA" w:rsidRDefault="000F4CCA">
      <w:r>
        <w:separator/>
      </w:r>
    </w:p>
  </w:endnote>
  <w:endnote w:type="continuationSeparator" w:id="0">
    <w:p w14:paraId="2FF5E77E" w14:textId="77777777" w:rsidR="000F4CCA" w:rsidRDefault="000F4CCA">
      <w:r>
        <w:continuationSeparator/>
      </w:r>
    </w:p>
  </w:endnote>
  <w:endnote w:type="continuationNotice" w:id="1">
    <w:p w14:paraId="34F14A67" w14:textId="77777777" w:rsidR="000F4CCA" w:rsidRDefault="000F4CC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heme="minorHAnsi" w:hAnsiTheme="minorHAnsi"/>
        <w:sz w:val="24"/>
        <w:szCs w:val="24"/>
      </w:rPr>
      <w:id w:val="-890724187"/>
      <w:docPartObj>
        <w:docPartGallery w:val="Page Numbers (Bottom of Page)"/>
        <w:docPartUnique/>
      </w:docPartObj>
    </w:sdtPr>
    <w:sdtEndPr/>
    <w:sdtContent>
      <w:p w14:paraId="579C9297" w14:textId="77777777" w:rsidR="00340A73" w:rsidRPr="00BD519C" w:rsidRDefault="00340A73">
        <w:pPr>
          <w:pStyle w:val="Footer"/>
          <w:jc w:val="right"/>
          <w:rPr>
            <w:rFonts w:asciiTheme="minorHAnsi" w:hAnsiTheme="minorHAnsi"/>
            <w:sz w:val="24"/>
            <w:szCs w:val="24"/>
          </w:rPr>
        </w:pPr>
        <w:r w:rsidRPr="00BD519C">
          <w:rPr>
            <w:rFonts w:asciiTheme="minorHAnsi" w:hAnsiTheme="minorHAnsi"/>
            <w:sz w:val="24"/>
            <w:szCs w:val="24"/>
          </w:rPr>
          <w:t xml:space="preserve">Internal Use                                                                                                                                  Page | </w:t>
        </w:r>
        <w:r w:rsidRPr="00BD519C">
          <w:rPr>
            <w:rFonts w:asciiTheme="minorHAnsi" w:hAnsiTheme="minorHAnsi"/>
            <w:sz w:val="24"/>
            <w:szCs w:val="24"/>
          </w:rPr>
          <w:fldChar w:fldCharType="begin"/>
        </w:r>
        <w:r w:rsidRPr="00BD519C">
          <w:rPr>
            <w:rFonts w:asciiTheme="minorHAnsi" w:hAnsiTheme="minorHAnsi"/>
            <w:sz w:val="24"/>
            <w:szCs w:val="24"/>
          </w:rPr>
          <w:instrText xml:space="preserve"> PAGE   \* MERGEFORMAT </w:instrText>
        </w:r>
        <w:r w:rsidRPr="00BD519C">
          <w:rPr>
            <w:rFonts w:asciiTheme="minorHAnsi" w:hAnsiTheme="minorHAnsi"/>
            <w:sz w:val="24"/>
            <w:szCs w:val="24"/>
          </w:rPr>
          <w:fldChar w:fldCharType="separate"/>
        </w:r>
        <w:r>
          <w:rPr>
            <w:rFonts w:asciiTheme="minorHAnsi" w:hAnsiTheme="minorHAnsi"/>
            <w:noProof/>
            <w:sz w:val="24"/>
            <w:szCs w:val="24"/>
          </w:rPr>
          <w:t>10</w:t>
        </w:r>
        <w:r w:rsidRPr="00BD519C">
          <w:rPr>
            <w:rFonts w:asciiTheme="minorHAnsi" w:hAnsiTheme="minorHAnsi"/>
            <w:noProof/>
            <w:sz w:val="24"/>
            <w:szCs w:val="24"/>
          </w:rPr>
          <w:fldChar w:fldCharType="end"/>
        </w:r>
        <w:r w:rsidRPr="00BD519C">
          <w:rPr>
            <w:rFonts w:asciiTheme="minorHAnsi" w:hAnsiTheme="minorHAnsi"/>
            <w:sz w:val="24"/>
            <w:szCs w:val="24"/>
          </w:rPr>
          <w:t xml:space="preserve"> </w:t>
        </w:r>
      </w:p>
    </w:sdtContent>
  </w:sdt>
  <w:p w14:paraId="2CB09E2C" w14:textId="77777777" w:rsidR="00340A73" w:rsidRPr="00BD519C" w:rsidRDefault="00340A73" w:rsidP="00BD519C">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B24B7B" w14:textId="77777777" w:rsidR="00340A73" w:rsidRPr="00BF01B3" w:rsidRDefault="00340A73">
    <w:pPr>
      <w:pStyle w:val="Footer"/>
      <w:rPr>
        <w:rFonts w:asciiTheme="minorHAnsi" w:hAnsiTheme="minorHAnsi"/>
        <w:sz w:val="24"/>
        <w:szCs w:val="24"/>
      </w:rPr>
    </w:pPr>
    <w:r w:rsidRPr="00BF01B3">
      <w:rPr>
        <w:rFonts w:asciiTheme="minorHAnsi" w:eastAsiaTheme="majorEastAsia" w:hAnsiTheme="minorHAnsi" w:cstheme="majorBidi"/>
        <w:sz w:val="24"/>
        <w:szCs w:val="24"/>
      </w:rPr>
      <w:t>Internal Use</w:t>
    </w:r>
    <w:r w:rsidRPr="00BF01B3">
      <w:rPr>
        <w:rFonts w:asciiTheme="minorHAnsi" w:eastAsiaTheme="majorEastAsia" w:hAnsiTheme="minorHAnsi" w:cstheme="majorBidi"/>
        <w:sz w:val="24"/>
        <w:szCs w:val="24"/>
      </w:rPr>
      <w:ptab w:relativeTo="margin" w:alignment="center" w:leader="none"/>
    </w:r>
    <w:r w:rsidRPr="00BF01B3">
      <w:rPr>
        <w:rFonts w:asciiTheme="minorHAnsi" w:eastAsiaTheme="majorEastAsia" w:hAnsiTheme="minorHAnsi" w:cstheme="majorBidi"/>
        <w:sz w:val="24"/>
        <w:szCs w:val="24"/>
      </w:rPr>
      <w:ptab w:relativeTo="margin" w:alignment="right" w:leader="none"/>
    </w:r>
    <w:r w:rsidRPr="00BF01B3">
      <w:rPr>
        <w:rFonts w:asciiTheme="minorHAnsi" w:eastAsiaTheme="majorEastAsia" w:hAnsiTheme="minorHAnsi" w:cstheme="majorBidi"/>
        <w:sz w:val="24"/>
        <w:szCs w:val="24"/>
      </w:rPr>
      <w:t>Page 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1C825E" w14:textId="77777777" w:rsidR="000F4CCA" w:rsidRDefault="000F4CCA">
      <w:r>
        <w:separator/>
      </w:r>
    </w:p>
  </w:footnote>
  <w:footnote w:type="continuationSeparator" w:id="0">
    <w:p w14:paraId="438F580C" w14:textId="77777777" w:rsidR="000F4CCA" w:rsidRDefault="000F4CCA">
      <w:r>
        <w:continuationSeparator/>
      </w:r>
    </w:p>
  </w:footnote>
  <w:footnote w:type="continuationNotice" w:id="1">
    <w:p w14:paraId="22F962ED" w14:textId="77777777" w:rsidR="000F4CCA" w:rsidRDefault="000F4CC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E3EF1E" w14:textId="5D79F444" w:rsidR="00340A73" w:rsidRDefault="003332BE" w:rsidP="003332BE">
    <w:r>
      <w:rPr>
        <w:rFonts w:ascii="Calibri" w:hAnsi="Calibri" w:cs="Calibri"/>
        <w:color w:val="000000"/>
        <w:sz w:val="24"/>
        <w:szCs w:val="24"/>
        <w:lang w:val="en-IN" w:eastAsia="en-IN"/>
      </w:rPr>
      <w:t xml:space="preserve">Internal Use                                      </w:t>
    </w:r>
    <w:r w:rsidR="00340A73">
      <w:rPr>
        <w:rFonts w:ascii="Calibri" w:hAnsi="Calibri" w:cs="Calibri"/>
        <w:color w:val="000000"/>
        <w:sz w:val="24"/>
        <w:szCs w:val="24"/>
        <w:lang w:val="en-IN" w:eastAsia="en-IN"/>
      </w:rPr>
      <w:t xml:space="preserve">HR Policy -L1- </w:t>
    </w:r>
    <w:r w:rsidR="00340A73" w:rsidRPr="0073497D">
      <w:rPr>
        <w:rFonts w:ascii="Calibri" w:hAnsi="Calibri" w:cs="Calibri"/>
        <w:color w:val="000000"/>
        <w:sz w:val="24"/>
        <w:szCs w:val="24"/>
        <w:lang w:val="en-IN" w:eastAsia="en-IN"/>
      </w:rPr>
      <w:t>Certification 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B6C975" w14:textId="5A2AC922" w:rsidR="00340A73" w:rsidRDefault="00340A73" w:rsidP="00BF01B3">
    <w:pPr>
      <w:pStyle w:val="Header"/>
      <w:jc w:val="center"/>
    </w:pPr>
    <w:r w:rsidRPr="00BF01B3">
      <w:rPr>
        <w:rFonts w:asciiTheme="minorHAnsi" w:hAnsiTheme="minorHAnsi"/>
        <w:sz w:val="24"/>
        <w:szCs w:val="24"/>
      </w:rPr>
      <w:t xml:space="preserve">Management Review </w:t>
    </w:r>
    <w:r w:rsidR="004826E5" w:rsidRPr="00BF01B3">
      <w:rPr>
        <w:rFonts w:asciiTheme="minorHAnsi" w:hAnsiTheme="minorHAnsi"/>
        <w:sz w:val="24"/>
        <w:szCs w:val="24"/>
      </w:rPr>
      <w:t>of</w:t>
    </w:r>
    <w:r w:rsidRPr="00BF01B3">
      <w:rPr>
        <w:rFonts w:asciiTheme="minorHAnsi" w:hAnsiTheme="minorHAnsi"/>
        <w:sz w:val="24"/>
        <w:szCs w:val="24"/>
      </w:rPr>
      <w:t xml:space="preserve"> Information Security Committee Procedure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7B229E"/>
    <w:multiLevelType w:val="hybridMultilevel"/>
    <w:tmpl w:val="292871EA"/>
    <w:lvl w:ilvl="0" w:tplc="45B0FF4A">
      <w:start w:val="1"/>
      <w:numFmt w:val="lowerLetter"/>
      <w:lvlText w:val="%1."/>
      <w:lvlJc w:val="left"/>
      <w:pPr>
        <w:ind w:left="1080" w:hanging="360"/>
      </w:pPr>
      <w:rPr>
        <w:rFont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 w15:restartNumberingAfterBreak="0">
    <w:nsid w:val="3013024B"/>
    <w:multiLevelType w:val="hybridMultilevel"/>
    <w:tmpl w:val="A93C07B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ED0647B"/>
    <w:multiLevelType w:val="hybridMultilevel"/>
    <w:tmpl w:val="6FE06E44"/>
    <w:lvl w:ilvl="0" w:tplc="0409000F">
      <w:start w:val="1"/>
      <w:numFmt w:val="decimal"/>
      <w:lvlText w:val="%1."/>
      <w:lvlJc w:val="left"/>
      <w:pPr>
        <w:ind w:left="900" w:hanging="360"/>
      </w:p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3" w15:restartNumberingAfterBreak="0">
    <w:nsid w:val="4389307B"/>
    <w:multiLevelType w:val="hybridMultilevel"/>
    <w:tmpl w:val="2A28B9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E785D"/>
    <w:multiLevelType w:val="hybridMultilevel"/>
    <w:tmpl w:val="C82485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5A55438"/>
    <w:multiLevelType w:val="hybridMultilevel"/>
    <w:tmpl w:val="68C60DF4"/>
    <w:lvl w:ilvl="0" w:tplc="45B0FF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65743B2"/>
    <w:multiLevelType w:val="hybridMultilevel"/>
    <w:tmpl w:val="8F4026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4608546">
    <w:abstractNumId w:val="2"/>
  </w:num>
  <w:num w:numId="2" w16cid:durableId="550844079">
    <w:abstractNumId w:val="3"/>
  </w:num>
  <w:num w:numId="3" w16cid:durableId="932476077">
    <w:abstractNumId w:val="4"/>
  </w:num>
  <w:num w:numId="4" w16cid:durableId="1035500749">
    <w:abstractNumId w:val="5"/>
  </w:num>
  <w:num w:numId="5" w16cid:durableId="1330712687">
    <w:abstractNumId w:val="0"/>
  </w:num>
  <w:num w:numId="6" w16cid:durableId="596795236">
    <w:abstractNumId w:val="1"/>
  </w:num>
  <w:num w:numId="7" w16cid:durableId="5309226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B04"/>
    <w:rsid w:val="00002291"/>
    <w:rsid w:val="00006CCF"/>
    <w:rsid w:val="0001797A"/>
    <w:rsid w:val="00077E01"/>
    <w:rsid w:val="0009000E"/>
    <w:rsid w:val="000E30A4"/>
    <w:rsid w:val="000F4CCA"/>
    <w:rsid w:val="000F599A"/>
    <w:rsid w:val="000F79DC"/>
    <w:rsid w:val="00132E06"/>
    <w:rsid w:val="001626CA"/>
    <w:rsid w:val="00163C67"/>
    <w:rsid w:val="001B2FAC"/>
    <w:rsid w:val="00213403"/>
    <w:rsid w:val="0022133C"/>
    <w:rsid w:val="00253EB9"/>
    <w:rsid w:val="00266486"/>
    <w:rsid w:val="00274078"/>
    <w:rsid w:val="00314B04"/>
    <w:rsid w:val="003332BE"/>
    <w:rsid w:val="00340A73"/>
    <w:rsid w:val="003957E0"/>
    <w:rsid w:val="004523F9"/>
    <w:rsid w:val="00466F5B"/>
    <w:rsid w:val="004826E5"/>
    <w:rsid w:val="004A7C8D"/>
    <w:rsid w:val="004E31E0"/>
    <w:rsid w:val="00551E88"/>
    <w:rsid w:val="005761D8"/>
    <w:rsid w:val="005958A3"/>
    <w:rsid w:val="005D3279"/>
    <w:rsid w:val="005D5217"/>
    <w:rsid w:val="005E2C9D"/>
    <w:rsid w:val="0063006F"/>
    <w:rsid w:val="00663F9F"/>
    <w:rsid w:val="006D309E"/>
    <w:rsid w:val="006D43F1"/>
    <w:rsid w:val="006E37CF"/>
    <w:rsid w:val="007A463E"/>
    <w:rsid w:val="007D1A02"/>
    <w:rsid w:val="00856EEC"/>
    <w:rsid w:val="008B55ED"/>
    <w:rsid w:val="0096261E"/>
    <w:rsid w:val="009B4DE7"/>
    <w:rsid w:val="009F4FA7"/>
    <w:rsid w:val="00A0618B"/>
    <w:rsid w:val="00A243A4"/>
    <w:rsid w:val="00A26D62"/>
    <w:rsid w:val="00A55322"/>
    <w:rsid w:val="00A91A8B"/>
    <w:rsid w:val="00A92321"/>
    <w:rsid w:val="00A924F6"/>
    <w:rsid w:val="00A94724"/>
    <w:rsid w:val="00AA419B"/>
    <w:rsid w:val="00AB179E"/>
    <w:rsid w:val="00AD060C"/>
    <w:rsid w:val="00AE0220"/>
    <w:rsid w:val="00AE1989"/>
    <w:rsid w:val="00AE593E"/>
    <w:rsid w:val="00B00474"/>
    <w:rsid w:val="00B02ED2"/>
    <w:rsid w:val="00B511AD"/>
    <w:rsid w:val="00BA5B24"/>
    <w:rsid w:val="00BB6905"/>
    <w:rsid w:val="00BD7B47"/>
    <w:rsid w:val="00C27325"/>
    <w:rsid w:val="00C27B1D"/>
    <w:rsid w:val="00C77C03"/>
    <w:rsid w:val="00C849A8"/>
    <w:rsid w:val="00CD7084"/>
    <w:rsid w:val="00D0250A"/>
    <w:rsid w:val="00D10572"/>
    <w:rsid w:val="00D13CCC"/>
    <w:rsid w:val="00D37B32"/>
    <w:rsid w:val="00D50564"/>
    <w:rsid w:val="00D55076"/>
    <w:rsid w:val="00D557F9"/>
    <w:rsid w:val="00D57382"/>
    <w:rsid w:val="00DB68C3"/>
    <w:rsid w:val="00DD359D"/>
    <w:rsid w:val="00DD557E"/>
    <w:rsid w:val="00DF4DFD"/>
    <w:rsid w:val="00E1156E"/>
    <w:rsid w:val="00E702FB"/>
    <w:rsid w:val="00E8237B"/>
    <w:rsid w:val="00E96FDB"/>
    <w:rsid w:val="00EB3AEC"/>
    <w:rsid w:val="00ED2060"/>
    <w:rsid w:val="00F31980"/>
    <w:rsid w:val="00F5526E"/>
    <w:rsid w:val="00F93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1D4481"/>
  <w15:chartTrackingRefBased/>
  <w15:docId w15:val="{67AF0F2C-0FEE-41AD-ABDF-15FF3AD5F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0A73"/>
    <w:pPr>
      <w:spacing w:after="0" w:line="240" w:lineRule="auto"/>
    </w:pPr>
    <w:rPr>
      <w:rFonts w:ascii="Arial" w:eastAsia="Times New Roman" w:hAnsi="Arial" w:cs="Times New Roman"/>
      <w:kern w:val="0"/>
      <w:sz w:val="20"/>
      <w:szCs w:val="20"/>
      <w14:ligatures w14:val="none"/>
    </w:rPr>
  </w:style>
  <w:style w:type="paragraph" w:styleId="Heading1">
    <w:name w:val="heading 1"/>
    <w:basedOn w:val="Normal"/>
    <w:next w:val="Normal"/>
    <w:link w:val="Heading1Char"/>
    <w:uiPriority w:val="9"/>
    <w:qFormat/>
    <w:rsid w:val="00340A73"/>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2E0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0A73"/>
    <w:rPr>
      <w:rFonts w:asciiTheme="majorHAnsi" w:eastAsiaTheme="majorEastAsia" w:hAnsiTheme="majorHAnsi" w:cstheme="majorBidi"/>
      <w:b/>
      <w:bCs/>
      <w:color w:val="2F5496" w:themeColor="accent1" w:themeShade="BF"/>
      <w:kern w:val="0"/>
      <w:sz w:val="28"/>
      <w:szCs w:val="28"/>
      <w14:ligatures w14:val="none"/>
    </w:rPr>
  </w:style>
  <w:style w:type="paragraph" w:styleId="Header">
    <w:name w:val="header"/>
    <w:aliases w:val="even,Proposal Header"/>
    <w:basedOn w:val="Normal"/>
    <w:link w:val="HeaderChar"/>
    <w:rsid w:val="00340A73"/>
    <w:pPr>
      <w:tabs>
        <w:tab w:val="center" w:pos="4320"/>
        <w:tab w:val="right" w:pos="8640"/>
      </w:tabs>
    </w:pPr>
  </w:style>
  <w:style w:type="character" w:customStyle="1" w:styleId="HeaderChar">
    <w:name w:val="Header Char"/>
    <w:aliases w:val="even Char,Proposal Header Char"/>
    <w:basedOn w:val="DefaultParagraphFont"/>
    <w:link w:val="Header"/>
    <w:rsid w:val="00340A73"/>
    <w:rPr>
      <w:rFonts w:ascii="Arial" w:eastAsia="Times New Roman" w:hAnsi="Arial" w:cs="Times New Roman"/>
      <w:kern w:val="0"/>
      <w:sz w:val="20"/>
      <w:szCs w:val="20"/>
      <w14:ligatures w14:val="none"/>
    </w:rPr>
  </w:style>
  <w:style w:type="paragraph" w:customStyle="1" w:styleId="CoverTitle">
    <w:name w:val="Cover Title"/>
    <w:basedOn w:val="Normal"/>
    <w:rsid w:val="00340A73"/>
    <w:pPr>
      <w:overflowPunct w:val="0"/>
      <w:autoSpaceDE w:val="0"/>
      <w:autoSpaceDN w:val="0"/>
      <w:adjustRightInd w:val="0"/>
      <w:spacing w:line="440" w:lineRule="exact"/>
      <w:jc w:val="center"/>
      <w:textAlignment w:val="baseline"/>
    </w:pPr>
    <w:rPr>
      <w:rFonts w:ascii="Times New Roman" w:hAnsi="Times New Roman"/>
      <w:sz w:val="36"/>
    </w:rPr>
  </w:style>
  <w:style w:type="paragraph" w:styleId="TOCHeading">
    <w:name w:val="TOC Heading"/>
    <w:basedOn w:val="Heading1"/>
    <w:next w:val="Normal"/>
    <w:uiPriority w:val="39"/>
    <w:unhideWhenUsed/>
    <w:qFormat/>
    <w:rsid w:val="00340A73"/>
    <w:pPr>
      <w:spacing w:before="240"/>
      <w:outlineLvl w:val="9"/>
    </w:pPr>
    <w:rPr>
      <w:b w:val="0"/>
      <w:bCs w:val="0"/>
      <w:sz w:val="32"/>
      <w:szCs w:val="32"/>
    </w:rPr>
  </w:style>
  <w:style w:type="paragraph" w:styleId="ListParagraph">
    <w:name w:val="List Paragraph"/>
    <w:aliases w:val="Use Case List Paragraph,Bullet List Paragraph,List Paragraph1,List Paragraph11,Bulleted List1,Ref,List Paragraph Option,List Paragraph111,FooterText,numbered,Paragraphe de liste,Normal Sentence,b1,Figure_name,lp1,Bullet for no #'s,B1,bu1"/>
    <w:basedOn w:val="Normal"/>
    <w:link w:val="ListParagraphChar"/>
    <w:uiPriority w:val="34"/>
    <w:qFormat/>
    <w:rsid w:val="00340A73"/>
    <w:pPr>
      <w:ind w:left="720"/>
      <w:contextualSpacing/>
    </w:pPr>
  </w:style>
  <w:style w:type="character" w:customStyle="1" w:styleId="ListParagraphChar">
    <w:name w:val="List Paragraph Char"/>
    <w:aliases w:val="Use Case List Paragraph Char,Bullet List Paragraph Char,List Paragraph1 Char,List Paragraph11 Char,Bulleted List1 Char,Ref Char,List Paragraph Option Char,List Paragraph111 Char,FooterText Char,numbered Char,Paragraphe de liste Char"/>
    <w:link w:val="ListParagraph"/>
    <w:uiPriority w:val="34"/>
    <w:locked/>
    <w:rsid w:val="00340A73"/>
    <w:rPr>
      <w:rFonts w:ascii="Arial" w:eastAsia="Times New Roman" w:hAnsi="Arial" w:cs="Times New Roman"/>
      <w:kern w:val="0"/>
      <w:sz w:val="20"/>
      <w:szCs w:val="20"/>
      <w14:ligatures w14:val="none"/>
    </w:rPr>
  </w:style>
  <w:style w:type="paragraph" w:styleId="Footer">
    <w:name w:val="footer"/>
    <w:basedOn w:val="Normal"/>
    <w:link w:val="FooterChar"/>
    <w:uiPriority w:val="99"/>
    <w:unhideWhenUsed/>
    <w:rsid w:val="00340A73"/>
    <w:pPr>
      <w:tabs>
        <w:tab w:val="center" w:pos="4680"/>
        <w:tab w:val="right" w:pos="9360"/>
      </w:tabs>
    </w:pPr>
  </w:style>
  <w:style w:type="character" w:customStyle="1" w:styleId="FooterChar">
    <w:name w:val="Footer Char"/>
    <w:basedOn w:val="DefaultParagraphFont"/>
    <w:link w:val="Footer"/>
    <w:uiPriority w:val="99"/>
    <w:rsid w:val="00340A73"/>
    <w:rPr>
      <w:rFonts w:ascii="Arial" w:eastAsia="Times New Roman" w:hAnsi="Arial" w:cs="Times New Roman"/>
      <w:kern w:val="0"/>
      <w:sz w:val="20"/>
      <w:szCs w:val="20"/>
      <w14:ligatures w14:val="none"/>
    </w:rPr>
  </w:style>
  <w:style w:type="paragraph" w:styleId="TOC1">
    <w:name w:val="toc 1"/>
    <w:basedOn w:val="Normal"/>
    <w:next w:val="Normal"/>
    <w:autoRedefine/>
    <w:uiPriority w:val="39"/>
    <w:unhideWhenUsed/>
    <w:rsid w:val="00340A73"/>
    <w:pPr>
      <w:tabs>
        <w:tab w:val="left" w:pos="284"/>
        <w:tab w:val="left" w:pos="426"/>
        <w:tab w:val="left" w:pos="660"/>
        <w:tab w:val="right" w:leader="dot" w:pos="9350"/>
      </w:tabs>
      <w:spacing w:after="200" w:line="276" w:lineRule="auto"/>
    </w:pPr>
    <w:rPr>
      <w:rFonts w:ascii="Calibri" w:eastAsia="Calibri" w:hAnsi="Calibri"/>
      <w:sz w:val="22"/>
      <w:szCs w:val="22"/>
    </w:rPr>
  </w:style>
  <w:style w:type="character" w:styleId="Hyperlink">
    <w:name w:val="Hyperlink"/>
    <w:uiPriority w:val="99"/>
    <w:unhideWhenUsed/>
    <w:rsid w:val="00340A73"/>
    <w:rPr>
      <w:color w:val="0000FF"/>
      <w:u w:val="single"/>
    </w:rPr>
  </w:style>
  <w:style w:type="paragraph" w:styleId="BodyText">
    <w:name w:val="Body Text"/>
    <w:basedOn w:val="Normal"/>
    <w:link w:val="BodyTextChar"/>
    <w:uiPriority w:val="1"/>
    <w:qFormat/>
    <w:rsid w:val="00340A73"/>
    <w:pPr>
      <w:widowControl w:val="0"/>
      <w:autoSpaceDE w:val="0"/>
      <w:autoSpaceDN w:val="0"/>
    </w:pPr>
    <w:rPr>
      <w:rFonts w:eastAsia="Arial" w:cs="Arial"/>
      <w:lang w:bidi="en-US"/>
    </w:rPr>
  </w:style>
  <w:style w:type="character" w:customStyle="1" w:styleId="BodyTextChar">
    <w:name w:val="Body Text Char"/>
    <w:basedOn w:val="DefaultParagraphFont"/>
    <w:link w:val="BodyText"/>
    <w:uiPriority w:val="1"/>
    <w:rsid w:val="00340A73"/>
    <w:rPr>
      <w:rFonts w:ascii="Arial" w:eastAsia="Arial" w:hAnsi="Arial" w:cs="Arial"/>
      <w:kern w:val="0"/>
      <w:sz w:val="20"/>
      <w:szCs w:val="20"/>
      <w:lang w:bidi="en-US"/>
      <w14:ligatures w14:val="none"/>
    </w:rPr>
  </w:style>
  <w:style w:type="character" w:styleId="UnresolvedMention">
    <w:name w:val="Unresolved Mention"/>
    <w:basedOn w:val="DefaultParagraphFont"/>
    <w:uiPriority w:val="99"/>
    <w:semiHidden/>
    <w:unhideWhenUsed/>
    <w:rsid w:val="00006CCF"/>
    <w:rPr>
      <w:color w:val="605E5C"/>
      <w:shd w:val="clear" w:color="auto" w:fill="E1DFDD"/>
    </w:rPr>
  </w:style>
  <w:style w:type="paragraph" w:styleId="Revision">
    <w:name w:val="Revision"/>
    <w:hidden/>
    <w:uiPriority w:val="99"/>
    <w:semiHidden/>
    <w:rsid w:val="00077E01"/>
    <w:pPr>
      <w:spacing w:after="0" w:line="240" w:lineRule="auto"/>
    </w:pPr>
    <w:rPr>
      <w:rFonts w:ascii="Arial" w:eastAsia="Times New Roman" w:hAnsi="Arial" w:cs="Times New Roman"/>
      <w:kern w:val="0"/>
      <w:sz w:val="20"/>
      <w:szCs w:val="20"/>
      <w14:ligatures w14:val="none"/>
    </w:rPr>
  </w:style>
  <w:style w:type="character" w:styleId="CommentReference">
    <w:name w:val="annotation reference"/>
    <w:basedOn w:val="DefaultParagraphFont"/>
    <w:uiPriority w:val="99"/>
    <w:semiHidden/>
    <w:unhideWhenUsed/>
    <w:rsid w:val="00077E01"/>
    <w:rPr>
      <w:sz w:val="16"/>
      <w:szCs w:val="16"/>
    </w:rPr>
  </w:style>
  <w:style w:type="paragraph" w:styleId="CommentText">
    <w:name w:val="annotation text"/>
    <w:basedOn w:val="Normal"/>
    <w:link w:val="CommentTextChar"/>
    <w:uiPriority w:val="99"/>
    <w:semiHidden/>
    <w:unhideWhenUsed/>
    <w:rsid w:val="00077E01"/>
  </w:style>
  <w:style w:type="character" w:customStyle="1" w:styleId="CommentTextChar">
    <w:name w:val="Comment Text Char"/>
    <w:basedOn w:val="DefaultParagraphFont"/>
    <w:link w:val="CommentText"/>
    <w:uiPriority w:val="99"/>
    <w:semiHidden/>
    <w:rsid w:val="00077E01"/>
    <w:rPr>
      <w:rFonts w:ascii="Arial" w:eastAsia="Times New Roman" w:hAnsi="Arial" w:cs="Times New Roman"/>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077E01"/>
    <w:rPr>
      <w:b/>
      <w:bCs/>
    </w:rPr>
  </w:style>
  <w:style w:type="character" w:customStyle="1" w:styleId="CommentSubjectChar">
    <w:name w:val="Comment Subject Char"/>
    <w:basedOn w:val="CommentTextChar"/>
    <w:link w:val="CommentSubject"/>
    <w:uiPriority w:val="99"/>
    <w:semiHidden/>
    <w:rsid w:val="00077E01"/>
    <w:rPr>
      <w:rFonts w:ascii="Arial" w:eastAsia="Times New Roman" w:hAnsi="Arial" w:cs="Times New Roman"/>
      <w:b/>
      <w:bCs/>
      <w:kern w:val="0"/>
      <w:sz w:val="20"/>
      <w:szCs w:val="20"/>
      <w14:ligatures w14:val="none"/>
    </w:rPr>
  </w:style>
  <w:style w:type="character" w:customStyle="1" w:styleId="Heading2Char">
    <w:name w:val="Heading 2 Char"/>
    <w:basedOn w:val="DefaultParagraphFont"/>
    <w:link w:val="Heading2"/>
    <w:uiPriority w:val="9"/>
    <w:rsid w:val="00132E06"/>
    <w:rPr>
      <w:rFonts w:asciiTheme="majorHAnsi" w:eastAsiaTheme="majorEastAsia" w:hAnsiTheme="majorHAnsi" w:cstheme="majorBidi"/>
      <w:color w:val="2F5496" w:themeColor="accent1" w:themeShade="BF"/>
      <w:kern w:val="0"/>
      <w:sz w:val="26"/>
      <w:szCs w:val="2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rops@parkar.digita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300</TotalTime>
  <Pages>4</Pages>
  <Words>852</Words>
  <Characters>4862</Characters>
  <Application>Microsoft Office Word</Application>
  <DocSecurity>0</DocSecurity>
  <Lines>40</Lines>
  <Paragraphs>11</Paragraphs>
  <ScaleCrop>false</ScaleCrop>
  <Company/>
  <LinksUpToDate>false</LinksUpToDate>
  <CharactersWithSpaces>5703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Juhi Dewre</dc:creator>
  <cp:keywords/>
  <dc:description/>
  <cp:lastModifiedBy>Juhi Dewre</cp:lastModifiedBy>
  <cp:revision>84</cp:revision>
  <dcterms:created xsi:type="dcterms:W3CDTF">2023-11-23T07:47:00Z</dcterms:created>
  <dcterms:modified xsi:type="dcterms:W3CDTF">2024-12-12T10:34:00Z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e4186ff-6105-49c9-a34e-39b846c71822_Enabled">
    <vt:lpwstr>true</vt:lpwstr>
  </property>
  <property fmtid="{D5CDD505-2E9C-101B-9397-08002B2CF9AE}" pid="3" name="MSIP_Label_6e4186ff-6105-49c9-a34e-39b846c71822_SetDate">
    <vt:lpwstr>2023-11-23T07:47:38Z</vt:lpwstr>
  </property>
  <property fmtid="{D5CDD505-2E9C-101B-9397-08002B2CF9AE}" pid="4" name="MSIP_Label_6e4186ff-6105-49c9-a34e-39b846c71822_Method">
    <vt:lpwstr>Standard</vt:lpwstr>
  </property>
  <property fmtid="{D5CDD505-2E9C-101B-9397-08002B2CF9AE}" pid="5" name="MSIP_Label_6e4186ff-6105-49c9-a34e-39b846c71822_Name">
    <vt:lpwstr>Internal</vt:lpwstr>
  </property>
  <property fmtid="{D5CDD505-2E9C-101B-9397-08002B2CF9AE}" pid="6" name="MSIP_Label_6e4186ff-6105-49c9-a34e-39b846c71822_SiteId">
    <vt:lpwstr>5501edf8-56e7-47c5-8cde-a3f87fe1ec0d</vt:lpwstr>
  </property>
  <property fmtid="{D5CDD505-2E9C-101B-9397-08002B2CF9AE}" pid="7" name="MSIP_Label_6e4186ff-6105-49c9-a34e-39b846c71822_ActionId">
    <vt:lpwstr>b7d922c3-0fb8-4672-acfd-eab2198fd941</vt:lpwstr>
  </property>
  <property fmtid="{D5CDD505-2E9C-101B-9397-08002B2CF9AE}" pid="8" name="MSIP_Label_6e4186ff-6105-49c9-a34e-39b846c71822_ContentBits">
    <vt:lpwstr>0</vt:lpwstr>
  </property>
</Properties>
</file>