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03D65" w14:textId="3EEC1127" w:rsidR="00E0712C" w:rsidRPr="00D1256E" w:rsidRDefault="004441B5" w:rsidP="004441B5">
      <w:pPr>
        <w:pStyle w:val="Header"/>
        <w:jc w:val="center"/>
        <w:rPr>
          <w:rFonts w:asciiTheme="majorHAnsi" w:hAnsiTheme="majorHAnsi" w:cstheme="majorHAnsi"/>
          <w:sz w:val="22"/>
          <w:szCs w:val="22"/>
        </w:rPr>
      </w:pPr>
      <w:r w:rsidRPr="00D1256E">
        <w:rPr>
          <w:rFonts w:asciiTheme="majorHAnsi" w:hAnsiTheme="majorHAnsi" w:cstheme="majorHAnsi"/>
          <w:noProof/>
          <w:sz w:val="22"/>
          <w:szCs w:val="22"/>
          <w14:ligatures w14:val="standardContextual"/>
        </w:rPr>
        <w:drawing>
          <wp:inline distT="0" distB="0" distL="0" distR="0" wp14:anchorId="015ADFE9" wp14:editId="6C1E4EDF">
            <wp:extent cx="1423035" cy="687705"/>
            <wp:effectExtent l="0" t="0" r="5715" b="0"/>
            <wp:docPr id="1029547487" name="Picture 2"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47487" name="Picture 2" descr="A blue and green logo&#10;&#10;Description automatically generated"/>
                    <pic:cNvPicPr>
                      <a:picLocks noChangeAspect="1"/>
                    </pic:cNvPicPr>
                  </pic:nvPicPr>
                  <pic:blipFill rotWithShape="1">
                    <a:blip r:embed="rId7" cstate="print">
                      <a:extLst>
                        <a:ext uri="{28A0092B-C50C-407E-A947-70E740481C1C}">
                          <a14:useLocalDpi xmlns:a14="http://schemas.microsoft.com/office/drawing/2010/main" val="0"/>
                        </a:ext>
                      </a:extLst>
                    </a:blip>
                    <a:srcRect l="6486" t="27455" r="8572" b="31501"/>
                    <a:stretch/>
                  </pic:blipFill>
                  <pic:spPr bwMode="auto">
                    <a:xfrm>
                      <a:off x="0" y="0"/>
                      <a:ext cx="1423035" cy="687705"/>
                    </a:xfrm>
                    <a:prstGeom prst="rect">
                      <a:avLst/>
                    </a:prstGeom>
                    <a:noFill/>
                    <a:ln>
                      <a:noFill/>
                    </a:ln>
                    <a:extLst>
                      <a:ext uri="{53640926-AAD7-44D8-BBD7-CCE9431645EC}">
                        <a14:shadowObscured xmlns:a14="http://schemas.microsoft.com/office/drawing/2010/main"/>
                      </a:ext>
                    </a:extLst>
                  </pic:spPr>
                </pic:pic>
              </a:graphicData>
            </a:graphic>
          </wp:inline>
        </w:drawing>
      </w:r>
    </w:p>
    <w:p w14:paraId="795EDFAD" w14:textId="77777777" w:rsidR="00E0712C" w:rsidRPr="00D1256E" w:rsidRDefault="00E0712C" w:rsidP="00E30075">
      <w:pPr>
        <w:outlineLvl w:val="0"/>
        <w:rPr>
          <w:rFonts w:asciiTheme="majorHAnsi" w:hAnsiTheme="majorHAnsi" w:cstheme="majorHAnsi"/>
          <w:b/>
          <w:sz w:val="22"/>
          <w:szCs w:val="22"/>
        </w:rPr>
      </w:pPr>
    </w:p>
    <w:p w14:paraId="47B7E915" w14:textId="77777777" w:rsidR="00E0712C" w:rsidRPr="0096017A" w:rsidRDefault="00E0712C" w:rsidP="00E0712C">
      <w:pPr>
        <w:pStyle w:val="CoverTitle"/>
        <w:rPr>
          <w:rFonts w:asciiTheme="majorHAnsi" w:hAnsiTheme="majorHAnsi" w:cstheme="majorHAnsi"/>
          <w:b/>
          <w:color w:val="2F5496" w:themeColor="accent1" w:themeShade="BF"/>
          <w:sz w:val="32"/>
          <w:szCs w:val="32"/>
        </w:rPr>
      </w:pPr>
      <w:r w:rsidRPr="0096017A">
        <w:rPr>
          <w:rFonts w:asciiTheme="majorHAnsi" w:hAnsiTheme="majorHAnsi" w:cstheme="majorHAnsi"/>
          <w:b/>
          <w:color w:val="2F5496" w:themeColor="accent1" w:themeShade="BF"/>
          <w:sz w:val="32"/>
          <w:szCs w:val="32"/>
        </w:rPr>
        <w:t>Compensation Guidelines</w:t>
      </w:r>
    </w:p>
    <w:p w14:paraId="3C9DE7FE" w14:textId="3E7C7A60" w:rsidR="00E0712C" w:rsidRPr="00D1256E" w:rsidRDefault="00A86107" w:rsidP="00A86107">
      <w:pPr>
        <w:spacing w:after="160" w:line="259" w:lineRule="auto"/>
        <w:rPr>
          <w:rFonts w:asciiTheme="majorHAnsi" w:hAnsiTheme="majorHAnsi" w:cstheme="majorHAnsi"/>
          <w:b/>
          <w:sz w:val="22"/>
          <w:szCs w:val="22"/>
        </w:rPr>
      </w:pPr>
      <w:r w:rsidRPr="00D1256E">
        <w:rPr>
          <w:rFonts w:asciiTheme="majorHAnsi" w:hAnsiTheme="majorHAnsi" w:cstheme="majorHAnsi"/>
          <w:b/>
          <w:sz w:val="22"/>
          <w:szCs w:val="22"/>
        </w:rPr>
        <w:t xml:space="preserve">  </w:t>
      </w:r>
      <w:r w:rsidR="00E0712C" w:rsidRPr="00D1256E">
        <w:rPr>
          <w:rFonts w:asciiTheme="majorHAnsi" w:hAnsiTheme="majorHAnsi" w:cstheme="majorHAnsi"/>
          <w:b/>
          <w:sz w:val="22"/>
          <w:szCs w:val="22"/>
        </w:rPr>
        <w:t>DOCUMENT DETAILS</w:t>
      </w:r>
    </w:p>
    <w:tbl>
      <w:tblPr>
        <w:tblW w:w="93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6643"/>
      </w:tblGrid>
      <w:tr w:rsidR="00E0712C" w:rsidRPr="00D1256E" w14:paraId="696CF142" w14:textId="77777777" w:rsidTr="005E3AC3">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10D9C4EE" w14:textId="77777777" w:rsidR="00E0712C" w:rsidRPr="00D1256E" w:rsidRDefault="00E0712C" w:rsidP="00AA7C5E">
            <w:pPr>
              <w:ind w:left="-90"/>
              <w:rPr>
                <w:rFonts w:asciiTheme="majorHAnsi" w:hAnsiTheme="majorHAnsi" w:cstheme="majorHAnsi"/>
                <w:b/>
                <w:sz w:val="22"/>
                <w:szCs w:val="22"/>
              </w:rPr>
            </w:pPr>
            <w:r w:rsidRPr="00D1256E">
              <w:rPr>
                <w:rFonts w:asciiTheme="majorHAnsi" w:hAnsiTheme="majorHAnsi" w:cstheme="majorHAnsi"/>
                <w:b/>
                <w:sz w:val="22"/>
                <w:szCs w:val="22"/>
              </w:rPr>
              <w:t>Document Name</w:t>
            </w:r>
          </w:p>
        </w:tc>
        <w:tc>
          <w:tcPr>
            <w:tcW w:w="6643" w:type="dxa"/>
            <w:tcBorders>
              <w:top w:val="single" w:sz="4" w:space="0" w:color="auto"/>
              <w:left w:val="single" w:sz="4" w:space="0" w:color="auto"/>
              <w:bottom w:val="single" w:sz="4" w:space="0" w:color="auto"/>
              <w:right w:val="single" w:sz="4" w:space="0" w:color="auto"/>
            </w:tcBorders>
            <w:vAlign w:val="bottom"/>
            <w:hideMark/>
          </w:tcPr>
          <w:p w14:paraId="0D64A725" w14:textId="77777777" w:rsidR="00E0712C" w:rsidRPr="00D1256E" w:rsidRDefault="00E0712C" w:rsidP="00AA7C5E">
            <w:pPr>
              <w:ind w:left="-90"/>
              <w:rPr>
                <w:rFonts w:asciiTheme="majorHAnsi" w:hAnsiTheme="majorHAnsi" w:cstheme="majorHAnsi"/>
                <w:sz w:val="22"/>
                <w:szCs w:val="22"/>
              </w:rPr>
            </w:pPr>
            <w:r w:rsidRPr="00D1256E">
              <w:rPr>
                <w:rFonts w:asciiTheme="majorHAnsi" w:hAnsiTheme="majorHAnsi" w:cstheme="majorHAnsi"/>
                <w:sz w:val="22"/>
                <w:szCs w:val="22"/>
                <w:lang w:val="en-IN" w:eastAsia="en-IN"/>
              </w:rPr>
              <w:t>Compensation Guideline</w:t>
            </w:r>
            <w:r w:rsidRPr="00D1256E">
              <w:rPr>
                <w:rFonts w:asciiTheme="majorHAnsi" w:hAnsiTheme="majorHAnsi" w:cstheme="majorHAnsi"/>
                <w:sz w:val="22"/>
                <w:szCs w:val="22"/>
              </w:rPr>
              <w:t xml:space="preserve"> </w:t>
            </w:r>
          </w:p>
        </w:tc>
      </w:tr>
      <w:tr w:rsidR="00E0712C" w:rsidRPr="00D1256E" w14:paraId="0FF51910" w14:textId="77777777" w:rsidTr="005E3AC3">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370615F" w14:textId="77777777" w:rsidR="00E0712C" w:rsidRPr="00D1256E" w:rsidRDefault="00E0712C" w:rsidP="00AA7C5E">
            <w:pPr>
              <w:ind w:left="-90"/>
              <w:rPr>
                <w:rFonts w:asciiTheme="majorHAnsi" w:hAnsiTheme="majorHAnsi" w:cstheme="majorHAnsi"/>
                <w:b/>
                <w:sz w:val="22"/>
                <w:szCs w:val="22"/>
              </w:rPr>
            </w:pPr>
            <w:r w:rsidRPr="00D1256E">
              <w:rPr>
                <w:rFonts w:asciiTheme="majorHAnsi" w:hAnsiTheme="majorHAnsi" w:cstheme="majorHAnsi"/>
                <w:b/>
                <w:sz w:val="22"/>
                <w:szCs w:val="22"/>
              </w:rPr>
              <w:t xml:space="preserve">Document Prepared by </w:t>
            </w:r>
          </w:p>
        </w:tc>
        <w:tc>
          <w:tcPr>
            <w:tcW w:w="6643" w:type="dxa"/>
            <w:tcBorders>
              <w:top w:val="single" w:sz="4" w:space="0" w:color="auto"/>
              <w:left w:val="single" w:sz="4" w:space="0" w:color="auto"/>
              <w:bottom w:val="single" w:sz="4" w:space="0" w:color="auto"/>
              <w:right w:val="single" w:sz="4" w:space="0" w:color="auto"/>
            </w:tcBorders>
            <w:vAlign w:val="center"/>
            <w:hideMark/>
          </w:tcPr>
          <w:p w14:paraId="59543EAB" w14:textId="77777777" w:rsidR="00E0712C" w:rsidRPr="00D1256E" w:rsidRDefault="00E0712C" w:rsidP="00AA7C5E">
            <w:pPr>
              <w:autoSpaceDE w:val="0"/>
              <w:autoSpaceDN w:val="0"/>
              <w:jc w:val="both"/>
              <w:rPr>
                <w:rFonts w:asciiTheme="majorHAnsi" w:hAnsiTheme="majorHAnsi" w:cstheme="majorHAnsi"/>
                <w:sz w:val="22"/>
                <w:szCs w:val="22"/>
              </w:rPr>
            </w:pPr>
            <w:r w:rsidRPr="00D1256E">
              <w:rPr>
                <w:rFonts w:asciiTheme="majorHAnsi" w:hAnsiTheme="majorHAnsi" w:cstheme="majorHAnsi"/>
                <w:sz w:val="22"/>
                <w:szCs w:val="22"/>
              </w:rPr>
              <w:t>Kiran Satpute</w:t>
            </w:r>
          </w:p>
        </w:tc>
      </w:tr>
      <w:tr w:rsidR="00E0712C" w:rsidRPr="00D1256E" w14:paraId="5E8D5F54" w14:textId="77777777" w:rsidTr="005E3AC3">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48CF46B7" w14:textId="77777777" w:rsidR="00E0712C" w:rsidRPr="00D1256E" w:rsidRDefault="00E0712C" w:rsidP="00AA7C5E">
            <w:pPr>
              <w:ind w:left="-90"/>
              <w:rPr>
                <w:rFonts w:asciiTheme="majorHAnsi" w:hAnsiTheme="majorHAnsi" w:cstheme="majorHAnsi"/>
                <w:b/>
                <w:sz w:val="22"/>
                <w:szCs w:val="22"/>
              </w:rPr>
            </w:pPr>
            <w:r w:rsidRPr="00D1256E">
              <w:rPr>
                <w:rFonts w:asciiTheme="majorHAnsi" w:hAnsiTheme="majorHAnsi" w:cstheme="majorHAnsi"/>
                <w:b/>
                <w:sz w:val="22"/>
                <w:szCs w:val="22"/>
              </w:rPr>
              <w:t>Document Approved by</w:t>
            </w:r>
          </w:p>
        </w:tc>
        <w:tc>
          <w:tcPr>
            <w:tcW w:w="6643" w:type="dxa"/>
            <w:tcBorders>
              <w:top w:val="single" w:sz="4" w:space="0" w:color="auto"/>
              <w:left w:val="single" w:sz="4" w:space="0" w:color="auto"/>
              <w:bottom w:val="single" w:sz="4" w:space="0" w:color="auto"/>
              <w:right w:val="single" w:sz="4" w:space="0" w:color="auto"/>
            </w:tcBorders>
            <w:vAlign w:val="bottom"/>
            <w:hideMark/>
          </w:tcPr>
          <w:p w14:paraId="52D8B465" w14:textId="77777777" w:rsidR="00E0712C" w:rsidRPr="00D1256E" w:rsidRDefault="00E0712C" w:rsidP="00AA7C5E">
            <w:pPr>
              <w:autoSpaceDE w:val="0"/>
              <w:autoSpaceDN w:val="0"/>
              <w:jc w:val="both"/>
              <w:rPr>
                <w:rFonts w:asciiTheme="majorHAnsi" w:hAnsiTheme="majorHAnsi" w:cstheme="majorHAnsi"/>
                <w:sz w:val="22"/>
                <w:szCs w:val="22"/>
              </w:rPr>
            </w:pPr>
            <w:r w:rsidRPr="00D1256E">
              <w:rPr>
                <w:rFonts w:asciiTheme="majorHAnsi" w:hAnsiTheme="majorHAnsi" w:cstheme="majorHAnsi"/>
                <w:sz w:val="22"/>
                <w:szCs w:val="22"/>
              </w:rPr>
              <w:t>Prosenjit Das</w:t>
            </w:r>
          </w:p>
        </w:tc>
      </w:tr>
      <w:tr w:rsidR="00E0712C" w:rsidRPr="00D1256E" w14:paraId="5DAD5B16" w14:textId="77777777" w:rsidTr="005E3AC3">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708F1525" w14:textId="77777777" w:rsidR="00E0712C" w:rsidRPr="00D1256E" w:rsidRDefault="00E0712C" w:rsidP="00AA7C5E">
            <w:pPr>
              <w:ind w:left="-90"/>
              <w:rPr>
                <w:rFonts w:asciiTheme="majorHAnsi" w:hAnsiTheme="majorHAnsi" w:cstheme="majorHAnsi"/>
                <w:b/>
                <w:sz w:val="22"/>
                <w:szCs w:val="22"/>
              </w:rPr>
            </w:pPr>
            <w:r w:rsidRPr="00D1256E">
              <w:rPr>
                <w:rFonts w:asciiTheme="majorHAnsi" w:hAnsiTheme="majorHAnsi" w:cstheme="majorHAnsi"/>
                <w:b/>
                <w:sz w:val="22"/>
                <w:szCs w:val="22"/>
              </w:rPr>
              <w:t>Document Version No</w:t>
            </w:r>
          </w:p>
        </w:tc>
        <w:tc>
          <w:tcPr>
            <w:tcW w:w="6643" w:type="dxa"/>
            <w:tcBorders>
              <w:top w:val="single" w:sz="4" w:space="0" w:color="auto"/>
              <w:left w:val="single" w:sz="4" w:space="0" w:color="auto"/>
              <w:bottom w:val="single" w:sz="4" w:space="0" w:color="auto"/>
              <w:right w:val="single" w:sz="4" w:space="0" w:color="auto"/>
            </w:tcBorders>
            <w:vAlign w:val="bottom"/>
            <w:hideMark/>
          </w:tcPr>
          <w:p w14:paraId="3C2B2168" w14:textId="0EFFB885" w:rsidR="00E0712C" w:rsidRPr="00D1256E" w:rsidRDefault="00E0712C" w:rsidP="00AA7C5E">
            <w:pPr>
              <w:ind w:left="-90"/>
              <w:rPr>
                <w:rFonts w:asciiTheme="majorHAnsi" w:hAnsiTheme="majorHAnsi" w:cstheme="majorHAnsi"/>
                <w:sz w:val="22"/>
                <w:szCs w:val="22"/>
              </w:rPr>
            </w:pPr>
            <w:r w:rsidRPr="00D1256E">
              <w:rPr>
                <w:rFonts w:asciiTheme="majorHAnsi" w:hAnsiTheme="majorHAnsi" w:cstheme="majorHAnsi"/>
                <w:sz w:val="22"/>
                <w:szCs w:val="22"/>
              </w:rPr>
              <w:t xml:space="preserve"> 1.</w:t>
            </w:r>
            <w:r w:rsidR="00C725E6">
              <w:rPr>
                <w:rFonts w:asciiTheme="majorHAnsi" w:hAnsiTheme="majorHAnsi" w:cstheme="majorHAnsi"/>
                <w:sz w:val="22"/>
                <w:szCs w:val="22"/>
              </w:rPr>
              <w:t>8</w:t>
            </w:r>
          </w:p>
        </w:tc>
      </w:tr>
      <w:tr w:rsidR="00E0712C" w:rsidRPr="00D1256E" w14:paraId="1EB84343" w14:textId="77777777" w:rsidTr="005E3AC3">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5E8C3FB2" w14:textId="77777777" w:rsidR="00E0712C" w:rsidRPr="00D1256E" w:rsidRDefault="00E0712C" w:rsidP="00AA7C5E">
            <w:pPr>
              <w:ind w:left="-90"/>
              <w:rPr>
                <w:rFonts w:asciiTheme="majorHAnsi" w:hAnsiTheme="majorHAnsi" w:cstheme="majorHAnsi"/>
                <w:b/>
                <w:sz w:val="22"/>
                <w:szCs w:val="22"/>
              </w:rPr>
            </w:pPr>
            <w:r w:rsidRPr="00D1256E">
              <w:rPr>
                <w:rFonts w:asciiTheme="majorHAnsi" w:hAnsiTheme="majorHAnsi" w:cstheme="majorHAnsi"/>
                <w:b/>
                <w:sz w:val="22"/>
                <w:szCs w:val="22"/>
              </w:rPr>
              <w:t>Document Release Date</w:t>
            </w:r>
          </w:p>
        </w:tc>
        <w:tc>
          <w:tcPr>
            <w:tcW w:w="6643" w:type="dxa"/>
            <w:tcBorders>
              <w:top w:val="single" w:sz="4" w:space="0" w:color="auto"/>
              <w:left w:val="single" w:sz="4" w:space="0" w:color="auto"/>
              <w:bottom w:val="single" w:sz="4" w:space="0" w:color="auto"/>
              <w:right w:val="single" w:sz="4" w:space="0" w:color="auto"/>
            </w:tcBorders>
            <w:vAlign w:val="bottom"/>
            <w:hideMark/>
          </w:tcPr>
          <w:p w14:paraId="45746E4C" w14:textId="77777777" w:rsidR="00E0712C" w:rsidRPr="00D1256E" w:rsidRDefault="00E0712C" w:rsidP="00AA7C5E">
            <w:pPr>
              <w:ind w:left="-90"/>
              <w:rPr>
                <w:rFonts w:asciiTheme="majorHAnsi" w:hAnsiTheme="majorHAnsi" w:cstheme="majorHAnsi"/>
                <w:sz w:val="22"/>
                <w:szCs w:val="22"/>
              </w:rPr>
            </w:pPr>
            <w:r w:rsidRPr="00D1256E">
              <w:rPr>
                <w:rFonts w:asciiTheme="majorHAnsi" w:hAnsiTheme="majorHAnsi" w:cstheme="majorHAnsi"/>
                <w:sz w:val="22"/>
                <w:szCs w:val="22"/>
              </w:rPr>
              <w:t xml:space="preserve"> </w:t>
            </w:r>
          </w:p>
        </w:tc>
      </w:tr>
      <w:tr w:rsidR="00E0712C" w:rsidRPr="00D1256E" w14:paraId="5BA72FA1" w14:textId="77777777" w:rsidTr="005E3AC3">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tcPr>
          <w:p w14:paraId="1DF9192A" w14:textId="77777777" w:rsidR="00E0712C" w:rsidRPr="00D1256E" w:rsidRDefault="00E0712C" w:rsidP="00AA7C5E">
            <w:pPr>
              <w:ind w:left="-90"/>
              <w:rPr>
                <w:rFonts w:asciiTheme="majorHAnsi" w:hAnsiTheme="majorHAnsi" w:cstheme="majorHAnsi"/>
                <w:b/>
                <w:sz w:val="22"/>
                <w:szCs w:val="22"/>
              </w:rPr>
            </w:pPr>
            <w:r w:rsidRPr="00D1256E">
              <w:rPr>
                <w:rFonts w:asciiTheme="majorHAnsi" w:hAnsiTheme="majorHAnsi" w:cstheme="majorHAnsi"/>
                <w:b/>
                <w:sz w:val="22"/>
                <w:szCs w:val="22"/>
              </w:rPr>
              <w:t>Last Review Date</w:t>
            </w:r>
          </w:p>
        </w:tc>
        <w:tc>
          <w:tcPr>
            <w:tcW w:w="6643" w:type="dxa"/>
            <w:tcBorders>
              <w:top w:val="single" w:sz="4" w:space="0" w:color="auto"/>
              <w:left w:val="single" w:sz="4" w:space="0" w:color="auto"/>
              <w:bottom w:val="single" w:sz="4" w:space="0" w:color="auto"/>
              <w:right w:val="single" w:sz="4" w:space="0" w:color="auto"/>
            </w:tcBorders>
            <w:vAlign w:val="bottom"/>
          </w:tcPr>
          <w:p w14:paraId="78472018" w14:textId="5D049F9A" w:rsidR="00E0712C" w:rsidRPr="00D1256E" w:rsidRDefault="00E0712C" w:rsidP="00AA7C5E">
            <w:pPr>
              <w:ind w:left="-90"/>
              <w:rPr>
                <w:rFonts w:asciiTheme="majorHAnsi" w:hAnsiTheme="majorHAnsi" w:cstheme="majorHAnsi"/>
                <w:sz w:val="22"/>
                <w:szCs w:val="22"/>
              </w:rPr>
            </w:pPr>
            <w:r w:rsidRPr="00D1256E">
              <w:rPr>
                <w:rFonts w:asciiTheme="majorHAnsi" w:hAnsiTheme="majorHAnsi" w:cstheme="majorHAnsi"/>
                <w:sz w:val="22"/>
                <w:szCs w:val="22"/>
              </w:rPr>
              <w:t xml:space="preserve"> </w:t>
            </w:r>
            <w:r w:rsidR="00C236F7">
              <w:rPr>
                <w:rFonts w:asciiTheme="majorHAnsi" w:hAnsiTheme="majorHAnsi" w:cstheme="majorHAnsi"/>
                <w:sz w:val="22"/>
                <w:szCs w:val="22"/>
              </w:rPr>
              <w:t>10</w:t>
            </w:r>
            <w:r w:rsidR="00C236F7" w:rsidRPr="00C236F7">
              <w:rPr>
                <w:rFonts w:asciiTheme="majorHAnsi" w:hAnsiTheme="majorHAnsi" w:cstheme="majorHAnsi"/>
                <w:sz w:val="22"/>
                <w:szCs w:val="22"/>
                <w:vertAlign w:val="superscript"/>
              </w:rPr>
              <w:t>th</w:t>
            </w:r>
            <w:r w:rsidR="00C236F7">
              <w:rPr>
                <w:rFonts w:asciiTheme="majorHAnsi" w:hAnsiTheme="majorHAnsi" w:cstheme="majorHAnsi"/>
                <w:sz w:val="22"/>
                <w:szCs w:val="22"/>
              </w:rPr>
              <w:t xml:space="preserve"> Jan</w:t>
            </w:r>
            <w:r w:rsidR="00F3481E" w:rsidRPr="00D1256E">
              <w:rPr>
                <w:rFonts w:asciiTheme="majorHAnsi" w:hAnsiTheme="majorHAnsi" w:cstheme="majorHAnsi"/>
                <w:sz w:val="22"/>
                <w:szCs w:val="22"/>
              </w:rPr>
              <w:t>, 202</w:t>
            </w:r>
            <w:r w:rsidR="001C6792">
              <w:rPr>
                <w:rFonts w:asciiTheme="majorHAnsi" w:hAnsiTheme="majorHAnsi" w:cstheme="majorHAnsi"/>
                <w:sz w:val="22"/>
                <w:szCs w:val="22"/>
              </w:rPr>
              <w:t>5</w:t>
            </w:r>
          </w:p>
        </w:tc>
      </w:tr>
      <w:tr w:rsidR="00E0712C" w:rsidRPr="00D1256E" w14:paraId="14BD48F6" w14:textId="77777777" w:rsidTr="005E3AC3">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37DB1785" w14:textId="77777777" w:rsidR="00E0712C" w:rsidRPr="00D1256E" w:rsidRDefault="00E0712C" w:rsidP="00AA7C5E">
            <w:pPr>
              <w:ind w:left="-90"/>
              <w:rPr>
                <w:rFonts w:asciiTheme="majorHAnsi" w:hAnsiTheme="majorHAnsi" w:cstheme="majorHAnsi"/>
                <w:b/>
                <w:sz w:val="22"/>
                <w:szCs w:val="22"/>
              </w:rPr>
            </w:pPr>
            <w:r w:rsidRPr="00D1256E">
              <w:rPr>
                <w:rFonts w:asciiTheme="majorHAnsi" w:hAnsiTheme="majorHAnsi" w:cstheme="majorHAnsi"/>
                <w:b/>
                <w:sz w:val="22"/>
                <w:szCs w:val="22"/>
              </w:rPr>
              <w:t>Next Review Date</w:t>
            </w:r>
          </w:p>
        </w:tc>
        <w:tc>
          <w:tcPr>
            <w:tcW w:w="6643" w:type="dxa"/>
            <w:tcBorders>
              <w:top w:val="single" w:sz="4" w:space="0" w:color="auto"/>
              <w:left w:val="single" w:sz="4" w:space="0" w:color="auto"/>
              <w:bottom w:val="single" w:sz="4" w:space="0" w:color="auto"/>
              <w:right w:val="single" w:sz="4" w:space="0" w:color="auto"/>
            </w:tcBorders>
            <w:vAlign w:val="bottom"/>
            <w:hideMark/>
          </w:tcPr>
          <w:p w14:paraId="6B220F99" w14:textId="77777777" w:rsidR="00E0712C" w:rsidRPr="00D1256E" w:rsidRDefault="00E0712C" w:rsidP="00AA7C5E">
            <w:pPr>
              <w:ind w:left="-90"/>
              <w:rPr>
                <w:rFonts w:asciiTheme="majorHAnsi" w:hAnsiTheme="majorHAnsi" w:cstheme="majorHAnsi"/>
                <w:sz w:val="22"/>
                <w:szCs w:val="22"/>
              </w:rPr>
            </w:pPr>
          </w:p>
        </w:tc>
      </w:tr>
    </w:tbl>
    <w:p w14:paraId="17251517" w14:textId="77777777" w:rsidR="00E909EF" w:rsidRPr="00D1256E" w:rsidRDefault="00A86107" w:rsidP="00E909EF">
      <w:pPr>
        <w:spacing w:after="160" w:line="256" w:lineRule="auto"/>
        <w:rPr>
          <w:rFonts w:asciiTheme="majorHAnsi" w:hAnsiTheme="majorHAnsi" w:cstheme="majorHAnsi"/>
          <w:b/>
          <w:sz w:val="22"/>
          <w:szCs w:val="22"/>
        </w:rPr>
      </w:pPr>
      <w:r w:rsidRPr="00D1256E">
        <w:rPr>
          <w:rFonts w:asciiTheme="majorHAnsi" w:hAnsiTheme="majorHAnsi" w:cstheme="majorHAnsi"/>
          <w:b/>
          <w:sz w:val="22"/>
          <w:szCs w:val="22"/>
        </w:rPr>
        <w:t xml:space="preserve"> </w:t>
      </w:r>
      <w:r w:rsidR="00E909EF" w:rsidRPr="00D1256E">
        <w:rPr>
          <w:rFonts w:asciiTheme="majorHAnsi" w:hAnsiTheme="majorHAnsi" w:cstheme="majorHAnsi"/>
          <w:b/>
          <w:sz w:val="22"/>
          <w:szCs w:val="22"/>
        </w:rPr>
        <w:t xml:space="preserve"> </w:t>
      </w:r>
    </w:p>
    <w:p w14:paraId="38A2F0F0" w14:textId="0FF82A98" w:rsidR="00E0712C" w:rsidRPr="00D1256E" w:rsidRDefault="00E909EF" w:rsidP="00E909EF">
      <w:pPr>
        <w:spacing w:after="160" w:line="256" w:lineRule="auto"/>
        <w:rPr>
          <w:rFonts w:asciiTheme="majorHAnsi" w:hAnsiTheme="majorHAnsi" w:cstheme="majorHAnsi"/>
          <w:b/>
          <w:sz w:val="22"/>
          <w:szCs w:val="22"/>
        </w:rPr>
      </w:pPr>
      <w:r w:rsidRPr="00D1256E">
        <w:rPr>
          <w:rFonts w:asciiTheme="majorHAnsi" w:hAnsiTheme="majorHAnsi" w:cstheme="majorHAnsi"/>
          <w:b/>
          <w:sz w:val="22"/>
          <w:szCs w:val="22"/>
        </w:rPr>
        <w:t xml:space="preserve">  </w:t>
      </w:r>
      <w:r w:rsidR="00E0712C" w:rsidRPr="00D1256E">
        <w:rPr>
          <w:rFonts w:asciiTheme="majorHAnsi" w:hAnsiTheme="majorHAnsi" w:cstheme="majorHAnsi"/>
          <w:b/>
          <w:sz w:val="22"/>
          <w:szCs w:val="22"/>
        </w:rPr>
        <w:t>CHANGE RECORD</w:t>
      </w:r>
    </w:p>
    <w:tbl>
      <w:tblPr>
        <w:tblW w:w="5000" w:type="pct"/>
        <w:tblInd w:w="108" w:type="dxa"/>
        <w:tblLayout w:type="fixed"/>
        <w:tblLook w:val="0000" w:firstRow="0" w:lastRow="0" w:firstColumn="0" w:lastColumn="0" w:noHBand="0" w:noVBand="0"/>
      </w:tblPr>
      <w:tblGrid>
        <w:gridCol w:w="604"/>
        <w:gridCol w:w="1620"/>
        <w:gridCol w:w="2880"/>
        <w:gridCol w:w="1170"/>
        <w:gridCol w:w="1620"/>
        <w:gridCol w:w="1450"/>
      </w:tblGrid>
      <w:tr w:rsidR="00E0751A" w:rsidRPr="00D1256E" w14:paraId="399A04CD" w14:textId="77777777" w:rsidTr="00E0751A">
        <w:trPr>
          <w:trHeight w:val="495"/>
        </w:trPr>
        <w:tc>
          <w:tcPr>
            <w:tcW w:w="323"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5E01FAA8" w14:textId="77777777" w:rsidR="00E0712C" w:rsidRPr="00D1256E" w:rsidRDefault="00E0712C" w:rsidP="00AA7C5E">
            <w:pPr>
              <w:spacing w:line="360" w:lineRule="auto"/>
              <w:ind w:left="-90"/>
              <w:jc w:val="both"/>
              <w:rPr>
                <w:rFonts w:asciiTheme="majorHAnsi" w:hAnsiTheme="majorHAnsi" w:cstheme="majorHAnsi"/>
                <w:b/>
                <w:bCs/>
                <w:sz w:val="22"/>
                <w:szCs w:val="22"/>
              </w:rPr>
            </w:pPr>
            <w:r w:rsidRPr="00D1256E">
              <w:rPr>
                <w:rFonts w:asciiTheme="majorHAnsi" w:hAnsiTheme="majorHAnsi" w:cstheme="majorHAnsi"/>
                <w:b/>
                <w:bCs/>
                <w:sz w:val="22"/>
                <w:szCs w:val="22"/>
              </w:rPr>
              <w:t>S. No</w:t>
            </w:r>
          </w:p>
        </w:tc>
        <w:tc>
          <w:tcPr>
            <w:tcW w:w="867"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0CF9E636" w14:textId="0C37A668" w:rsidR="00E0712C" w:rsidRPr="00D1256E" w:rsidRDefault="00C81AEB" w:rsidP="00AA7C5E">
            <w:pPr>
              <w:spacing w:line="360" w:lineRule="auto"/>
              <w:ind w:left="-90"/>
              <w:jc w:val="both"/>
              <w:rPr>
                <w:rFonts w:asciiTheme="majorHAnsi" w:hAnsiTheme="majorHAnsi" w:cstheme="majorHAnsi"/>
                <w:b/>
                <w:bCs/>
                <w:sz w:val="22"/>
                <w:szCs w:val="22"/>
              </w:rPr>
            </w:pPr>
            <w:r w:rsidRPr="00D1256E">
              <w:rPr>
                <w:rFonts w:asciiTheme="majorHAnsi" w:hAnsiTheme="majorHAnsi" w:cstheme="majorHAnsi"/>
                <w:b/>
                <w:bCs/>
                <w:sz w:val="22"/>
                <w:szCs w:val="22"/>
              </w:rPr>
              <w:t xml:space="preserve">  </w:t>
            </w:r>
            <w:r w:rsidR="00E0712C" w:rsidRPr="00D1256E">
              <w:rPr>
                <w:rFonts w:asciiTheme="majorHAnsi" w:hAnsiTheme="majorHAnsi" w:cstheme="majorHAnsi"/>
                <w:b/>
                <w:bCs/>
                <w:sz w:val="22"/>
                <w:szCs w:val="22"/>
              </w:rPr>
              <w:t>Revision Date</w:t>
            </w:r>
          </w:p>
        </w:tc>
        <w:tc>
          <w:tcPr>
            <w:tcW w:w="1541"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6A015DA9" w14:textId="34D56765" w:rsidR="00E0712C" w:rsidRPr="00D1256E" w:rsidRDefault="00CF57AA" w:rsidP="00AA7C5E">
            <w:pPr>
              <w:spacing w:line="360" w:lineRule="auto"/>
              <w:ind w:left="-90"/>
              <w:jc w:val="both"/>
              <w:rPr>
                <w:rFonts w:asciiTheme="majorHAnsi" w:hAnsiTheme="majorHAnsi" w:cstheme="majorHAnsi"/>
                <w:b/>
                <w:bCs/>
                <w:sz w:val="22"/>
                <w:szCs w:val="22"/>
              </w:rPr>
            </w:pPr>
            <w:r w:rsidRPr="00D1256E">
              <w:rPr>
                <w:rFonts w:asciiTheme="majorHAnsi" w:hAnsiTheme="majorHAnsi" w:cstheme="majorHAnsi"/>
                <w:b/>
                <w:bCs/>
                <w:sz w:val="22"/>
                <w:szCs w:val="22"/>
              </w:rPr>
              <w:t xml:space="preserve">        </w:t>
            </w:r>
            <w:r w:rsidR="00E0712C" w:rsidRPr="00D1256E">
              <w:rPr>
                <w:rFonts w:asciiTheme="majorHAnsi" w:hAnsiTheme="majorHAnsi" w:cstheme="majorHAnsi"/>
                <w:b/>
                <w:bCs/>
                <w:sz w:val="22"/>
                <w:szCs w:val="22"/>
              </w:rPr>
              <w:t>Description of Change</w:t>
            </w:r>
          </w:p>
        </w:tc>
        <w:tc>
          <w:tcPr>
            <w:tcW w:w="626"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51731780" w14:textId="77777777" w:rsidR="00E0712C" w:rsidRPr="00D1256E" w:rsidRDefault="00E0712C" w:rsidP="00AA7C5E">
            <w:pPr>
              <w:spacing w:line="360" w:lineRule="auto"/>
              <w:ind w:left="-90"/>
              <w:jc w:val="center"/>
              <w:rPr>
                <w:rFonts w:asciiTheme="majorHAnsi" w:hAnsiTheme="majorHAnsi" w:cstheme="majorHAnsi"/>
                <w:b/>
                <w:bCs/>
                <w:sz w:val="22"/>
                <w:szCs w:val="22"/>
              </w:rPr>
            </w:pPr>
            <w:r w:rsidRPr="00D1256E">
              <w:rPr>
                <w:rFonts w:asciiTheme="majorHAnsi" w:hAnsiTheme="majorHAnsi" w:cstheme="majorHAnsi"/>
                <w:b/>
                <w:bCs/>
                <w:sz w:val="22"/>
                <w:szCs w:val="22"/>
              </w:rPr>
              <w:t>Version no</w:t>
            </w:r>
          </w:p>
        </w:tc>
        <w:tc>
          <w:tcPr>
            <w:tcW w:w="867"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4759740C" w14:textId="3D956D43" w:rsidR="00E0712C" w:rsidRPr="00D1256E" w:rsidRDefault="00C81AEB" w:rsidP="00AA7C5E">
            <w:pPr>
              <w:spacing w:line="360" w:lineRule="auto"/>
              <w:ind w:left="-90"/>
              <w:rPr>
                <w:rFonts w:asciiTheme="majorHAnsi" w:hAnsiTheme="majorHAnsi" w:cstheme="majorHAnsi"/>
                <w:b/>
                <w:bCs/>
                <w:sz w:val="22"/>
                <w:szCs w:val="22"/>
              </w:rPr>
            </w:pPr>
            <w:r w:rsidRPr="00D1256E">
              <w:rPr>
                <w:rFonts w:asciiTheme="majorHAnsi" w:hAnsiTheme="majorHAnsi" w:cstheme="majorHAnsi"/>
                <w:b/>
                <w:bCs/>
                <w:sz w:val="22"/>
                <w:szCs w:val="22"/>
              </w:rPr>
              <w:t xml:space="preserve">   </w:t>
            </w:r>
            <w:r w:rsidR="00E0712C" w:rsidRPr="00D1256E">
              <w:rPr>
                <w:rFonts w:asciiTheme="majorHAnsi" w:hAnsiTheme="majorHAnsi" w:cstheme="majorHAnsi"/>
                <w:b/>
                <w:bCs/>
                <w:sz w:val="22"/>
                <w:szCs w:val="22"/>
              </w:rPr>
              <w:t>Reviewed by</w:t>
            </w:r>
          </w:p>
        </w:tc>
        <w:tc>
          <w:tcPr>
            <w:tcW w:w="776"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4DC5D570" w14:textId="56A383E8" w:rsidR="00E0712C" w:rsidRPr="00D1256E" w:rsidRDefault="00C81AEB" w:rsidP="00AA7C5E">
            <w:pPr>
              <w:spacing w:line="360" w:lineRule="auto"/>
              <w:ind w:left="-90"/>
              <w:rPr>
                <w:rFonts w:asciiTheme="majorHAnsi" w:hAnsiTheme="majorHAnsi" w:cstheme="majorHAnsi"/>
                <w:b/>
                <w:bCs/>
                <w:sz w:val="22"/>
                <w:szCs w:val="22"/>
              </w:rPr>
            </w:pPr>
            <w:r w:rsidRPr="00D1256E">
              <w:rPr>
                <w:rFonts w:asciiTheme="majorHAnsi" w:hAnsiTheme="majorHAnsi" w:cstheme="majorHAnsi"/>
                <w:b/>
                <w:bCs/>
                <w:sz w:val="22"/>
                <w:szCs w:val="22"/>
              </w:rPr>
              <w:t xml:space="preserve">  </w:t>
            </w:r>
            <w:r w:rsidR="00E0712C" w:rsidRPr="00D1256E">
              <w:rPr>
                <w:rFonts w:asciiTheme="majorHAnsi" w:hAnsiTheme="majorHAnsi" w:cstheme="majorHAnsi"/>
                <w:b/>
                <w:bCs/>
                <w:sz w:val="22"/>
                <w:szCs w:val="22"/>
              </w:rPr>
              <w:t>Approved by</w:t>
            </w:r>
          </w:p>
        </w:tc>
      </w:tr>
      <w:tr w:rsidR="00E0712C" w:rsidRPr="00D1256E" w14:paraId="79367C0A" w14:textId="77777777" w:rsidTr="00E0751A">
        <w:trPr>
          <w:trHeight w:hRule="exact" w:val="429"/>
        </w:trPr>
        <w:tc>
          <w:tcPr>
            <w:tcW w:w="323" w:type="pct"/>
            <w:tcBorders>
              <w:top w:val="single" w:sz="6" w:space="0" w:color="auto"/>
              <w:left w:val="single" w:sz="6" w:space="0" w:color="auto"/>
              <w:bottom w:val="single" w:sz="6" w:space="0" w:color="auto"/>
              <w:right w:val="single" w:sz="6" w:space="0" w:color="auto"/>
            </w:tcBorders>
            <w:vAlign w:val="center"/>
          </w:tcPr>
          <w:p w14:paraId="64B70184" w14:textId="77777777" w:rsidR="00E0712C" w:rsidRPr="00D1256E" w:rsidRDefault="00E0712C" w:rsidP="00AA7C5E">
            <w:pPr>
              <w:pStyle w:val="ListParagraph"/>
              <w:numPr>
                <w:ilvl w:val="0"/>
                <w:numId w:val="1"/>
              </w:numPr>
              <w:spacing w:after="200" w:line="360" w:lineRule="auto"/>
              <w:jc w:val="center"/>
              <w:rPr>
                <w:rFonts w:asciiTheme="majorHAnsi" w:hAnsiTheme="majorHAnsi" w:cstheme="majorHAnsi"/>
                <w:sz w:val="22"/>
                <w:szCs w:val="22"/>
              </w:rPr>
            </w:pPr>
          </w:p>
        </w:tc>
        <w:tc>
          <w:tcPr>
            <w:tcW w:w="867" w:type="pct"/>
            <w:tcBorders>
              <w:top w:val="single" w:sz="6" w:space="0" w:color="auto"/>
              <w:left w:val="single" w:sz="6" w:space="0" w:color="auto"/>
              <w:bottom w:val="single" w:sz="6" w:space="0" w:color="auto"/>
              <w:right w:val="single" w:sz="6" w:space="0" w:color="auto"/>
            </w:tcBorders>
            <w:vAlign w:val="center"/>
          </w:tcPr>
          <w:p w14:paraId="5BC20503" w14:textId="77777777" w:rsidR="00E0712C" w:rsidRPr="00D1256E" w:rsidRDefault="00E0712C" w:rsidP="00AA7C5E">
            <w:pPr>
              <w:ind w:left="-90"/>
              <w:jc w:val="center"/>
              <w:rPr>
                <w:rFonts w:asciiTheme="majorHAnsi" w:hAnsiTheme="majorHAnsi" w:cstheme="majorHAnsi"/>
                <w:sz w:val="22"/>
                <w:szCs w:val="22"/>
              </w:rPr>
            </w:pPr>
            <w:r w:rsidRPr="00D1256E">
              <w:rPr>
                <w:rFonts w:asciiTheme="majorHAnsi" w:hAnsiTheme="majorHAnsi" w:cstheme="majorHAnsi"/>
                <w:sz w:val="22"/>
                <w:szCs w:val="22"/>
              </w:rPr>
              <w:t>1st Mar,2016</w:t>
            </w:r>
          </w:p>
        </w:tc>
        <w:tc>
          <w:tcPr>
            <w:tcW w:w="1541" w:type="pct"/>
            <w:tcBorders>
              <w:top w:val="single" w:sz="6" w:space="0" w:color="auto"/>
              <w:left w:val="single" w:sz="6" w:space="0" w:color="auto"/>
              <w:bottom w:val="single" w:sz="6" w:space="0" w:color="auto"/>
              <w:right w:val="single" w:sz="6" w:space="0" w:color="auto"/>
            </w:tcBorders>
            <w:vAlign w:val="center"/>
          </w:tcPr>
          <w:p w14:paraId="3D4718AF" w14:textId="77777777" w:rsidR="00E0712C" w:rsidRPr="00D1256E" w:rsidRDefault="00E0712C" w:rsidP="00AA7C5E">
            <w:pPr>
              <w:ind w:left="-90"/>
              <w:jc w:val="center"/>
              <w:rPr>
                <w:rFonts w:asciiTheme="majorHAnsi" w:hAnsiTheme="majorHAnsi" w:cstheme="majorHAnsi"/>
                <w:sz w:val="22"/>
                <w:szCs w:val="22"/>
              </w:rPr>
            </w:pPr>
            <w:r w:rsidRPr="00D1256E">
              <w:rPr>
                <w:rFonts w:asciiTheme="majorHAnsi" w:hAnsiTheme="majorHAnsi" w:cstheme="majorHAnsi"/>
                <w:sz w:val="22"/>
                <w:szCs w:val="22"/>
              </w:rPr>
              <w:t>Created Policy</w:t>
            </w:r>
          </w:p>
        </w:tc>
        <w:tc>
          <w:tcPr>
            <w:tcW w:w="626" w:type="pct"/>
            <w:tcBorders>
              <w:top w:val="single" w:sz="6" w:space="0" w:color="auto"/>
              <w:left w:val="single" w:sz="6" w:space="0" w:color="auto"/>
              <w:bottom w:val="single" w:sz="6" w:space="0" w:color="auto"/>
              <w:right w:val="single" w:sz="6" w:space="0" w:color="auto"/>
            </w:tcBorders>
            <w:vAlign w:val="center"/>
          </w:tcPr>
          <w:p w14:paraId="6B8ACE2F" w14:textId="77777777" w:rsidR="00E0712C" w:rsidRPr="00D1256E" w:rsidRDefault="00E0712C" w:rsidP="00AA7C5E">
            <w:pPr>
              <w:ind w:left="-90"/>
              <w:jc w:val="center"/>
              <w:rPr>
                <w:rFonts w:asciiTheme="majorHAnsi" w:hAnsiTheme="majorHAnsi" w:cstheme="majorHAnsi"/>
                <w:sz w:val="22"/>
                <w:szCs w:val="22"/>
              </w:rPr>
            </w:pPr>
            <w:r w:rsidRPr="00D1256E">
              <w:rPr>
                <w:rFonts w:asciiTheme="majorHAnsi" w:hAnsiTheme="majorHAnsi" w:cstheme="majorHAnsi"/>
                <w:sz w:val="22"/>
                <w:szCs w:val="22"/>
              </w:rPr>
              <w:t>1.0</w:t>
            </w:r>
          </w:p>
        </w:tc>
        <w:tc>
          <w:tcPr>
            <w:tcW w:w="867" w:type="pct"/>
            <w:tcBorders>
              <w:top w:val="single" w:sz="6" w:space="0" w:color="auto"/>
              <w:left w:val="single" w:sz="6" w:space="0" w:color="auto"/>
              <w:bottom w:val="single" w:sz="6" w:space="0" w:color="auto"/>
              <w:right w:val="single" w:sz="6" w:space="0" w:color="auto"/>
            </w:tcBorders>
            <w:vAlign w:val="center"/>
          </w:tcPr>
          <w:p w14:paraId="4714CE65" w14:textId="77777777" w:rsidR="00E0712C" w:rsidRPr="00D1256E" w:rsidRDefault="00E0712C" w:rsidP="00AA7C5E">
            <w:pPr>
              <w:ind w:left="-90"/>
              <w:jc w:val="center"/>
              <w:rPr>
                <w:rFonts w:asciiTheme="majorHAnsi" w:hAnsiTheme="majorHAnsi" w:cstheme="majorHAnsi"/>
                <w:sz w:val="22"/>
                <w:szCs w:val="22"/>
              </w:rPr>
            </w:pPr>
            <w:r w:rsidRPr="00D1256E">
              <w:rPr>
                <w:rFonts w:asciiTheme="majorHAnsi" w:hAnsiTheme="majorHAnsi" w:cstheme="majorHAnsi"/>
                <w:sz w:val="22"/>
                <w:szCs w:val="22"/>
              </w:rPr>
              <w:t>Gaurav Singh</w:t>
            </w:r>
          </w:p>
        </w:tc>
        <w:tc>
          <w:tcPr>
            <w:tcW w:w="776" w:type="pct"/>
            <w:tcBorders>
              <w:top w:val="single" w:sz="6" w:space="0" w:color="auto"/>
              <w:left w:val="single" w:sz="6" w:space="0" w:color="auto"/>
              <w:bottom w:val="single" w:sz="6" w:space="0" w:color="auto"/>
              <w:right w:val="single" w:sz="6" w:space="0" w:color="auto"/>
            </w:tcBorders>
            <w:vAlign w:val="center"/>
          </w:tcPr>
          <w:p w14:paraId="043ED322" w14:textId="77777777" w:rsidR="00E0712C" w:rsidRPr="00D1256E" w:rsidRDefault="00E0712C" w:rsidP="00AA7C5E">
            <w:pPr>
              <w:autoSpaceDE w:val="0"/>
              <w:autoSpaceDN w:val="0"/>
              <w:spacing w:before="40" w:after="40"/>
              <w:jc w:val="center"/>
              <w:rPr>
                <w:rFonts w:asciiTheme="majorHAnsi" w:hAnsiTheme="majorHAnsi" w:cstheme="majorHAnsi"/>
                <w:sz w:val="22"/>
                <w:szCs w:val="22"/>
              </w:rPr>
            </w:pPr>
            <w:r w:rsidRPr="00D1256E">
              <w:rPr>
                <w:rFonts w:asciiTheme="majorHAnsi" w:hAnsiTheme="majorHAnsi" w:cstheme="majorHAnsi"/>
                <w:sz w:val="22"/>
                <w:szCs w:val="22"/>
              </w:rPr>
              <w:t>Gaurav Singh</w:t>
            </w:r>
          </w:p>
        </w:tc>
      </w:tr>
      <w:tr w:rsidR="00E0712C" w:rsidRPr="00D1256E" w14:paraId="177FA29F" w14:textId="77777777" w:rsidTr="00E0751A">
        <w:trPr>
          <w:trHeight w:hRule="exact" w:val="451"/>
        </w:trPr>
        <w:tc>
          <w:tcPr>
            <w:tcW w:w="323" w:type="pct"/>
            <w:tcBorders>
              <w:top w:val="single" w:sz="6" w:space="0" w:color="auto"/>
              <w:left w:val="single" w:sz="6" w:space="0" w:color="auto"/>
              <w:bottom w:val="single" w:sz="6" w:space="0" w:color="auto"/>
              <w:right w:val="single" w:sz="6" w:space="0" w:color="auto"/>
            </w:tcBorders>
            <w:vAlign w:val="center"/>
          </w:tcPr>
          <w:p w14:paraId="5AD32BF8" w14:textId="77777777" w:rsidR="00E0712C" w:rsidRPr="00D1256E" w:rsidRDefault="00E0712C" w:rsidP="00AA7C5E">
            <w:pPr>
              <w:pStyle w:val="ListParagraph"/>
              <w:numPr>
                <w:ilvl w:val="0"/>
                <w:numId w:val="1"/>
              </w:numPr>
              <w:spacing w:after="200" w:line="360" w:lineRule="auto"/>
              <w:jc w:val="center"/>
              <w:rPr>
                <w:rFonts w:asciiTheme="majorHAnsi" w:hAnsiTheme="majorHAnsi" w:cstheme="majorHAnsi"/>
                <w:sz w:val="22"/>
                <w:szCs w:val="22"/>
              </w:rPr>
            </w:pPr>
          </w:p>
        </w:tc>
        <w:tc>
          <w:tcPr>
            <w:tcW w:w="867" w:type="pct"/>
            <w:tcBorders>
              <w:top w:val="single" w:sz="6" w:space="0" w:color="auto"/>
              <w:left w:val="single" w:sz="6" w:space="0" w:color="auto"/>
              <w:bottom w:val="single" w:sz="6" w:space="0" w:color="auto"/>
              <w:right w:val="single" w:sz="6" w:space="0" w:color="auto"/>
            </w:tcBorders>
            <w:vAlign w:val="center"/>
          </w:tcPr>
          <w:p w14:paraId="724AB86F" w14:textId="77777777" w:rsidR="00E0712C" w:rsidRPr="00D1256E" w:rsidRDefault="00E0712C" w:rsidP="00AA7C5E">
            <w:pPr>
              <w:ind w:left="-90"/>
              <w:jc w:val="center"/>
              <w:rPr>
                <w:rFonts w:asciiTheme="majorHAnsi" w:hAnsiTheme="majorHAnsi" w:cstheme="majorHAnsi"/>
                <w:sz w:val="22"/>
                <w:szCs w:val="22"/>
              </w:rPr>
            </w:pPr>
            <w:r w:rsidRPr="00D1256E">
              <w:rPr>
                <w:rFonts w:asciiTheme="majorHAnsi" w:hAnsiTheme="majorHAnsi" w:cstheme="majorHAnsi"/>
                <w:sz w:val="22"/>
                <w:szCs w:val="22"/>
              </w:rPr>
              <w:t>12th May, 2017</w:t>
            </w:r>
          </w:p>
        </w:tc>
        <w:tc>
          <w:tcPr>
            <w:tcW w:w="1541" w:type="pct"/>
            <w:tcBorders>
              <w:top w:val="single" w:sz="6" w:space="0" w:color="auto"/>
              <w:left w:val="single" w:sz="6" w:space="0" w:color="auto"/>
              <w:bottom w:val="single" w:sz="6" w:space="0" w:color="auto"/>
              <w:right w:val="single" w:sz="6" w:space="0" w:color="auto"/>
            </w:tcBorders>
            <w:vAlign w:val="center"/>
          </w:tcPr>
          <w:p w14:paraId="37927761" w14:textId="77777777" w:rsidR="00E0712C" w:rsidRPr="00D1256E" w:rsidRDefault="00E0712C" w:rsidP="00AA7C5E">
            <w:pPr>
              <w:ind w:left="-90"/>
              <w:jc w:val="center"/>
              <w:rPr>
                <w:rFonts w:asciiTheme="majorHAnsi" w:hAnsiTheme="majorHAnsi" w:cstheme="majorHAnsi"/>
                <w:sz w:val="22"/>
                <w:szCs w:val="22"/>
              </w:rPr>
            </w:pPr>
            <w:r w:rsidRPr="00D1256E">
              <w:rPr>
                <w:rFonts w:asciiTheme="majorHAnsi" w:hAnsiTheme="majorHAnsi" w:cstheme="majorHAnsi"/>
                <w:sz w:val="22"/>
                <w:szCs w:val="22"/>
              </w:rPr>
              <w:t>Policy Modified</w:t>
            </w:r>
          </w:p>
        </w:tc>
        <w:tc>
          <w:tcPr>
            <w:tcW w:w="626" w:type="pct"/>
            <w:tcBorders>
              <w:top w:val="single" w:sz="6" w:space="0" w:color="auto"/>
              <w:left w:val="single" w:sz="6" w:space="0" w:color="auto"/>
              <w:bottom w:val="single" w:sz="6" w:space="0" w:color="auto"/>
              <w:right w:val="single" w:sz="6" w:space="0" w:color="auto"/>
            </w:tcBorders>
            <w:vAlign w:val="center"/>
          </w:tcPr>
          <w:p w14:paraId="08FAA43A" w14:textId="71C19C8B" w:rsidR="00E0712C" w:rsidRPr="00D1256E" w:rsidRDefault="00E0712C" w:rsidP="00AA7C5E">
            <w:pPr>
              <w:ind w:left="-90"/>
              <w:jc w:val="center"/>
              <w:rPr>
                <w:rFonts w:asciiTheme="majorHAnsi" w:hAnsiTheme="majorHAnsi" w:cstheme="majorHAnsi"/>
                <w:sz w:val="22"/>
                <w:szCs w:val="22"/>
              </w:rPr>
            </w:pPr>
            <w:r w:rsidRPr="00D1256E">
              <w:rPr>
                <w:rFonts w:asciiTheme="majorHAnsi" w:hAnsiTheme="majorHAnsi" w:cstheme="majorHAnsi"/>
                <w:sz w:val="22"/>
                <w:szCs w:val="22"/>
              </w:rPr>
              <w:t>1.</w:t>
            </w:r>
            <w:r w:rsidR="008278CB">
              <w:rPr>
                <w:rFonts w:asciiTheme="majorHAnsi" w:hAnsiTheme="majorHAnsi" w:cstheme="majorHAnsi"/>
                <w:sz w:val="22"/>
                <w:szCs w:val="22"/>
              </w:rPr>
              <w:t>1</w:t>
            </w:r>
          </w:p>
        </w:tc>
        <w:tc>
          <w:tcPr>
            <w:tcW w:w="867" w:type="pct"/>
            <w:tcBorders>
              <w:top w:val="single" w:sz="6" w:space="0" w:color="auto"/>
              <w:left w:val="single" w:sz="6" w:space="0" w:color="auto"/>
              <w:bottom w:val="single" w:sz="6" w:space="0" w:color="auto"/>
              <w:right w:val="single" w:sz="6" w:space="0" w:color="auto"/>
            </w:tcBorders>
            <w:vAlign w:val="center"/>
          </w:tcPr>
          <w:p w14:paraId="127AEC56" w14:textId="77777777" w:rsidR="00E0712C" w:rsidRPr="00D1256E" w:rsidRDefault="00E0712C" w:rsidP="00AA7C5E">
            <w:pPr>
              <w:ind w:left="-90"/>
              <w:jc w:val="center"/>
              <w:rPr>
                <w:rFonts w:asciiTheme="majorHAnsi" w:hAnsiTheme="majorHAnsi" w:cstheme="majorHAnsi"/>
                <w:sz w:val="22"/>
                <w:szCs w:val="22"/>
              </w:rPr>
            </w:pPr>
            <w:r w:rsidRPr="00D1256E">
              <w:rPr>
                <w:rFonts w:asciiTheme="majorHAnsi" w:hAnsiTheme="majorHAnsi" w:cstheme="majorHAnsi"/>
                <w:sz w:val="22"/>
                <w:szCs w:val="22"/>
              </w:rPr>
              <w:t>Snigdha Joglekar</w:t>
            </w:r>
          </w:p>
        </w:tc>
        <w:tc>
          <w:tcPr>
            <w:tcW w:w="776" w:type="pct"/>
            <w:tcBorders>
              <w:top w:val="single" w:sz="6" w:space="0" w:color="auto"/>
              <w:left w:val="single" w:sz="6" w:space="0" w:color="auto"/>
              <w:bottom w:val="single" w:sz="6" w:space="0" w:color="auto"/>
              <w:right w:val="single" w:sz="6" w:space="0" w:color="auto"/>
            </w:tcBorders>
            <w:vAlign w:val="center"/>
          </w:tcPr>
          <w:p w14:paraId="10C9599D" w14:textId="77777777" w:rsidR="00E0712C" w:rsidRPr="00D1256E" w:rsidRDefault="00E0712C" w:rsidP="00AA7C5E">
            <w:pPr>
              <w:autoSpaceDE w:val="0"/>
              <w:autoSpaceDN w:val="0"/>
              <w:spacing w:before="40" w:after="40"/>
              <w:jc w:val="center"/>
              <w:rPr>
                <w:rFonts w:asciiTheme="majorHAnsi" w:hAnsiTheme="majorHAnsi" w:cstheme="majorHAnsi"/>
                <w:sz w:val="22"/>
                <w:szCs w:val="22"/>
              </w:rPr>
            </w:pPr>
            <w:r w:rsidRPr="00D1256E">
              <w:rPr>
                <w:rFonts w:asciiTheme="majorHAnsi" w:hAnsiTheme="majorHAnsi" w:cstheme="majorHAnsi"/>
                <w:sz w:val="22"/>
                <w:szCs w:val="22"/>
              </w:rPr>
              <w:t>Gaurav Singh</w:t>
            </w:r>
          </w:p>
        </w:tc>
      </w:tr>
      <w:tr w:rsidR="00E0712C" w:rsidRPr="00D1256E" w14:paraId="3FBC98AD" w14:textId="77777777" w:rsidTr="00E0751A">
        <w:trPr>
          <w:trHeight w:hRule="exact" w:val="534"/>
        </w:trPr>
        <w:tc>
          <w:tcPr>
            <w:tcW w:w="323" w:type="pct"/>
            <w:tcBorders>
              <w:top w:val="single" w:sz="6" w:space="0" w:color="auto"/>
              <w:left w:val="single" w:sz="6" w:space="0" w:color="auto"/>
              <w:bottom w:val="single" w:sz="6" w:space="0" w:color="auto"/>
              <w:right w:val="single" w:sz="6" w:space="0" w:color="auto"/>
            </w:tcBorders>
            <w:vAlign w:val="center"/>
          </w:tcPr>
          <w:p w14:paraId="630F4BA0" w14:textId="77777777" w:rsidR="00E0712C" w:rsidRPr="00D1256E" w:rsidRDefault="00E0712C" w:rsidP="00AA7C5E">
            <w:pPr>
              <w:pStyle w:val="ListParagraph"/>
              <w:numPr>
                <w:ilvl w:val="0"/>
                <w:numId w:val="1"/>
              </w:numPr>
              <w:spacing w:after="200" w:line="360" w:lineRule="auto"/>
              <w:jc w:val="center"/>
              <w:rPr>
                <w:rFonts w:asciiTheme="majorHAnsi" w:hAnsiTheme="majorHAnsi" w:cstheme="majorHAnsi"/>
                <w:sz w:val="22"/>
                <w:szCs w:val="22"/>
              </w:rPr>
            </w:pPr>
          </w:p>
        </w:tc>
        <w:tc>
          <w:tcPr>
            <w:tcW w:w="867" w:type="pct"/>
            <w:tcBorders>
              <w:top w:val="single" w:sz="6" w:space="0" w:color="auto"/>
              <w:left w:val="single" w:sz="6" w:space="0" w:color="auto"/>
              <w:bottom w:val="single" w:sz="6" w:space="0" w:color="auto"/>
              <w:right w:val="single" w:sz="6" w:space="0" w:color="auto"/>
            </w:tcBorders>
            <w:vAlign w:val="center"/>
          </w:tcPr>
          <w:p w14:paraId="5CD51FC6" w14:textId="77777777" w:rsidR="00E0712C" w:rsidRPr="00D1256E" w:rsidRDefault="00E0712C" w:rsidP="00AA7C5E">
            <w:pPr>
              <w:ind w:left="-90"/>
              <w:jc w:val="center"/>
              <w:rPr>
                <w:rFonts w:asciiTheme="majorHAnsi" w:hAnsiTheme="majorHAnsi" w:cstheme="majorHAnsi"/>
                <w:sz w:val="22"/>
                <w:szCs w:val="22"/>
              </w:rPr>
            </w:pPr>
            <w:r w:rsidRPr="00D1256E">
              <w:rPr>
                <w:rFonts w:asciiTheme="majorHAnsi" w:hAnsiTheme="majorHAnsi" w:cstheme="majorHAnsi"/>
                <w:sz w:val="22"/>
                <w:szCs w:val="22"/>
              </w:rPr>
              <w:t>28th May, 2018</w:t>
            </w:r>
          </w:p>
        </w:tc>
        <w:tc>
          <w:tcPr>
            <w:tcW w:w="1541" w:type="pct"/>
            <w:tcBorders>
              <w:top w:val="single" w:sz="6" w:space="0" w:color="auto"/>
              <w:left w:val="single" w:sz="6" w:space="0" w:color="auto"/>
              <w:bottom w:val="single" w:sz="6" w:space="0" w:color="auto"/>
              <w:right w:val="single" w:sz="6" w:space="0" w:color="auto"/>
            </w:tcBorders>
            <w:vAlign w:val="center"/>
          </w:tcPr>
          <w:p w14:paraId="7730E949" w14:textId="77777777" w:rsidR="00E0712C" w:rsidRPr="00D1256E" w:rsidRDefault="00E0712C" w:rsidP="00AA7C5E">
            <w:pPr>
              <w:ind w:left="-90"/>
              <w:jc w:val="center"/>
              <w:rPr>
                <w:rFonts w:asciiTheme="majorHAnsi" w:hAnsiTheme="majorHAnsi" w:cstheme="majorHAnsi"/>
                <w:sz w:val="22"/>
                <w:szCs w:val="22"/>
              </w:rPr>
            </w:pPr>
            <w:r w:rsidRPr="00D1256E">
              <w:rPr>
                <w:rFonts w:asciiTheme="majorHAnsi" w:hAnsiTheme="majorHAnsi" w:cstheme="majorHAnsi"/>
                <w:sz w:val="22"/>
                <w:szCs w:val="22"/>
              </w:rPr>
              <w:t>Policy Modified</w:t>
            </w:r>
          </w:p>
        </w:tc>
        <w:tc>
          <w:tcPr>
            <w:tcW w:w="626" w:type="pct"/>
            <w:tcBorders>
              <w:top w:val="single" w:sz="6" w:space="0" w:color="auto"/>
              <w:left w:val="single" w:sz="6" w:space="0" w:color="auto"/>
              <w:bottom w:val="single" w:sz="6" w:space="0" w:color="auto"/>
              <w:right w:val="single" w:sz="6" w:space="0" w:color="auto"/>
            </w:tcBorders>
            <w:vAlign w:val="center"/>
          </w:tcPr>
          <w:p w14:paraId="2A72871D" w14:textId="205E4D42" w:rsidR="00E0712C" w:rsidRPr="00D1256E" w:rsidRDefault="00E0712C" w:rsidP="00AA7C5E">
            <w:pPr>
              <w:ind w:left="-90"/>
              <w:jc w:val="center"/>
              <w:rPr>
                <w:rFonts w:asciiTheme="majorHAnsi" w:hAnsiTheme="majorHAnsi" w:cstheme="majorHAnsi"/>
                <w:sz w:val="22"/>
                <w:szCs w:val="22"/>
              </w:rPr>
            </w:pPr>
            <w:r w:rsidRPr="00D1256E">
              <w:rPr>
                <w:rFonts w:asciiTheme="majorHAnsi" w:hAnsiTheme="majorHAnsi" w:cstheme="majorHAnsi"/>
                <w:sz w:val="22"/>
                <w:szCs w:val="22"/>
              </w:rPr>
              <w:t>1.</w:t>
            </w:r>
            <w:r w:rsidR="008278CB">
              <w:rPr>
                <w:rFonts w:asciiTheme="majorHAnsi" w:hAnsiTheme="majorHAnsi" w:cstheme="majorHAnsi"/>
                <w:sz w:val="22"/>
                <w:szCs w:val="22"/>
              </w:rPr>
              <w:t>2</w:t>
            </w:r>
          </w:p>
        </w:tc>
        <w:tc>
          <w:tcPr>
            <w:tcW w:w="867" w:type="pct"/>
            <w:tcBorders>
              <w:top w:val="single" w:sz="6" w:space="0" w:color="auto"/>
              <w:left w:val="single" w:sz="6" w:space="0" w:color="auto"/>
              <w:bottom w:val="single" w:sz="6" w:space="0" w:color="auto"/>
              <w:right w:val="single" w:sz="6" w:space="0" w:color="auto"/>
            </w:tcBorders>
            <w:vAlign w:val="center"/>
          </w:tcPr>
          <w:p w14:paraId="06B6251A" w14:textId="77777777" w:rsidR="00E0712C" w:rsidRPr="00D1256E" w:rsidRDefault="00E0712C" w:rsidP="00AA7C5E">
            <w:pPr>
              <w:ind w:left="-90"/>
              <w:jc w:val="center"/>
              <w:rPr>
                <w:rFonts w:asciiTheme="majorHAnsi" w:hAnsiTheme="majorHAnsi" w:cstheme="majorHAnsi"/>
                <w:sz w:val="22"/>
                <w:szCs w:val="22"/>
              </w:rPr>
            </w:pPr>
            <w:r w:rsidRPr="00D1256E">
              <w:rPr>
                <w:rFonts w:asciiTheme="majorHAnsi" w:hAnsiTheme="majorHAnsi" w:cstheme="majorHAnsi"/>
                <w:sz w:val="22"/>
                <w:szCs w:val="22"/>
              </w:rPr>
              <w:t>Snigdha Joglekar</w:t>
            </w:r>
          </w:p>
        </w:tc>
        <w:tc>
          <w:tcPr>
            <w:tcW w:w="776" w:type="pct"/>
            <w:tcBorders>
              <w:top w:val="single" w:sz="6" w:space="0" w:color="auto"/>
              <w:left w:val="single" w:sz="6" w:space="0" w:color="auto"/>
              <w:bottom w:val="single" w:sz="6" w:space="0" w:color="auto"/>
              <w:right w:val="single" w:sz="6" w:space="0" w:color="auto"/>
            </w:tcBorders>
            <w:vAlign w:val="center"/>
          </w:tcPr>
          <w:p w14:paraId="14BA0774" w14:textId="77777777" w:rsidR="00E0712C" w:rsidRPr="00D1256E" w:rsidRDefault="00E0712C" w:rsidP="00AA7C5E">
            <w:pPr>
              <w:autoSpaceDE w:val="0"/>
              <w:autoSpaceDN w:val="0"/>
              <w:spacing w:before="40" w:after="40"/>
              <w:jc w:val="center"/>
              <w:rPr>
                <w:rFonts w:asciiTheme="majorHAnsi" w:hAnsiTheme="majorHAnsi" w:cstheme="majorHAnsi"/>
                <w:sz w:val="22"/>
                <w:szCs w:val="22"/>
              </w:rPr>
            </w:pPr>
            <w:r w:rsidRPr="00D1256E">
              <w:rPr>
                <w:rFonts w:asciiTheme="majorHAnsi" w:hAnsiTheme="majorHAnsi" w:cstheme="majorHAnsi"/>
                <w:sz w:val="22"/>
                <w:szCs w:val="22"/>
              </w:rPr>
              <w:t>Prosenjit Das</w:t>
            </w:r>
          </w:p>
        </w:tc>
      </w:tr>
      <w:tr w:rsidR="00E0712C" w:rsidRPr="00D1256E" w14:paraId="527C9985" w14:textId="77777777" w:rsidTr="00E0751A">
        <w:trPr>
          <w:trHeight w:hRule="exact" w:val="555"/>
        </w:trPr>
        <w:tc>
          <w:tcPr>
            <w:tcW w:w="323" w:type="pct"/>
            <w:tcBorders>
              <w:top w:val="single" w:sz="6" w:space="0" w:color="auto"/>
              <w:left w:val="single" w:sz="6" w:space="0" w:color="auto"/>
              <w:bottom w:val="single" w:sz="6" w:space="0" w:color="auto"/>
              <w:right w:val="single" w:sz="6" w:space="0" w:color="auto"/>
            </w:tcBorders>
            <w:vAlign w:val="center"/>
          </w:tcPr>
          <w:p w14:paraId="4139ECC7" w14:textId="77777777" w:rsidR="00E0712C" w:rsidRPr="00D1256E" w:rsidRDefault="00E0712C" w:rsidP="00AA7C5E">
            <w:pPr>
              <w:pStyle w:val="ListParagraph"/>
              <w:numPr>
                <w:ilvl w:val="0"/>
                <w:numId w:val="1"/>
              </w:numPr>
              <w:spacing w:after="200" w:line="360" w:lineRule="auto"/>
              <w:jc w:val="center"/>
              <w:rPr>
                <w:rFonts w:asciiTheme="majorHAnsi" w:hAnsiTheme="majorHAnsi" w:cstheme="majorHAnsi"/>
                <w:sz w:val="22"/>
                <w:szCs w:val="22"/>
              </w:rPr>
            </w:pPr>
          </w:p>
        </w:tc>
        <w:tc>
          <w:tcPr>
            <w:tcW w:w="867" w:type="pct"/>
            <w:tcBorders>
              <w:top w:val="single" w:sz="6" w:space="0" w:color="auto"/>
              <w:left w:val="single" w:sz="6" w:space="0" w:color="auto"/>
              <w:bottom w:val="single" w:sz="6" w:space="0" w:color="auto"/>
              <w:right w:val="single" w:sz="6" w:space="0" w:color="auto"/>
            </w:tcBorders>
            <w:vAlign w:val="center"/>
          </w:tcPr>
          <w:p w14:paraId="663D7684" w14:textId="77777777" w:rsidR="00E0712C" w:rsidRPr="00D1256E" w:rsidRDefault="00E0712C" w:rsidP="00AA7C5E">
            <w:pPr>
              <w:ind w:left="-90"/>
              <w:jc w:val="center"/>
              <w:rPr>
                <w:rFonts w:asciiTheme="majorHAnsi" w:hAnsiTheme="majorHAnsi" w:cstheme="majorHAnsi"/>
                <w:sz w:val="22"/>
                <w:szCs w:val="22"/>
              </w:rPr>
            </w:pPr>
            <w:r w:rsidRPr="00D1256E">
              <w:rPr>
                <w:rFonts w:asciiTheme="majorHAnsi" w:hAnsiTheme="majorHAnsi" w:cstheme="majorHAnsi"/>
                <w:sz w:val="22"/>
                <w:szCs w:val="22"/>
              </w:rPr>
              <w:t>18th Feb, 2019</w:t>
            </w:r>
          </w:p>
        </w:tc>
        <w:tc>
          <w:tcPr>
            <w:tcW w:w="1541" w:type="pct"/>
            <w:tcBorders>
              <w:top w:val="single" w:sz="6" w:space="0" w:color="auto"/>
              <w:left w:val="single" w:sz="6" w:space="0" w:color="auto"/>
              <w:bottom w:val="single" w:sz="6" w:space="0" w:color="auto"/>
              <w:right w:val="single" w:sz="6" w:space="0" w:color="auto"/>
            </w:tcBorders>
            <w:vAlign w:val="center"/>
          </w:tcPr>
          <w:p w14:paraId="5EF89931" w14:textId="77777777" w:rsidR="00E0712C" w:rsidRPr="00D1256E" w:rsidRDefault="00E0712C" w:rsidP="00AA7C5E">
            <w:pPr>
              <w:ind w:left="-90"/>
              <w:jc w:val="center"/>
              <w:rPr>
                <w:rFonts w:asciiTheme="majorHAnsi" w:hAnsiTheme="majorHAnsi" w:cstheme="majorHAnsi"/>
                <w:sz w:val="22"/>
                <w:szCs w:val="22"/>
              </w:rPr>
            </w:pPr>
            <w:r w:rsidRPr="00D1256E">
              <w:rPr>
                <w:rFonts w:asciiTheme="majorHAnsi" w:hAnsiTheme="majorHAnsi" w:cstheme="majorHAnsi"/>
                <w:sz w:val="22"/>
                <w:szCs w:val="22"/>
              </w:rPr>
              <w:t xml:space="preserve">Policy Modified – Fuel Allowance removed, STIP Period modified </w:t>
            </w:r>
          </w:p>
        </w:tc>
        <w:tc>
          <w:tcPr>
            <w:tcW w:w="626" w:type="pct"/>
            <w:tcBorders>
              <w:top w:val="single" w:sz="6" w:space="0" w:color="auto"/>
              <w:left w:val="single" w:sz="6" w:space="0" w:color="auto"/>
              <w:bottom w:val="single" w:sz="6" w:space="0" w:color="auto"/>
              <w:right w:val="single" w:sz="6" w:space="0" w:color="auto"/>
            </w:tcBorders>
            <w:vAlign w:val="center"/>
          </w:tcPr>
          <w:p w14:paraId="0219D495" w14:textId="4A8C0DB3" w:rsidR="00E0712C" w:rsidRPr="00D1256E" w:rsidRDefault="00E0712C" w:rsidP="00AA7C5E">
            <w:pPr>
              <w:ind w:left="-90"/>
              <w:jc w:val="center"/>
              <w:rPr>
                <w:rFonts w:asciiTheme="majorHAnsi" w:hAnsiTheme="majorHAnsi" w:cstheme="majorHAnsi"/>
                <w:sz w:val="22"/>
                <w:szCs w:val="22"/>
              </w:rPr>
            </w:pPr>
            <w:r w:rsidRPr="00D1256E">
              <w:rPr>
                <w:rFonts w:asciiTheme="majorHAnsi" w:hAnsiTheme="majorHAnsi" w:cstheme="majorHAnsi"/>
                <w:sz w:val="22"/>
                <w:szCs w:val="22"/>
              </w:rPr>
              <w:t>1.</w:t>
            </w:r>
            <w:r w:rsidR="008278CB">
              <w:rPr>
                <w:rFonts w:asciiTheme="majorHAnsi" w:hAnsiTheme="majorHAnsi" w:cstheme="majorHAnsi"/>
                <w:sz w:val="22"/>
                <w:szCs w:val="22"/>
              </w:rPr>
              <w:t>3</w:t>
            </w:r>
          </w:p>
        </w:tc>
        <w:tc>
          <w:tcPr>
            <w:tcW w:w="867" w:type="pct"/>
            <w:tcBorders>
              <w:top w:val="single" w:sz="6" w:space="0" w:color="auto"/>
              <w:left w:val="single" w:sz="6" w:space="0" w:color="auto"/>
              <w:bottom w:val="single" w:sz="6" w:space="0" w:color="auto"/>
              <w:right w:val="single" w:sz="6" w:space="0" w:color="auto"/>
            </w:tcBorders>
            <w:vAlign w:val="center"/>
          </w:tcPr>
          <w:p w14:paraId="33FCFB32" w14:textId="77777777" w:rsidR="00E0712C" w:rsidRPr="00D1256E" w:rsidRDefault="00E0712C" w:rsidP="00AA7C5E">
            <w:pPr>
              <w:ind w:left="-90"/>
              <w:jc w:val="center"/>
              <w:rPr>
                <w:rFonts w:asciiTheme="majorHAnsi" w:hAnsiTheme="majorHAnsi" w:cstheme="majorHAnsi"/>
                <w:sz w:val="22"/>
                <w:szCs w:val="22"/>
              </w:rPr>
            </w:pPr>
            <w:r w:rsidRPr="00D1256E">
              <w:rPr>
                <w:rFonts w:asciiTheme="majorHAnsi" w:hAnsiTheme="majorHAnsi" w:cstheme="majorHAnsi"/>
                <w:sz w:val="22"/>
                <w:szCs w:val="22"/>
              </w:rPr>
              <w:t>Sneha Goud</w:t>
            </w:r>
          </w:p>
        </w:tc>
        <w:tc>
          <w:tcPr>
            <w:tcW w:w="776" w:type="pct"/>
            <w:tcBorders>
              <w:top w:val="single" w:sz="6" w:space="0" w:color="auto"/>
              <w:left w:val="single" w:sz="6" w:space="0" w:color="auto"/>
              <w:bottom w:val="single" w:sz="6" w:space="0" w:color="auto"/>
              <w:right w:val="single" w:sz="6" w:space="0" w:color="auto"/>
            </w:tcBorders>
            <w:vAlign w:val="center"/>
          </w:tcPr>
          <w:p w14:paraId="0B3D874F" w14:textId="77777777" w:rsidR="00E0712C" w:rsidRPr="00D1256E" w:rsidRDefault="00E0712C" w:rsidP="00AA7C5E">
            <w:pPr>
              <w:autoSpaceDE w:val="0"/>
              <w:autoSpaceDN w:val="0"/>
              <w:spacing w:before="40" w:after="40"/>
              <w:jc w:val="center"/>
              <w:rPr>
                <w:rFonts w:asciiTheme="majorHAnsi" w:hAnsiTheme="majorHAnsi" w:cstheme="majorHAnsi"/>
                <w:sz w:val="22"/>
                <w:szCs w:val="22"/>
              </w:rPr>
            </w:pPr>
            <w:r w:rsidRPr="00D1256E">
              <w:rPr>
                <w:rFonts w:asciiTheme="majorHAnsi" w:hAnsiTheme="majorHAnsi" w:cstheme="majorHAnsi"/>
                <w:sz w:val="22"/>
                <w:szCs w:val="22"/>
              </w:rPr>
              <w:t>Prosenjit Das</w:t>
            </w:r>
          </w:p>
        </w:tc>
      </w:tr>
      <w:tr w:rsidR="00E0712C" w:rsidRPr="00D1256E" w14:paraId="5D3E7AB6" w14:textId="77777777" w:rsidTr="00E0751A">
        <w:trPr>
          <w:trHeight w:hRule="exact" w:val="526"/>
        </w:trPr>
        <w:tc>
          <w:tcPr>
            <w:tcW w:w="323" w:type="pct"/>
            <w:tcBorders>
              <w:top w:val="single" w:sz="6" w:space="0" w:color="auto"/>
              <w:left w:val="single" w:sz="6" w:space="0" w:color="auto"/>
              <w:bottom w:val="single" w:sz="6" w:space="0" w:color="auto"/>
              <w:right w:val="single" w:sz="6" w:space="0" w:color="auto"/>
            </w:tcBorders>
            <w:vAlign w:val="center"/>
          </w:tcPr>
          <w:p w14:paraId="111A6986" w14:textId="77777777" w:rsidR="00E0712C" w:rsidRPr="00D1256E" w:rsidRDefault="00E0712C" w:rsidP="00AA7C5E">
            <w:pPr>
              <w:pStyle w:val="ListParagraph"/>
              <w:numPr>
                <w:ilvl w:val="0"/>
                <w:numId w:val="1"/>
              </w:numPr>
              <w:spacing w:after="200" w:line="360" w:lineRule="auto"/>
              <w:jc w:val="center"/>
              <w:rPr>
                <w:rFonts w:asciiTheme="majorHAnsi" w:hAnsiTheme="majorHAnsi" w:cstheme="majorHAnsi"/>
                <w:sz w:val="22"/>
                <w:szCs w:val="22"/>
              </w:rPr>
            </w:pPr>
          </w:p>
        </w:tc>
        <w:tc>
          <w:tcPr>
            <w:tcW w:w="867" w:type="pct"/>
            <w:tcBorders>
              <w:top w:val="single" w:sz="6" w:space="0" w:color="auto"/>
              <w:left w:val="single" w:sz="6" w:space="0" w:color="auto"/>
              <w:bottom w:val="single" w:sz="6" w:space="0" w:color="auto"/>
              <w:right w:val="single" w:sz="6" w:space="0" w:color="auto"/>
            </w:tcBorders>
            <w:vAlign w:val="center"/>
          </w:tcPr>
          <w:p w14:paraId="3D4EE3DD" w14:textId="77777777" w:rsidR="00E0712C" w:rsidRPr="00D1256E" w:rsidRDefault="00E0712C" w:rsidP="00AA7C5E">
            <w:pPr>
              <w:ind w:left="-90"/>
              <w:jc w:val="center"/>
              <w:rPr>
                <w:rFonts w:asciiTheme="majorHAnsi" w:hAnsiTheme="majorHAnsi" w:cstheme="majorHAnsi"/>
                <w:sz w:val="22"/>
                <w:szCs w:val="22"/>
              </w:rPr>
            </w:pPr>
            <w:r w:rsidRPr="00D1256E">
              <w:rPr>
                <w:rFonts w:asciiTheme="majorHAnsi" w:hAnsiTheme="majorHAnsi" w:cstheme="majorHAnsi"/>
                <w:sz w:val="22"/>
                <w:szCs w:val="22"/>
              </w:rPr>
              <w:t>1</w:t>
            </w:r>
            <w:r w:rsidRPr="00D1256E">
              <w:rPr>
                <w:rFonts w:asciiTheme="majorHAnsi" w:hAnsiTheme="majorHAnsi" w:cstheme="majorHAnsi"/>
                <w:sz w:val="22"/>
                <w:szCs w:val="22"/>
                <w:vertAlign w:val="superscript"/>
              </w:rPr>
              <w:t>st</w:t>
            </w:r>
            <w:r w:rsidRPr="00D1256E">
              <w:rPr>
                <w:rFonts w:asciiTheme="majorHAnsi" w:hAnsiTheme="majorHAnsi" w:cstheme="majorHAnsi"/>
                <w:sz w:val="22"/>
                <w:szCs w:val="22"/>
              </w:rPr>
              <w:t xml:space="preserve"> May, 2019</w:t>
            </w:r>
          </w:p>
        </w:tc>
        <w:tc>
          <w:tcPr>
            <w:tcW w:w="1541" w:type="pct"/>
            <w:tcBorders>
              <w:top w:val="single" w:sz="6" w:space="0" w:color="auto"/>
              <w:left w:val="single" w:sz="6" w:space="0" w:color="auto"/>
              <w:bottom w:val="single" w:sz="6" w:space="0" w:color="auto"/>
              <w:right w:val="single" w:sz="6" w:space="0" w:color="auto"/>
            </w:tcBorders>
            <w:vAlign w:val="center"/>
          </w:tcPr>
          <w:p w14:paraId="1688793E" w14:textId="77777777" w:rsidR="00E0712C" w:rsidRPr="00D1256E" w:rsidRDefault="00E0712C" w:rsidP="00AA7C5E">
            <w:pPr>
              <w:ind w:left="-90"/>
              <w:jc w:val="center"/>
              <w:rPr>
                <w:rFonts w:asciiTheme="majorHAnsi" w:hAnsiTheme="majorHAnsi" w:cstheme="majorHAnsi"/>
                <w:sz w:val="22"/>
                <w:szCs w:val="22"/>
              </w:rPr>
            </w:pPr>
            <w:r w:rsidRPr="00D1256E">
              <w:rPr>
                <w:rFonts w:asciiTheme="majorHAnsi" w:hAnsiTheme="majorHAnsi" w:cstheme="majorHAnsi"/>
                <w:sz w:val="22"/>
                <w:szCs w:val="22"/>
              </w:rPr>
              <w:t>Policy Modified – GTL updated</w:t>
            </w:r>
          </w:p>
        </w:tc>
        <w:tc>
          <w:tcPr>
            <w:tcW w:w="626" w:type="pct"/>
            <w:tcBorders>
              <w:top w:val="single" w:sz="6" w:space="0" w:color="auto"/>
              <w:left w:val="single" w:sz="6" w:space="0" w:color="auto"/>
              <w:bottom w:val="single" w:sz="6" w:space="0" w:color="auto"/>
              <w:right w:val="single" w:sz="6" w:space="0" w:color="auto"/>
            </w:tcBorders>
            <w:vAlign w:val="center"/>
          </w:tcPr>
          <w:p w14:paraId="0C9FFED7" w14:textId="7A7E4089" w:rsidR="00E0712C" w:rsidRPr="00D1256E" w:rsidRDefault="00E0712C" w:rsidP="00AA7C5E">
            <w:pPr>
              <w:ind w:left="-90"/>
              <w:jc w:val="center"/>
              <w:rPr>
                <w:rFonts w:asciiTheme="majorHAnsi" w:hAnsiTheme="majorHAnsi" w:cstheme="majorHAnsi"/>
                <w:sz w:val="22"/>
                <w:szCs w:val="22"/>
              </w:rPr>
            </w:pPr>
            <w:r w:rsidRPr="00D1256E">
              <w:rPr>
                <w:rFonts w:asciiTheme="majorHAnsi" w:hAnsiTheme="majorHAnsi" w:cstheme="majorHAnsi"/>
                <w:sz w:val="22"/>
                <w:szCs w:val="22"/>
              </w:rPr>
              <w:t>1.</w:t>
            </w:r>
            <w:r w:rsidR="008278CB">
              <w:rPr>
                <w:rFonts w:asciiTheme="majorHAnsi" w:hAnsiTheme="majorHAnsi" w:cstheme="majorHAnsi"/>
                <w:sz w:val="22"/>
                <w:szCs w:val="22"/>
              </w:rPr>
              <w:t>4</w:t>
            </w:r>
          </w:p>
        </w:tc>
        <w:tc>
          <w:tcPr>
            <w:tcW w:w="867" w:type="pct"/>
            <w:tcBorders>
              <w:top w:val="single" w:sz="6" w:space="0" w:color="auto"/>
              <w:left w:val="single" w:sz="6" w:space="0" w:color="auto"/>
              <w:bottom w:val="single" w:sz="6" w:space="0" w:color="auto"/>
              <w:right w:val="single" w:sz="6" w:space="0" w:color="auto"/>
            </w:tcBorders>
            <w:vAlign w:val="center"/>
          </w:tcPr>
          <w:p w14:paraId="7100443C" w14:textId="77777777" w:rsidR="00E0712C" w:rsidRPr="00D1256E" w:rsidRDefault="00E0712C" w:rsidP="00AA7C5E">
            <w:pPr>
              <w:ind w:left="-90"/>
              <w:jc w:val="center"/>
              <w:rPr>
                <w:rFonts w:asciiTheme="majorHAnsi" w:hAnsiTheme="majorHAnsi" w:cstheme="majorHAnsi"/>
                <w:sz w:val="22"/>
                <w:szCs w:val="22"/>
              </w:rPr>
            </w:pPr>
            <w:r w:rsidRPr="00D1256E">
              <w:rPr>
                <w:rFonts w:asciiTheme="majorHAnsi" w:hAnsiTheme="majorHAnsi" w:cstheme="majorHAnsi"/>
                <w:sz w:val="22"/>
                <w:szCs w:val="22"/>
              </w:rPr>
              <w:t>Sneha Goud</w:t>
            </w:r>
          </w:p>
        </w:tc>
        <w:tc>
          <w:tcPr>
            <w:tcW w:w="776" w:type="pct"/>
            <w:tcBorders>
              <w:top w:val="single" w:sz="6" w:space="0" w:color="auto"/>
              <w:left w:val="single" w:sz="6" w:space="0" w:color="auto"/>
              <w:bottom w:val="single" w:sz="6" w:space="0" w:color="auto"/>
              <w:right w:val="single" w:sz="6" w:space="0" w:color="auto"/>
            </w:tcBorders>
            <w:vAlign w:val="center"/>
          </w:tcPr>
          <w:p w14:paraId="3246B29A" w14:textId="77777777" w:rsidR="00E0712C" w:rsidRPr="00D1256E" w:rsidRDefault="00E0712C" w:rsidP="00AA7C5E">
            <w:pPr>
              <w:autoSpaceDE w:val="0"/>
              <w:autoSpaceDN w:val="0"/>
              <w:spacing w:before="40" w:after="40"/>
              <w:jc w:val="center"/>
              <w:rPr>
                <w:rFonts w:asciiTheme="majorHAnsi" w:hAnsiTheme="majorHAnsi" w:cstheme="majorHAnsi"/>
                <w:sz w:val="22"/>
                <w:szCs w:val="22"/>
              </w:rPr>
            </w:pPr>
            <w:r w:rsidRPr="00D1256E">
              <w:rPr>
                <w:rFonts w:asciiTheme="majorHAnsi" w:hAnsiTheme="majorHAnsi" w:cstheme="majorHAnsi"/>
                <w:sz w:val="22"/>
                <w:szCs w:val="22"/>
              </w:rPr>
              <w:t>Prosenjit Das</w:t>
            </w:r>
          </w:p>
        </w:tc>
      </w:tr>
      <w:tr w:rsidR="00E0712C" w:rsidRPr="00D1256E" w14:paraId="22A791BB" w14:textId="77777777" w:rsidTr="00E0751A">
        <w:trPr>
          <w:trHeight w:hRule="exact" w:val="526"/>
        </w:trPr>
        <w:tc>
          <w:tcPr>
            <w:tcW w:w="323" w:type="pct"/>
            <w:tcBorders>
              <w:top w:val="single" w:sz="6" w:space="0" w:color="auto"/>
              <w:left w:val="single" w:sz="6" w:space="0" w:color="auto"/>
              <w:bottom w:val="single" w:sz="6" w:space="0" w:color="auto"/>
              <w:right w:val="single" w:sz="6" w:space="0" w:color="auto"/>
            </w:tcBorders>
            <w:vAlign w:val="center"/>
          </w:tcPr>
          <w:p w14:paraId="40F67DDF" w14:textId="77777777" w:rsidR="00E0712C" w:rsidRPr="00D1256E" w:rsidRDefault="00E0712C" w:rsidP="00AA7C5E">
            <w:pPr>
              <w:pStyle w:val="ListParagraph"/>
              <w:numPr>
                <w:ilvl w:val="0"/>
                <w:numId w:val="1"/>
              </w:numPr>
              <w:spacing w:after="200" w:line="360" w:lineRule="auto"/>
              <w:jc w:val="center"/>
              <w:rPr>
                <w:rFonts w:asciiTheme="majorHAnsi" w:hAnsiTheme="majorHAnsi" w:cstheme="majorHAnsi"/>
                <w:sz w:val="22"/>
                <w:szCs w:val="22"/>
              </w:rPr>
            </w:pPr>
          </w:p>
        </w:tc>
        <w:tc>
          <w:tcPr>
            <w:tcW w:w="867" w:type="pct"/>
            <w:tcBorders>
              <w:top w:val="single" w:sz="6" w:space="0" w:color="auto"/>
              <w:left w:val="single" w:sz="6" w:space="0" w:color="auto"/>
              <w:bottom w:val="single" w:sz="6" w:space="0" w:color="auto"/>
              <w:right w:val="single" w:sz="6" w:space="0" w:color="auto"/>
            </w:tcBorders>
            <w:vAlign w:val="center"/>
          </w:tcPr>
          <w:p w14:paraId="4B47A11D" w14:textId="77777777" w:rsidR="00E0712C" w:rsidRPr="00D1256E" w:rsidRDefault="00E0712C" w:rsidP="00AA7C5E">
            <w:pPr>
              <w:ind w:left="-90"/>
              <w:jc w:val="center"/>
              <w:rPr>
                <w:rFonts w:asciiTheme="majorHAnsi" w:hAnsiTheme="majorHAnsi" w:cstheme="majorHAnsi"/>
                <w:sz w:val="22"/>
                <w:szCs w:val="22"/>
              </w:rPr>
            </w:pPr>
            <w:r w:rsidRPr="00D1256E">
              <w:rPr>
                <w:rFonts w:asciiTheme="majorHAnsi" w:hAnsiTheme="majorHAnsi" w:cstheme="majorHAnsi"/>
                <w:sz w:val="22"/>
                <w:szCs w:val="22"/>
              </w:rPr>
              <w:t>1</w:t>
            </w:r>
            <w:r w:rsidRPr="00D1256E">
              <w:rPr>
                <w:rFonts w:asciiTheme="majorHAnsi" w:hAnsiTheme="majorHAnsi" w:cstheme="majorHAnsi"/>
                <w:sz w:val="22"/>
                <w:szCs w:val="22"/>
                <w:vertAlign w:val="superscript"/>
              </w:rPr>
              <w:t>st</w:t>
            </w:r>
            <w:r w:rsidRPr="00D1256E">
              <w:rPr>
                <w:rFonts w:asciiTheme="majorHAnsi" w:hAnsiTheme="majorHAnsi" w:cstheme="majorHAnsi"/>
                <w:sz w:val="22"/>
                <w:szCs w:val="22"/>
              </w:rPr>
              <w:t xml:space="preserve"> April, 2020</w:t>
            </w:r>
          </w:p>
        </w:tc>
        <w:tc>
          <w:tcPr>
            <w:tcW w:w="1541" w:type="pct"/>
            <w:tcBorders>
              <w:top w:val="single" w:sz="6" w:space="0" w:color="auto"/>
              <w:left w:val="single" w:sz="6" w:space="0" w:color="auto"/>
              <w:bottom w:val="single" w:sz="6" w:space="0" w:color="auto"/>
              <w:right w:val="single" w:sz="6" w:space="0" w:color="auto"/>
            </w:tcBorders>
            <w:vAlign w:val="center"/>
          </w:tcPr>
          <w:p w14:paraId="15FCABDB" w14:textId="77777777" w:rsidR="00E0712C" w:rsidRPr="00D1256E" w:rsidRDefault="00E0712C" w:rsidP="00AA7C5E">
            <w:pPr>
              <w:ind w:left="-90"/>
              <w:jc w:val="center"/>
              <w:rPr>
                <w:rFonts w:asciiTheme="majorHAnsi" w:hAnsiTheme="majorHAnsi" w:cstheme="majorHAnsi"/>
                <w:sz w:val="22"/>
                <w:szCs w:val="22"/>
              </w:rPr>
            </w:pPr>
            <w:r w:rsidRPr="00D1256E">
              <w:rPr>
                <w:rFonts w:asciiTheme="majorHAnsi" w:hAnsiTheme="majorHAnsi" w:cstheme="majorHAnsi"/>
                <w:sz w:val="22"/>
                <w:szCs w:val="22"/>
              </w:rPr>
              <w:t>FBP Updated – Fuel Reimbursement</w:t>
            </w:r>
          </w:p>
        </w:tc>
        <w:tc>
          <w:tcPr>
            <w:tcW w:w="626" w:type="pct"/>
            <w:tcBorders>
              <w:top w:val="single" w:sz="6" w:space="0" w:color="auto"/>
              <w:left w:val="single" w:sz="6" w:space="0" w:color="auto"/>
              <w:bottom w:val="single" w:sz="6" w:space="0" w:color="auto"/>
              <w:right w:val="single" w:sz="6" w:space="0" w:color="auto"/>
            </w:tcBorders>
            <w:vAlign w:val="center"/>
          </w:tcPr>
          <w:p w14:paraId="1959ADA1" w14:textId="126E7158" w:rsidR="00E0712C" w:rsidRPr="00D1256E" w:rsidRDefault="00E0712C" w:rsidP="00AA7C5E">
            <w:pPr>
              <w:ind w:left="-90"/>
              <w:jc w:val="center"/>
              <w:rPr>
                <w:rFonts w:asciiTheme="majorHAnsi" w:hAnsiTheme="majorHAnsi" w:cstheme="majorHAnsi"/>
                <w:sz w:val="22"/>
                <w:szCs w:val="22"/>
              </w:rPr>
            </w:pPr>
            <w:r w:rsidRPr="00D1256E">
              <w:rPr>
                <w:rFonts w:asciiTheme="majorHAnsi" w:hAnsiTheme="majorHAnsi" w:cstheme="majorHAnsi"/>
                <w:sz w:val="22"/>
                <w:szCs w:val="22"/>
              </w:rPr>
              <w:t>1.</w:t>
            </w:r>
            <w:r w:rsidR="008278CB">
              <w:rPr>
                <w:rFonts w:asciiTheme="majorHAnsi" w:hAnsiTheme="majorHAnsi" w:cstheme="majorHAnsi"/>
                <w:sz w:val="22"/>
                <w:szCs w:val="22"/>
              </w:rPr>
              <w:t>5</w:t>
            </w:r>
          </w:p>
        </w:tc>
        <w:tc>
          <w:tcPr>
            <w:tcW w:w="867" w:type="pct"/>
            <w:tcBorders>
              <w:top w:val="single" w:sz="6" w:space="0" w:color="auto"/>
              <w:left w:val="single" w:sz="6" w:space="0" w:color="auto"/>
              <w:bottom w:val="single" w:sz="6" w:space="0" w:color="auto"/>
              <w:right w:val="single" w:sz="6" w:space="0" w:color="auto"/>
            </w:tcBorders>
            <w:vAlign w:val="center"/>
          </w:tcPr>
          <w:p w14:paraId="2066AE64" w14:textId="77777777" w:rsidR="00E0712C" w:rsidRPr="00D1256E" w:rsidRDefault="00E0712C" w:rsidP="00AA7C5E">
            <w:pPr>
              <w:ind w:left="-90"/>
              <w:jc w:val="center"/>
              <w:rPr>
                <w:rFonts w:asciiTheme="majorHAnsi" w:hAnsiTheme="majorHAnsi" w:cstheme="majorHAnsi"/>
                <w:sz w:val="22"/>
                <w:szCs w:val="22"/>
              </w:rPr>
            </w:pPr>
            <w:r w:rsidRPr="00D1256E">
              <w:rPr>
                <w:rFonts w:asciiTheme="majorHAnsi" w:hAnsiTheme="majorHAnsi" w:cstheme="majorHAnsi"/>
                <w:sz w:val="22"/>
                <w:szCs w:val="22"/>
              </w:rPr>
              <w:t>Kiran Satpute</w:t>
            </w:r>
          </w:p>
        </w:tc>
        <w:tc>
          <w:tcPr>
            <w:tcW w:w="776" w:type="pct"/>
            <w:tcBorders>
              <w:top w:val="single" w:sz="6" w:space="0" w:color="auto"/>
              <w:left w:val="single" w:sz="6" w:space="0" w:color="auto"/>
              <w:bottom w:val="single" w:sz="6" w:space="0" w:color="auto"/>
              <w:right w:val="single" w:sz="6" w:space="0" w:color="auto"/>
            </w:tcBorders>
            <w:vAlign w:val="center"/>
          </w:tcPr>
          <w:p w14:paraId="1E3CEEF3" w14:textId="77777777" w:rsidR="00E0712C" w:rsidRPr="00D1256E" w:rsidRDefault="00E0712C" w:rsidP="00AA7C5E">
            <w:pPr>
              <w:autoSpaceDE w:val="0"/>
              <w:autoSpaceDN w:val="0"/>
              <w:spacing w:before="40" w:after="40"/>
              <w:jc w:val="center"/>
              <w:rPr>
                <w:rFonts w:asciiTheme="majorHAnsi" w:hAnsiTheme="majorHAnsi" w:cstheme="majorHAnsi"/>
                <w:sz w:val="22"/>
                <w:szCs w:val="22"/>
              </w:rPr>
            </w:pPr>
            <w:r w:rsidRPr="00D1256E">
              <w:rPr>
                <w:rFonts w:asciiTheme="majorHAnsi" w:hAnsiTheme="majorHAnsi" w:cstheme="majorHAnsi"/>
                <w:sz w:val="22"/>
                <w:szCs w:val="22"/>
              </w:rPr>
              <w:t>Prosenjit Das</w:t>
            </w:r>
          </w:p>
        </w:tc>
      </w:tr>
      <w:tr w:rsidR="00E0712C" w:rsidRPr="00D1256E" w14:paraId="47209E50" w14:textId="77777777" w:rsidTr="00E0751A">
        <w:trPr>
          <w:trHeight w:hRule="exact" w:val="526"/>
        </w:trPr>
        <w:tc>
          <w:tcPr>
            <w:tcW w:w="323" w:type="pct"/>
            <w:tcBorders>
              <w:top w:val="single" w:sz="6" w:space="0" w:color="auto"/>
              <w:left w:val="single" w:sz="6" w:space="0" w:color="auto"/>
              <w:bottom w:val="single" w:sz="6" w:space="0" w:color="auto"/>
              <w:right w:val="single" w:sz="6" w:space="0" w:color="auto"/>
            </w:tcBorders>
            <w:vAlign w:val="center"/>
          </w:tcPr>
          <w:p w14:paraId="118E8848" w14:textId="77777777" w:rsidR="00E0712C" w:rsidRPr="00D1256E" w:rsidRDefault="00E0712C" w:rsidP="00AA7C5E">
            <w:pPr>
              <w:pStyle w:val="ListParagraph"/>
              <w:numPr>
                <w:ilvl w:val="0"/>
                <w:numId w:val="1"/>
              </w:numPr>
              <w:spacing w:after="200" w:line="360" w:lineRule="auto"/>
              <w:jc w:val="center"/>
              <w:rPr>
                <w:rFonts w:asciiTheme="majorHAnsi" w:hAnsiTheme="majorHAnsi" w:cstheme="majorHAnsi"/>
                <w:sz w:val="22"/>
                <w:szCs w:val="22"/>
              </w:rPr>
            </w:pPr>
          </w:p>
        </w:tc>
        <w:tc>
          <w:tcPr>
            <w:tcW w:w="867" w:type="pct"/>
            <w:tcBorders>
              <w:top w:val="single" w:sz="6" w:space="0" w:color="auto"/>
              <w:left w:val="single" w:sz="6" w:space="0" w:color="auto"/>
              <w:bottom w:val="single" w:sz="6" w:space="0" w:color="auto"/>
              <w:right w:val="single" w:sz="6" w:space="0" w:color="auto"/>
            </w:tcBorders>
            <w:vAlign w:val="center"/>
          </w:tcPr>
          <w:p w14:paraId="240EE15D" w14:textId="77777777" w:rsidR="00E0712C" w:rsidRPr="00D1256E" w:rsidRDefault="00E0712C" w:rsidP="00AA7C5E">
            <w:pPr>
              <w:ind w:left="-90"/>
              <w:jc w:val="center"/>
              <w:rPr>
                <w:rFonts w:asciiTheme="majorHAnsi" w:hAnsiTheme="majorHAnsi" w:cstheme="majorHAnsi"/>
                <w:sz w:val="22"/>
                <w:szCs w:val="22"/>
              </w:rPr>
            </w:pPr>
            <w:r w:rsidRPr="00D1256E">
              <w:rPr>
                <w:rFonts w:asciiTheme="majorHAnsi" w:hAnsiTheme="majorHAnsi" w:cstheme="majorHAnsi"/>
                <w:sz w:val="22"/>
                <w:szCs w:val="22"/>
              </w:rPr>
              <w:t>1</w:t>
            </w:r>
            <w:r w:rsidRPr="00D1256E">
              <w:rPr>
                <w:rFonts w:asciiTheme="majorHAnsi" w:hAnsiTheme="majorHAnsi" w:cstheme="majorHAnsi"/>
                <w:sz w:val="22"/>
                <w:szCs w:val="22"/>
                <w:vertAlign w:val="superscript"/>
              </w:rPr>
              <w:t>st</w:t>
            </w:r>
            <w:r w:rsidRPr="00D1256E">
              <w:rPr>
                <w:rFonts w:asciiTheme="majorHAnsi" w:hAnsiTheme="majorHAnsi" w:cstheme="majorHAnsi"/>
                <w:sz w:val="22"/>
                <w:szCs w:val="22"/>
              </w:rPr>
              <w:t xml:space="preserve"> June, 2020</w:t>
            </w:r>
          </w:p>
        </w:tc>
        <w:tc>
          <w:tcPr>
            <w:tcW w:w="1541" w:type="pct"/>
            <w:tcBorders>
              <w:top w:val="single" w:sz="6" w:space="0" w:color="auto"/>
              <w:left w:val="single" w:sz="6" w:space="0" w:color="auto"/>
              <w:bottom w:val="single" w:sz="6" w:space="0" w:color="auto"/>
              <w:right w:val="single" w:sz="6" w:space="0" w:color="auto"/>
            </w:tcBorders>
            <w:vAlign w:val="center"/>
          </w:tcPr>
          <w:p w14:paraId="69E870E5" w14:textId="77777777" w:rsidR="00E0712C" w:rsidRPr="00D1256E" w:rsidRDefault="00E0712C" w:rsidP="00AA7C5E">
            <w:pPr>
              <w:ind w:left="-90"/>
              <w:jc w:val="center"/>
              <w:rPr>
                <w:rFonts w:asciiTheme="majorHAnsi" w:hAnsiTheme="majorHAnsi" w:cstheme="majorHAnsi"/>
                <w:sz w:val="22"/>
                <w:szCs w:val="22"/>
              </w:rPr>
            </w:pPr>
            <w:r w:rsidRPr="00D1256E">
              <w:rPr>
                <w:rFonts w:asciiTheme="majorHAnsi" w:hAnsiTheme="majorHAnsi" w:cstheme="majorHAnsi"/>
                <w:sz w:val="22"/>
                <w:szCs w:val="22"/>
              </w:rPr>
              <w:t>Removed GTL Policy</w:t>
            </w:r>
          </w:p>
        </w:tc>
        <w:tc>
          <w:tcPr>
            <w:tcW w:w="626" w:type="pct"/>
            <w:tcBorders>
              <w:top w:val="single" w:sz="6" w:space="0" w:color="auto"/>
              <w:left w:val="single" w:sz="6" w:space="0" w:color="auto"/>
              <w:bottom w:val="single" w:sz="6" w:space="0" w:color="auto"/>
              <w:right w:val="single" w:sz="6" w:space="0" w:color="auto"/>
            </w:tcBorders>
            <w:vAlign w:val="center"/>
          </w:tcPr>
          <w:p w14:paraId="153FDF4E" w14:textId="1FD90EDE" w:rsidR="00E0712C" w:rsidRPr="00D1256E" w:rsidRDefault="00E0712C" w:rsidP="00AA7C5E">
            <w:pPr>
              <w:ind w:left="-90"/>
              <w:jc w:val="center"/>
              <w:rPr>
                <w:rFonts w:asciiTheme="majorHAnsi" w:hAnsiTheme="majorHAnsi" w:cstheme="majorHAnsi"/>
                <w:sz w:val="22"/>
                <w:szCs w:val="22"/>
              </w:rPr>
            </w:pPr>
            <w:r w:rsidRPr="00D1256E">
              <w:rPr>
                <w:rFonts w:asciiTheme="majorHAnsi" w:hAnsiTheme="majorHAnsi" w:cstheme="majorHAnsi"/>
                <w:sz w:val="22"/>
                <w:szCs w:val="22"/>
              </w:rPr>
              <w:t>1.</w:t>
            </w:r>
            <w:r w:rsidR="008278CB">
              <w:rPr>
                <w:rFonts w:asciiTheme="majorHAnsi" w:hAnsiTheme="majorHAnsi" w:cstheme="majorHAnsi"/>
                <w:sz w:val="22"/>
                <w:szCs w:val="22"/>
              </w:rPr>
              <w:t>6</w:t>
            </w:r>
          </w:p>
        </w:tc>
        <w:tc>
          <w:tcPr>
            <w:tcW w:w="867" w:type="pct"/>
            <w:tcBorders>
              <w:top w:val="single" w:sz="6" w:space="0" w:color="auto"/>
              <w:left w:val="single" w:sz="6" w:space="0" w:color="auto"/>
              <w:bottom w:val="single" w:sz="6" w:space="0" w:color="auto"/>
              <w:right w:val="single" w:sz="6" w:space="0" w:color="auto"/>
            </w:tcBorders>
            <w:vAlign w:val="center"/>
          </w:tcPr>
          <w:p w14:paraId="4E666C35" w14:textId="77777777" w:rsidR="00E0712C" w:rsidRPr="00D1256E" w:rsidRDefault="00E0712C" w:rsidP="00AA7C5E">
            <w:pPr>
              <w:ind w:left="-90"/>
              <w:jc w:val="center"/>
              <w:rPr>
                <w:rFonts w:asciiTheme="majorHAnsi" w:hAnsiTheme="majorHAnsi" w:cstheme="majorHAnsi"/>
                <w:sz w:val="22"/>
                <w:szCs w:val="22"/>
              </w:rPr>
            </w:pPr>
            <w:r w:rsidRPr="00D1256E">
              <w:rPr>
                <w:rFonts w:asciiTheme="majorHAnsi" w:hAnsiTheme="majorHAnsi" w:cstheme="majorHAnsi"/>
                <w:sz w:val="22"/>
                <w:szCs w:val="22"/>
              </w:rPr>
              <w:t>Sneha Goud</w:t>
            </w:r>
          </w:p>
        </w:tc>
        <w:tc>
          <w:tcPr>
            <w:tcW w:w="776" w:type="pct"/>
            <w:tcBorders>
              <w:top w:val="single" w:sz="6" w:space="0" w:color="auto"/>
              <w:left w:val="single" w:sz="6" w:space="0" w:color="auto"/>
              <w:bottom w:val="single" w:sz="6" w:space="0" w:color="auto"/>
              <w:right w:val="single" w:sz="6" w:space="0" w:color="auto"/>
            </w:tcBorders>
            <w:vAlign w:val="center"/>
          </w:tcPr>
          <w:p w14:paraId="4A5201EC" w14:textId="77777777" w:rsidR="00E0712C" w:rsidRPr="00D1256E" w:rsidRDefault="00E0712C" w:rsidP="00AA7C5E">
            <w:pPr>
              <w:autoSpaceDE w:val="0"/>
              <w:autoSpaceDN w:val="0"/>
              <w:spacing w:before="40" w:after="40"/>
              <w:jc w:val="center"/>
              <w:rPr>
                <w:rFonts w:asciiTheme="majorHAnsi" w:hAnsiTheme="majorHAnsi" w:cstheme="majorHAnsi"/>
                <w:sz w:val="22"/>
                <w:szCs w:val="22"/>
              </w:rPr>
            </w:pPr>
            <w:r w:rsidRPr="00D1256E">
              <w:rPr>
                <w:rFonts w:asciiTheme="majorHAnsi" w:hAnsiTheme="majorHAnsi" w:cstheme="majorHAnsi"/>
                <w:sz w:val="22"/>
                <w:szCs w:val="22"/>
              </w:rPr>
              <w:t>Prosenjit Das</w:t>
            </w:r>
          </w:p>
        </w:tc>
      </w:tr>
      <w:tr w:rsidR="00E0712C" w:rsidRPr="00D1256E" w14:paraId="36842AE0" w14:textId="77777777" w:rsidTr="00E0751A">
        <w:trPr>
          <w:trHeight w:hRule="exact" w:val="591"/>
        </w:trPr>
        <w:tc>
          <w:tcPr>
            <w:tcW w:w="323" w:type="pct"/>
            <w:tcBorders>
              <w:top w:val="single" w:sz="6" w:space="0" w:color="auto"/>
              <w:left w:val="single" w:sz="6" w:space="0" w:color="auto"/>
              <w:bottom w:val="single" w:sz="6" w:space="0" w:color="auto"/>
              <w:right w:val="single" w:sz="6" w:space="0" w:color="auto"/>
            </w:tcBorders>
            <w:vAlign w:val="center"/>
          </w:tcPr>
          <w:p w14:paraId="49664C43" w14:textId="77777777" w:rsidR="00E0712C" w:rsidRPr="00D1256E" w:rsidRDefault="00E0712C" w:rsidP="00AA7C5E">
            <w:pPr>
              <w:pStyle w:val="ListParagraph"/>
              <w:numPr>
                <w:ilvl w:val="0"/>
                <w:numId w:val="1"/>
              </w:numPr>
              <w:spacing w:after="200" w:line="360" w:lineRule="auto"/>
              <w:jc w:val="center"/>
              <w:rPr>
                <w:rFonts w:asciiTheme="majorHAnsi" w:hAnsiTheme="majorHAnsi" w:cstheme="majorHAnsi"/>
                <w:sz w:val="22"/>
                <w:szCs w:val="22"/>
              </w:rPr>
            </w:pPr>
          </w:p>
        </w:tc>
        <w:tc>
          <w:tcPr>
            <w:tcW w:w="867" w:type="pct"/>
            <w:tcBorders>
              <w:top w:val="single" w:sz="6" w:space="0" w:color="auto"/>
              <w:left w:val="single" w:sz="6" w:space="0" w:color="auto"/>
              <w:bottom w:val="single" w:sz="6" w:space="0" w:color="auto"/>
              <w:right w:val="single" w:sz="6" w:space="0" w:color="auto"/>
            </w:tcBorders>
            <w:vAlign w:val="center"/>
          </w:tcPr>
          <w:p w14:paraId="74888113" w14:textId="77777777" w:rsidR="00E0712C" w:rsidRPr="00D1256E" w:rsidRDefault="00E0712C" w:rsidP="00AA7C5E">
            <w:pPr>
              <w:ind w:left="-90"/>
              <w:jc w:val="center"/>
              <w:rPr>
                <w:rFonts w:asciiTheme="majorHAnsi" w:hAnsiTheme="majorHAnsi" w:cstheme="majorHAnsi"/>
                <w:sz w:val="22"/>
                <w:szCs w:val="22"/>
              </w:rPr>
            </w:pPr>
            <w:r w:rsidRPr="00D1256E">
              <w:rPr>
                <w:rFonts w:asciiTheme="majorHAnsi" w:hAnsiTheme="majorHAnsi" w:cstheme="majorHAnsi"/>
                <w:sz w:val="22"/>
                <w:szCs w:val="22"/>
              </w:rPr>
              <w:t>12</w:t>
            </w:r>
            <w:r w:rsidRPr="00D1256E">
              <w:rPr>
                <w:rFonts w:asciiTheme="majorHAnsi" w:hAnsiTheme="majorHAnsi" w:cstheme="majorHAnsi"/>
                <w:sz w:val="22"/>
                <w:szCs w:val="22"/>
                <w:vertAlign w:val="superscript"/>
              </w:rPr>
              <w:t>th</w:t>
            </w:r>
            <w:r w:rsidRPr="00D1256E">
              <w:rPr>
                <w:rFonts w:asciiTheme="majorHAnsi" w:hAnsiTheme="majorHAnsi" w:cstheme="majorHAnsi"/>
                <w:sz w:val="22"/>
                <w:szCs w:val="22"/>
              </w:rPr>
              <w:t xml:space="preserve"> July 2022</w:t>
            </w:r>
          </w:p>
        </w:tc>
        <w:tc>
          <w:tcPr>
            <w:tcW w:w="1541" w:type="pct"/>
            <w:tcBorders>
              <w:top w:val="single" w:sz="6" w:space="0" w:color="auto"/>
              <w:left w:val="single" w:sz="6" w:space="0" w:color="auto"/>
              <w:bottom w:val="single" w:sz="6" w:space="0" w:color="auto"/>
              <w:right w:val="single" w:sz="6" w:space="0" w:color="auto"/>
            </w:tcBorders>
            <w:vAlign w:val="center"/>
          </w:tcPr>
          <w:p w14:paraId="33CCB4D5" w14:textId="77777777" w:rsidR="00E0712C" w:rsidRPr="00D1256E" w:rsidRDefault="00E0712C" w:rsidP="00AA7C5E">
            <w:pPr>
              <w:ind w:left="-90"/>
              <w:jc w:val="center"/>
              <w:rPr>
                <w:rFonts w:asciiTheme="majorHAnsi" w:hAnsiTheme="majorHAnsi" w:cstheme="majorHAnsi"/>
                <w:sz w:val="22"/>
                <w:szCs w:val="22"/>
              </w:rPr>
            </w:pPr>
            <w:r w:rsidRPr="00D1256E">
              <w:rPr>
                <w:rFonts w:asciiTheme="majorHAnsi" w:hAnsiTheme="majorHAnsi" w:cstheme="majorHAnsi"/>
                <w:sz w:val="22"/>
                <w:szCs w:val="22"/>
              </w:rPr>
              <w:t>Updated Levels and Fuel Allowance. Removed STIP.</w:t>
            </w:r>
          </w:p>
        </w:tc>
        <w:tc>
          <w:tcPr>
            <w:tcW w:w="626" w:type="pct"/>
            <w:tcBorders>
              <w:top w:val="single" w:sz="6" w:space="0" w:color="auto"/>
              <w:left w:val="single" w:sz="6" w:space="0" w:color="auto"/>
              <w:bottom w:val="single" w:sz="6" w:space="0" w:color="auto"/>
              <w:right w:val="single" w:sz="6" w:space="0" w:color="auto"/>
            </w:tcBorders>
            <w:vAlign w:val="center"/>
          </w:tcPr>
          <w:p w14:paraId="4F421DD4" w14:textId="03AC6CE4" w:rsidR="00E0712C" w:rsidRPr="00D1256E" w:rsidRDefault="00E0712C" w:rsidP="00AA7C5E">
            <w:pPr>
              <w:ind w:left="-90"/>
              <w:jc w:val="center"/>
              <w:rPr>
                <w:rFonts w:asciiTheme="majorHAnsi" w:hAnsiTheme="majorHAnsi" w:cstheme="majorHAnsi"/>
                <w:sz w:val="22"/>
                <w:szCs w:val="22"/>
              </w:rPr>
            </w:pPr>
            <w:r w:rsidRPr="00D1256E">
              <w:rPr>
                <w:rFonts w:asciiTheme="majorHAnsi" w:hAnsiTheme="majorHAnsi" w:cstheme="majorHAnsi"/>
                <w:sz w:val="22"/>
                <w:szCs w:val="22"/>
              </w:rPr>
              <w:t>1.</w:t>
            </w:r>
            <w:r w:rsidR="008278CB">
              <w:rPr>
                <w:rFonts w:asciiTheme="majorHAnsi" w:hAnsiTheme="majorHAnsi" w:cstheme="majorHAnsi"/>
                <w:sz w:val="22"/>
                <w:szCs w:val="22"/>
              </w:rPr>
              <w:t>7</w:t>
            </w:r>
          </w:p>
        </w:tc>
        <w:tc>
          <w:tcPr>
            <w:tcW w:w="867" w:type="pct"/>
            <w:tcBorders>
              <w:top w:val="single" w:sz="6" w:space="0" w:color="auto"/>
              <w:left w:val="single" w:sz="6" w:space="0" w:color="auto"/>
              <w:bottom w:val="single" w:sz="6" w:space="0" w:color="auto"/>
              <w:right w:val="single" w:sz="6" w:space="0" w:color="auto"/>
            </w:tcBorders>
            <w:vAlign w:val="center"/>
          </w:tcPr>
          <w:p w14:paraId="367F2EAD" w14:textId="77777777" w:rsidR="00E0712C" w:rsidRPr="00D1256E" w:rsidRDefault="00E0712C" w:rsidP="00AA7C5E">
            <w:pPr>
              <w:ind w:left="-90"/>
              <w:jc w:val="center"/>
              <w:rPr>
                <w:rFonts w:asciiTheme="majorHAnsi" w:hAnsiTheme="majorHAnsi" w:cstheme="majorHAnsi"/>
                <w:sz w:val="22"/>
                <w:szCs w:val="22"/>
              </w:rPr>
            </w:pPr>
            <w:r w:rsidRPr="00D1256E">
              <w:rPr>
                <w:rFonts w:asciiTheme="majorHAnsi" w:hAnsiTheme="majorHAnsi" w:cstheme="majorHAnsi"/>
                <w:sz w:val="22"/>
                <w:szCs w:val="22"/>
              </w:rPr>
              <w:t>Zara Morghade</w:t>
            </w:r>
          </w:p>
        </w:tc>
        <w:tc>
          <w:tcPr>
            <w:tcW w:w="776" w:type="pct"/>
            <w:tcBorders>
              <w:top w:val="single" w:sz="6" w:space="0" w:color="auto"/>
              <w:left w:val="single" w:sz="6" w:space="0" w:color="auto"/>
              <w:bottom w:val="single" w:sz="6" w:space="0" w:color="auto"/>
              <w:right w:val="single" w:sz="6" w:space="0" w:color="auto"/>
            </w:tcBorders>
            <w:vAlign w:val="center"/>
          </w:tcPr>
          <w:p w14:paraId="482E6276" w14:textId="77777777" w:rsidR="00E0712C" w:rsidRPr="00D1256E" w:rsidRDefault="00E0712C" w:rsidP="00AA7C5E">
            <w:pPr>
              <w:autoSpaceDE w:val="0"/>
              <w:autoSpaceDN w:val="0"/>
              <w:spacing w:before="40" w:after="40"/>
              <w:jc w:val="center"/>
              <w:rPr>
                <w:rFonts w:asciiTheme="majorHAnsi" w:hAnsiTheme="majorHAnsi" w:cstheme="majorHAnsi"/>
                <w:sz w:val="22"/>
                <w:szCs w:val="22"/>
              </w:rPr>
            </w:pPr>
            <w:r w:rsidRPr="00D1256E">
              <w:rPr>
                <w:rFonts w:asciiTheme="majorHAnsi" w:hAnsiTheme="majorHAnsi" w:cstheme="majorHAnsi"/>
                <w:sz w:val="22"/>
                <w:szCs w:val="22"/>
              </w:rPr>
              <w:t>Prosenjit Das</w:t>
            </w:r>
          </w:p>
        </w:tc>
      </w:tr>
      <w:tr w:rsidR="00CF5FF9" w:rsidRPr="00D1256E" w14:paraId="7336D139" w14:textId="77777777" w:rsidTr="00E0751A">
        <w:trPr>
          <w:trHeight w:hRule="exact" w:val="591"/>
        </w:trPr>
        <w:tc>
          <w:tcPr>
            <w:tcW w:w="323" w:type="pct"/>
            <w:tcBorders>
              <w:top w:val="single" w:sz="6" w:space="0" w:color="auto"/>
              <w:left w:val="single" w:sz="6" w:space="0" w:color="auto"/>
              <w:bottom w:val="single" w:sz="6" w:space="0" w:color="auto"/>
              <w:right w:val="single" w:sz="6" w:space="0" w:color="auto"/>
            </w:tcBorders>
            <w:vAlign w:val="center"/>
          </w:tcPr>
          <w:p w14:paraId="59AB7295" w14:textId="77777777" w:rsidR="00CF5FF9" w:rsidRPr="00D1256E" w:rsidRDefault="00CF5FF9" w:rsidP="00CF5FF9">
            <w:pPr>
              <w:pStyle w:val="ListParagraph"/>
              <w:numPr>
                <w:ilvl w:val="0"/>
                <w:numId w:val="1"/>
              </w:numPr>
              <w:spacing w:after="200" w:line="360" w:lineRule="auto"/>
              <w:jc w:val="center"/>
              <w:rPr>
                <w:rFonts w:asciiTheme="majorHAnsi" w:hAnsiTheme="majorHAnsi" w:cstheme="majorHAnsi"/>
                <w:sz w:val="22"/>
                <w:szCs w:val="22"/>
              </w:rPr>
            </w:pPr>
          </w:p>
        </w:tc>
        <w:tc>
          <w:tcPr>
            <w:tcW w:w="867" w:type="pct"/>
            <w:tcBorders>
              <w:top w:val="single" w:sz="6" w:space="0" w:color="auto"/>
              <w:left w:val="single" w:sz="6" w:space="0" w:color="auto"/>
              <w:bottom w:val="single" w:sz="6" w:space="0" w:color="auto"/>
              <w:right w:val="single" w:sz="6" w:space="0" w:color="auto"/>
            </w:tcBorders>
            <w:vAlign w:val="center"/>
          </w:tcPr>
          <w:p w14:paraId="21579845" w14:textId="7D378203" w:rsidR="00CF5FF9" w:rsidRPr="00D1256E" w:rsidRDefault="00CF5FF9" w:rsidP="00CF5FF9">
            <w:pPr>
              <w:ind w:left="-90"/>
              <w:jc w:val="center"/>
              <w:rPr>
                <w:rFonts w:asciiTheme="majorHAnsi" w:hAnsiTheme="majorHAnsi" w:cstheme="majorHAnsi"/>
                <w:sz w:val="22"/>
                <w:szCs w:val="22"/>
              </w:rPr>
            </w:pPr>
            <w:r w:rsidRPr="00D1256E">
              <w:rPr>
                <w:rFonts w:asciiTheme="majorHAnsi" w:hAnsiTheme="majorHAnsi" w:cstheme="majorHAnsi"/>
                <w:sz w:val="22"/>
                <w:szCs w:val="22"/>
              </w:rPr>
              <w:t>11</w:t>
            </w:r>
            <w:r w:rsidRPr="00D1256E">
              <w:rPr>
                <w:rFonts w:asciiTheme="majorHAnsi" w:hAnsiTheme="majorHAnsi" w:cstheme="majorHAnsi"/>
                <w:sz w:val="22"/>
                <w:szCs w:val="22"/>
                <w:vertAlign w:val="superscript"/>
              </w:rPr>
              <w:t>th</w:t>
            </w:r>
            <w:r w:rsidRPr="00D1256E">
              <w:rPr>
                <w:rFonts w:asciiTheme="majorHAnsi" w:hAnsiTheme="majorHAnsi" w:cstheme="majorHAnsi"/>
                <w:sz w:val="22"/>
                <w:szCs w:val="22"/>
              </w:rPr>
              <w:t xml:space="preserve"> Jan, 2024</w:t>
            </w:r>
          </w:p>
        </w:tc>
        <w:tc>
          <w:tcPr>
            <w:tcW w:w="1541" w:type="pct"/>
            <w:tcBorders>
              <w:top w:val="single" w:sz="6" w:space="0" w:color="auto"/>
              <w:left w:val="single" w:sz="6" w:space="0" w:color="auto"/>
              <w:bottom w:val="single" w:sz="6" w:space="0" w:color="auto"/>
              <w:right w:val="single" w:sz="6" w:space="0" w:color="auto"/>
            </w:tcBorders>
            <w:vAlign w:val="center"/>
          </w:tcPr>
          <w:p w14:paraId="38795640" w14:textId="5583B17D" w:rsidR="00CF5FF9" w:rsidRPr="00D1256E" w:rsidRDefault="00CF5FF9" w:rsidP="00CF5FF9">
            <w:pPr>
              <w:ind w:left="-90"/>
              <w:jc w:val="center"/>
              <w:rPr>
                <w:rFonts w:asciiTheme="majorHAnsi" w:hAnsiTheme="majorHAnsi" w:cstheme="majorHAnsi"/>
                <w:sz w:val="22"/>
                <w:szCs w:val="22"/>
              </w:rPr>
            </w:pPr>
            <w:r w:rsidRPr="00D1256E">
              <w:rPr>
                <w:rFonts w:asciiTheme="majorHAnsi" w:hAnsiTheme="majorHAnsi" w:cstheme="majorHAnsi"/>
                <w:sz w:val="22"/>
                <w:szCs w:val="22"/>
              </w:rPr>
              <w:t>Policy Modified</w:t>
            </w:r>
          </w:p>
        </w:tc>
        <w:tc>
          <w:tcPr>
            <w:tcW w:w="626" w:type="pct"/>
            <w:tcBorders>
              <w:top w:val="single" w:sz="6" w:space="0" w:color="auto"/>
              <w:left w:val="single" w:sz="6" w:space="0" w:color="auto"/>
              <w:bottom w:val="single" w:sz="6" w:space="0" w:color="auto"/>
              <w:right w:val="single" w:sz="6" w:space="0" w:color="auto"/>
            </w:tcBorders>
            <w:vAlign w:val="center"/>
          </w:tcPr>
          <w:p w14:paraId="21EE9E28" w14:textId="7A849369" w:rsidR="00CF5FF9" w:rsidRPr="00D1256E" w:rsidRDefault="00CF5FF9" w:rsidP="00CF5FF9">
            <w:pPr>
              <w:ind w:left="-90"/>
              <w:jc w:val="center"/>
              <w:rPr>
                <w:rFonts w:asciiTheme="majorHAnsi" w:hAnsiTheme="majorHAnsi" w:cstheme="majorHAnsi"/>
                <w:sz w:val="22"/>
                <w:szCs w:val="22"/>
              </w:rPr>
            </w:pPr>
            <w:r w:rsidRPr="00D1256E">
              <w:rPr>
                <w:rFonts w:asciiTheme="majorHAnsi" w:hAnsiTheme="majorHAnsi" w:cstheme="majorHAnsi"/>
                <w:sz w:val="22"/>
                <w:szCs w:val="22"/>
              </w:rPr>
              <w:t>1.</w:t>
            </w:r>
            <w:r w:rsidR="008278CB">
              <w:rPr>
                <w:rFonts w:asciiTheme="majorHAnsi" w:hAnsiTheme="majorHAnsi" w:cstheme="majorHAnsi"/>
                <w:sz w:val="22"/>
                <w:szCs w:val="22"/>
              </w:rPr>
              <w:t>8</w:t>
            </w:r>
          </w:p>
        </w:tc>
        <w:tc>
          <w:tcPr>
            <w:tcW w:w="867" w:type="pct"/>
            <w:tcBorders>
              <w:top w:val="single" w:sz="6" w:space="0" w:color="auto"/>
              <w:left w:val="single" w:sz="6" w:space="0" w:color="auto"/>
              <w:bottom w:val="single" w:sz="6" w:space="0" w:color="auto"/>
              <w:right w:val="single" w:sz="6" w:space="0" w:color="auto"/>
            </w:tcBorders>
            <w:vAlign w:val="center"/>
          </w:tcPr>
          <w:p w14:paraId="5A363441" w14:textId="12870583" w:rsidR="00CF5FF9" w:rsidRPr="00D1256E" w:rsidRDefault="00CF5FF9" w:rsidP="00CF5FF9">
            <w:pPr>
              <w:ind w:left="-90"/>
              <w:jc w:val="center"/>
              <w:rPr>
                <w:rFonts w:asciiTheme="majorHAnsi" w:hAnsiTheme="majorHAnsi" w:cstheme="majorHAnsi"/>
                <w:sz w:val="22"/>
                <w:szCs w:val="22"/>
              </w:rPr>
            </w:pPr>
            <w:r w:rsidRPr="00D1256E">
              <w:rPr>
                <w:rFonts w:asciiTheme="majorHAnsi" w:hAnsiTheme="majorHAnsi" w:cstheme="majorHAnsi"/>
                <w:sz w:val="22"/>
                <w:szCs w:val="22"/>
              </w:rPr>
              <w:t>Juhi Dewre</w:t>
            </w:r>
          </w:p>
        </w:tc>
        <w:tc>
          <w:tcPr>
            <w:tcW w:w="776" w:type="pct"/>
            <w:tcBorders>
              <w:top w:val="single" w:sz="6" w:space="0" w:color="auto"/>
              <w:left w:val="single" w:sz="6" w:space="0" w:color="auto"/>
              <w:bottom w:val="single" w:sz="6" w:space="0" w:color="auto"/>
              <w:right w:val="single" w:sz="6" w:space="0" w:color="auto"/>
            </w:tcBorders>
            <w:vAlign w:val="center"/>
          </w:tcPr>
          <w:p w14:paraId="6C7F85A4" w14:textId="60EB2B4F" w:rsidR="00CF5FF9" w:rsidRPr="00D1256E" w:rsidRDefault="00CF5FF9" w:rsidP="00CF5FF9">
            <w:pPr>
              <w:autoSpaceDE w:val="0"/>
              <w:autoSpaceDN w:val="0"/>
              <w:spacing w:before="40" w:after="40"/>
              <w:jc w:val="center"/>
              <w:rPr>
                <w:rFonts w:asciiTheme="majorHAnsi" w:hAnsiTheme="majorHAnsi" w:cstheme="majorHAnsi"/>
                <w:sz w:val="22"/>
                <w:szCs w:val="22"/>
              </w:rPr>
            </w:pPr>
            <w:r w:rsidRPr="00D1256E">
              <w:rPr>
                <w:rFonts w:asciiTheme="majorHAnsi" w:hAnsiTheme="majorHAnsi" w:cstheme="majorHAnsi"/>
                <w:sz w:val="22"/>
                <w:szCs w:val="22"/>
              </w:rPr>
              <w:t>Kiran Satpute</w:t>
            </w:r>
          </w:p>
        </w:tc>
      </w:tr>
    </w:tbl>
    <w:p w14:paraId="7CE3E8F6" w14:textId="77777777" w:rsidR="00E909EF" w:rsidRPr="00D1256E" w:rsidRDefault="00E909EF" w:rsidP="00E0751A">
      <w:pPr>
        <w:autoSpaceDE w:val="0"/>
        <w:autoSpaceDN w:val="0"/>
        <w:adjustRightInd w:val="0"/>
        <w:jc w:val="both"/>
        <w:rPr>
          <w:rFonts w:asciiTheme="majorHAnsi" w:hAnsiTheme="majorHAnsi" w:cstheme="majorHAnsi"/>
          <w:b/>
          <w:sz w:val="22"/>
          <w:szCs w:val="22"/>
        </w:rPr>
      </w:pPr>
    </w:p>
    <w:p w14:paraId="208C773D" w14:textId="19ECCF59" w:rsidR="00E0712C" w:rsidRPr="00D1256E" w:rsidRDefault="00E0712C" w:rsidP="00E909EF">
      <w:pPr>
        <w:autoSpaceDE w:val="0"/>
        <w:autoSpaceDN w:val="0"/>
        <w:adjustRightInd w:val="0"/>
        <w:jc w:val="both"/>
        <w:rPr>
          <w:rFonts w:asciiTheme="majorHAnsi" w:hAnsiTheme="majorHAnsi" w:cstheme="majorHAnsi"/>
          <w:bCs/>
          <w:sz w:val="22"/>
          <w:szCs w:val="22"/>
        </w:rPr>
      </w:pPr>
      <w:r w:rsidRPr="00D1256E">
        <w:rPr>
          <w:rFonts w:asciiTheme="majorHAnsi" w:hAnsiTheme="majorHAnsi" w:cstheme="majorHAnsi"/>
          <w:b/>
          <w:sz w:val="22"/>
          <w:szCs w:val="22"/>
        </w:rPr>
        <w:t>Review</w:t>
      </w:r>
      <w:r w:rsidRPr="00D1256E">
        <w:rPr>
          <w:rFonts w:asciiTheme="majorHAnsi" w:hAnsiTheme="majorHAnsi" w:cstheme="majorHAnsi"/>
          <w:bCs/>
          <w:sz w:val="22"/>
          <w:szCs w:val="22"/>
        </w:rPr>
        <w:t>: This document shall be reviewed once a year or at the time of any major change in existing environment affecting policies and procedures, whichever is earlier.</w:t>
      </w:r>
    </w:p>
    <w:p w14:paraId="2D8F7ADE" w14:textId="77777777" w:rsidR="00C81AEB" w:rsidRPr="00D1256E" w:rsidRDefault="00C81AEB" w:rsidP="00E0712C">
      <w:pPr>
        <w:autoSpaceDE w:val="0"/>
        <w:autoSpaceDN w:val="0"/>
        <w:adjustRightInd w:val="0"/>
        <w:jc w:val="both"/>
        <w:rPr>
          <w:rFonts w:asciiTheme="majorHAnsi" w:hAnsiTheme="majorHAnsi" w:cstheme="majorHAnsi"/>
          <w:b/>
          <w:sz w:val="22"/>
          <w:szCs w:val="22"/>
        </w:rPr>
      </w:pPr>
    </w:p>
    <w:p w14:paraId="47C72AB0" w14:textId="0A0860BD" w:rsidR="00E0712C" w:rsidRPr="00D1256E" w:rsidRDefault="00E0712C" w:rsidP="00E0712C">
      <w:pPr>
        <w:autoSpaceDE w:val="0"/>
        <w:autoSpaceDN w:val="0"/>
        <w:adjustRightInd w:val="0"/>
        <w:jc w:val="both"/>
        <w:rPr>
          <w:rFonts w:asciiTheme="majorHAnsi" w:hAnsiTheme="majorHAnsi" w:cstheme="majorHAnsi"/>
          <w:sz w:val="22"/>
          <w:szCs w:val="22"/>
        </w:rPr>
      </w:pPr>
      <w:r w:rsidRPr="00D1256E">
        <w:rPr>
          <w:rFonts w:asciiTheme="majorHAnsi" w:hAnsiTheme="majorHAnsi" w:cstheme="majorHAnsi"/>
          <w:b/>
          <w:sz w:val="22"/>
          <w:szCs w:val="22"/>
        </w:rPr>
        <w:t>Disclaimer:</w:t>
      </w:r>
      <w:r w:rsidRPr="00D1256E">
        <w:rPr>
          <w:rFonts w:asciiTheme="majorHAnsi" w:hAnsiTheme="majorHAnsi" w:cstheme="majorHAnsi"/>
          <w:sz w:val="22"/>
          <w:szCs w:val="22"/>
        </w:rPr>
        <w:t xml:space="preserve"> Information content of this document is confidential and is proprietary to </w:t>
      </w:r>
      <w:r w:rsidR="00ED1915">
        <w:rPr>
          <w:rFonts w:asciiTheme="majorHAnsi" w:hAnsiTheme="majorHAnsi" w:cstheme="majorHAnsi"/>
          <w:sz w:val="22"/>
          <w:szCs w:val="22"/>
        </w:rPr>
        <w:t>PARKAR</w:t>
      </w:r>
      <w:r w:rsidRPr="00D1256E">
        <w:rPr>
          <w:rFonts w:asciiTheme="majorHAnsi" w:hAnsiTheme="majorHAnsi" w:cstheme="majorHAnsi"/>
          <w:sz w:val="22"/>
          <w:szCs w:val="22"/>
        </w:rPr>
        <w:t xml:space="preserve">. By accessing this information, you acknowledge and agree that you are subject to keeping the information confidential. No part of this document may be reproduced in any form without prior written consent from </w:t>
      </w:r>
      <w:r w:rsidR="00ED1915">
        <w:rPr>
          <w:rFonts w:asciiTheme="majorHAnsi" w:hAnsiTheme="majorHAnsi" w:cstheme="majorHAnsi"/>
          <w:sz w:val="22"/>
          <w:szCs w:val="22"/>
        </w:rPr>
        <w:t>PARKAR</w:t>
      </w:r>
      <w:r w:rsidRPr="00D1256E">
        <w:rPr>
          <w:rFonts w:asciiTheme="majorHAnsi" w:hAnsiTheme="majorHAnsi" w:cstheme="majorHAnsi"/>
          <w:sz w:val="22"/>
          <w:szCs w:val="22"/>
        </w:rPr>
        <w:t>.</w:t>
      </w:r>
    </w:p>
    <w:p w14:paraId="763F9ADF" w14:textId="0F0AAD72" w:rsidR="00E0712C" w:rsidRPr="0096017A" w:rsidRDefault="00E0712C" w:rsidP="0096017A">
      <w:pPr>
        <w:pStyle w:val="TOCHeading"/>
        <w:tabs>
          <w:tab w:val="left" w:pos="840"/>
          <w:tab w:val="center" w:pos="4680"/>
        </w:tabs>
        <w:rPr>
          <w:rFonts w:eastAsia="Times New Roman" w:cstheme="majorHAnsi"/>
          <w:color w:val="auto"/>
          <w:sz w:val="22"/>
          <w:szCs w:val="22"/>
        </w:rPr>
      </w:pPr>
      <w:r w:rsidRPr="00D1256E">
        <w:rPr>
          <w:rFonts w:eastAsia="Times New Roman" w:cstheme="majorHAnsi"/>
          <w:color w:val="auto"/>
          <w:sz w:val="22"/>
          <w:szCs w:val="22"/>
        </w:rPr>
        <w:lastRenderedPageBreak/>
        <w:t xml:space="preserve">                 </w:t>
      </w:r>
    </w:p>
    <w:p w14:paraId="0D400B16" w14:textId="1316101E" w:rsidR="00E0712C" w:rsidRPr="00D1256E" w:rsidRDefault="00E0712C" w:rsidP="0096017A">
      <w:pPr>
        <w:spacing w:after="160" w:line="259" w:lineRule="auto"/>
        <w:jc w:val="center"/>
        <w:rPr>
          <w:rFonts w:asciiTheme="majorHAnsi" w:hAnsiTheme="majorHAnsi" w:cstheme="majorHAnsi"/>
          <w:b/>
          <w:sz w:val="22"/>
          <w:szCs w:val="22"/>
        </w:rPr>
      </w:pPr>
      <w:r w:rsidRPr="0096017A">
        <w:rPr>
          <w:rFonts w:asciiTheme="majorHAnsi" w:hAnsiTheme="majorHAnsi" w:cstheme="majorHAnsi"/>
          <w:b/>
          <w:sz w:val="24"/>
          <w:szCs w:val="24"/>
        </w:rPr>
        <w:t>Table of Contents</w:t>
      </w:r>
    </w:p>
    <w:sdt>
      <w:sdtPr>
        <w:rPr>
          <w:rFonts w:ascii="Arial" w:eastAsia="Times New Roman" w:hAnsi="Arial" w:cstheme="majorHAnsi"/>
          <w:color w:val="auto"/>
          <w:sz w:val="22"/>
          <w:szCs w:val="22"/>
        </w:rPr>
        <w:id w:val="1645240735"/>
        <w:docPartObj>
          <w:docPartGallery w:val="Table of Contents"/>
          <w:docPartUnique/>
        </w:docPartObj>
      </w:sdtPr>
      <w:sdtEndPr>
        <w:rPr>
          <w:b/>
          <w:bCs/>
          <w:noProof/>
        </w:rPr>
      </w:sdtEndPr>
      <w:sdtContent>
        <w:p w14:paraId="6CF60FD0" w14:textId="77777777" w:rsidR="00E0712C" w:rsidRPr="00D1256E" w:rsidRDefault="00E0712C" w:rsidP="00E0712C">
          <w:pPr>
            <w:pStyle w:val="TOCHeading"/>
            <w:rPr>
              <w:rFonts w:cstheme="majorHAnsi"/>
              <w:color w:val="auto"/>
              <w:sz w:val="22"/>
              <w:szCs w:val="22"/>
            </w:rPr>
          </w:pPr>
        </w:p>
        <w:p w14:paraId="3DB528A4" w14:textId="7448F873" w:rsidR="001B5DBF" w:rsidRDefault="00E0712C">
          <w:pPr>
            <w:pStyle w:val="TOC1"/>
            <w:rPr>
              <w:rFonts w:asciiTheme="minorHAnsi" w:eastAsiaTheme="minorEastAsia" w:hAnsiTheme="minorHAnsi" w:cstheme="minorBidi"/>
              <w:noProof/>
              <w:kern w:val="2"/>
              <w:sz w:val="24"/>
              <w:szCs w:val="24"/>
              <w14:ligatures w14:val="standardContextual"/>
            </w:rPr>
          </w:pPr>
          <w:r w:rsidRPr="00D1256E">
            <w:rPr>
              <w:rFonts w:asciiTheme="majorHAnsi" w:hAnsiTheme="majorHAnsi" w:cstheme="majorHAnsi"/>
            </w:rPr>
            <w:fldChar w:fldCharType="begin"/>
          </w:r>
          <w:r w:rsidRPr="00D1256E">
            <w:rPr>
              <w:rFonts w:asciiTheme="majorHAnsi" w:hAnsiTheme="majorHAnsi" w:cstheme="majorHAnsi"/>
            </w:rPr>
            <w:instrText xml:space="preserve"> TOC \o "1-3" \h \z \u </w:instrText>
          </w:r>
          <w:r w:rsidRPr="00D1256E">
            <w:rPr>
              <w:rFonts w:asciiTheme="majorHAnsi" w:hAnsiTheme="majorHAnsi" w:cstheme="majorHAnsi"/>
            </w:rPr>
            <w:fldChar w:fldCharType="separate"/>
          </w:r>
          <w:hyperlink w:anchor="_Toc155881452" w:history="1">
            <w:r w:rsidR="001B5DBF" w:rsidRPr="00E75C1B">
              <w:rPr>
                <w:rStyle w:val="Hyperlink"/>
                <w:rFonts w:cstheme="majorHAnsi"/>
                <w:noProof/>
              </w:rPr>
              <w:t>1.</w:t>
            </w:r>
            <w:r w:rsidR="001B5DBF">
              <w:rPr>
                <w:rFonts w:asciiTheme="minorHAnsi" w:eastAsiaTheme="minorEastAsia" w:hAnsiTheme="minorHAnsi" w:cstheme="minorBidi"/>
                <w:noProof/>
                <w:kern w:val="2"/>
                <w:sz w:val="24"/>
                <w:szCs w:val="24"/>
                <w14:ligatures w14:val="standardContextual"/>
              </w:rPr>
              <w:tab/>
            </w:r>
            <w:r w:rsidR="001B5DBF" w:rsidRPr="00E75C1B">
              <w:rPr>
                <w:rStyle w:val="Hyperlink"/>
                <w:rFonts w:cstheme="majorHAnsi"/>
                <w:noProof/>
              </w:rPr>
              <w:t>PURPOSE</w:t>
            </w:r>
            <w:r w:rsidR="001B5DBF">
              <w:rPr>
                <w:noProof/>
                <w:webHidden/>
              </w:rPr>
              <w:tab/>
            </w:r>
            <w:r w:rsidR="001B5DBF">
              <w:rPr>
                <w:noProof/>
                <w:webHidden/>
              </w:rPr>
              <w:fldChar w:fldCharType="begin"/>
            </w:r>
            <w:r w:rsidR="001B5DBF">
              <w:rPr>
                <w:noProof/>
                <w:webHidden/>
              </w:rPr>
              <w:instrText xml:space="preserve"> PAGEREF _Toc155881452 \h </w:instrText>
            </w:r>
            <w:r w:rsidR="001B5DBF">
              <w:rPr>
                <w:noProof/>
                <w:webHidden/>
              </w:rPr>
            </w:r>
            <w:r w:rsidR="001B5DBF">
              <w:rPr>
                <w:noProof/>
                <w:webHidden/>
              </w:rPr>
              <w:fldChar w:fldCharType="separate"/>
            </w:r>
            <w:r w:rsidR="001B5DBF">
              <w:rPr>
                <w:noProof/>
                <w:webHidden/>
              </w:rPr>
              <w:t>2</w:t>
            </w:r>
            <w:r w:rsidR="001B5DBF">
              <w:rPr>
                <w:noProof/>
                <w:webHidden/>
              </w:rPr>
              <w:fldChar w:fldCharType="end"/>
            </w:r>
          </w:hyperlink>
        </w:p>
        <w:p w14:paraId="69E4F26B" w14:textId="33C46DB6" w:rsidR="001B5DBF" w:rsidRDefault="001B5DBF">
          <w:pPr>
            <w:pStyle w:val="TOC1"/>
            <w:rPr>
              <w:rFonts w:asciiTheme="minorHAnsi" w:eastAsiaTheme="minorEastAsia" w:hAnsiTheme="minorHAnsi" w:cstheme="minorBidi"/>
              <w:noProof/>
              <w:kern w:val="2"/>
              <w:sz w:val="24"/>
              <w:szCs w:val="24"/>
              <w14:ligatures w14:val="standardContextual"/>
            </w:rPr>
          </w:pPr>
          <w:hyperlink w:anchor="_Toc155881453" w:history="1">
            <w:r w:rsidRPr="00E75C1B">
              <w:rPr>
                <w:rStyle w:val="Hyperlink"/>
                <w:rFonts w:cstheme="majorHAnsi"/>
                <w:noProof/>
              </w:rPr>
              <w:t>2.</w:t>
            </w:r>
            <w:r>
              <w:rPr>
                <w:rFonts w:asciiTheme="minorHAnsi" w:eastAsiaTheme="minorEastAsia" w:hAnsiTheme="minorHAnsi" w:cstheme="minorBidi"/>
                <w:noProof/>
                <w:kern w:val="2"/>
                <w:sz w:val="24"/>
                <w:szCs w:val="24"/>
                <w14:ligatures w14:val="standardContextual"/>
              </w:rPr>
              <w:tab/>
            </w:r>
            <w:r w:rsidRPr="00E75C1B">
              <w:rPr>
                <w:rStyle w:val="Hyperlink"/>
                <w:rFonts w:cstheme="majorHAnsi"/>
                <w:noProof/>
              </w:rPr>
              <w:t>CTC COMPONENTS</w:t>
            </w:r>
            <w:r>
              <w:rPr>
                <w:noProof/>
                <w:webHidden/>
              </w:rPr>
              <w:tab/>
            </w:r>
            <w:r>
              <w:rPr>
                <w:noProof/>
                <w:webHidden/>
              </w:rPr>
              <w:fldChar w:fldCharType="begin"/>
            </w:r>
            <w:r>
              <w:rPr>
                <w:noProof/>
                <w:webHidden/>
              </w:rPr>
              <w:instrText xml:space="preserve"> PAGEREF _Toc155881453 \h </w:instrText>
            </w:r>
            <w:r>
              <w:rPr>
                <w:noProof/>
                <w:webHidden/>
              </w:rPr>
            </w:r>
            <w:r>
              <w:rPr>
                <w:noProof/>
                <w:webHidden/>
              </w:rPr>
              <w:fldChar w:fldCharType="separate"/>
            </w:r>
            <w:r>
              <w:rPr>
                <w:noProof/>
                <w:webHidden/>
              </w:rPr>
              <w:t>3</w:t>
            </w:r>
            <w:r>
              <w:rPr>
                <w:noProof/>
                <w:webHidden/>
              </w:rPr>
              <w:fldChar w:fldCharType="end"/>
            </w:r>
          </w:hyperlink>
        </w:p>
        <w:p w14:paraId="0F34E0B8" w14:textId="14437A05" w:rsidR="001B5DBF" w:rsidRDefault="001B5DBF">
          <w:pPr>
            <w:pStyle w:val="TOC1"/>
            <w:rPr>
              <w:rFonts w:asciiTheme="minorHAnsi" w:eastAsiaTheme="minorEastAsia" w:hAnsiTheme="minorHAnsi" w:cstheme="minorBidi"/>
              <w:noProof/>
              <w:kern w:val="2"/>
              <w:sz w:val="24"/>
              <w:szCs w:val="24"/>
              <w14:ligatures w14:val="standardContextual"/>
            </w:rPr>
          </w:pPr>
          <w:hyperlink w:anchor="_Toc155881454" w:history="1">
            <w:r w:rsidRPr="00E75C1B">
              <w:rPr>
                <w:rStyle w:val="Hyperlink"/>
                <w:rFonts w:cstheme="majorHAnsi"/>
                <w:noProof/>
              </w:rPr>
              <w:t>3.</w:t>
            </w:r>
            <w:r>
              <w:rPr>
                <w:rFonts w:asciiTheme="minorHAnsi" w:eastAsiaTheme="minorEastAsia" w:hAnsiTheme="minorHAnsi" w:cstheme="minorBidi"/>
                <w:noProof/>
                <w:kern w:val="2"/>
                <w:sz w:val="24"/>
                <w:szCs w:val="24"/>
                <w14:ligatures w14:val="standardContextual"/>
              </w:rPr>
              <w:tab/>
            </w:r>
            <w:r w:rsidRPr="00E75C1B">
              <w:rPr>
                <w:rStyle w:val="Hyperlink"/>
                <w:rFonts w:cstheme="majorHAnsi"/>
                <w:noProof/>
              </w:rPr>
              <w:t>INSURANCE</w:t>
            </w:r>
            <w:r>
              <w:rPr>
                <w:noProof/>
                <w:webHidden/>
              </w:rPr>
              <w:tab/>
            </w:r>
            <w:r>
              <w:rPr>
                <w:noProof/>
                <w:webHidden/>
              </w:rPr>
              <w:fldChar w:fldCharType="begin"/>
            </w:r>
            <w:r>
              <w:rPr>
                <w:noProof/>
                <w:webHidden/>
              </w:rPr>
              <w:instrText xml:space="preserve"> PAGEREF _Toc155881454 \h </w:instrText>
            </w:r>
            <w:r>
              <w:rPr>
                <w:noProof/>
                <w:webHidden/>
              </w:rPr>
            </w:r>
            <w:r>
              <w:rPr>
                <w:noProof/>
                <w:webHidden/>
              </w:rPr>
              <w:fldChar w:fldCharType="separate"/>
            </w:r>
            <w:r>
              <w:rPr>
                <w:noProof/>
                <w:webHidden/>
              </w:rPr>
              <w:t>4</w:t>
            </w:r>
            <w:r>
              <w:rPr>
                <w:noProof/>
                <w:webHidden/>
              </w:rPr>
              <w:fldChar w:fldCharType="end"/>
            </w:r>
          </w:hyperlink>
        </w:p>
        <w:p w14:paraId="7A9DB141" w14:textId="3F0AA1B6" w:rsidR="001B5DBF" w:rsidRDefault="001B5DBF">
          <w:pPr>
            <w:pStyle w:val="TOC1"/>
            <w:rPr>
              <w:rFonts w:asciiTheme="minorHAnsi" w:eastAsiaTheme="minorEastAsia" w:hAnsiTheme="minorHAnsi" w:cstheme="minorBidi"/>
              <w:noProof/>
              <w:kern w:val="2"/>
              <w:sz w:val="24"/>
              <w:szCs w:val="24"/>
              <w14:ligatures w14:val="standardContextual"/>
            </w:rPr>
          </w:pPr>
          <w:hyperlink w:anchor="_Toc155881455" w:history="1">
            <w:r w:rsidRPr="00E75C1B">
              <w:rPr>
                <w:rStyle w:val="Hyperlink"/>
                <w:rFonts w:cstheme="majorHAnsi"/>
                <w:noProof/>
              </w:rPr>
              <w:t>4.</w:t>
            </w:r>
            <w:r>
              <w:rPr>
                <w:rFonts w:asciiTheme="minorHAnsi" w:eastAsiaTheme="minorEastAsia" w:hAnsiTheme="minorHAnsi" w:cstheme="minorBidi"/>
                <w:noProof/>
                <w:kern w:val="2"/>
                <w:sz w:val="24"/>
                <w:szCs w:val="24"/>
                <w14:ligatures w14:val="standardContextual"/>
              </w:rPr>
              <w:tab/>
            </w:r>
            <w:r w:rsidRPr="00E75C1B">
              <w:rPr>
                <w:rStyle w:val="Hyperlink"/>
                <w:rFonts w:cstheme="majorHAnsi"/>
                <w:noProof/>
              </w:rPr>
              <w:t>SALARY PAYOUT</w:t>
            </w:r>
            <w:r>
              <w:rPr>
                <w:noProof/>
                <w:webHidden/>
              </w:rPr>
              <w:tab/>
            </w:r>
            <w:r>
              <w:rPr>
                <w:noProof/>
                <w:webHidden/>
              </w:rPr>
              <w:fldChar w:fldCharType="begin"/>
            </w:r>
            <w:r>
              <w:rPr>
                <w:noProof/>
                <w:webHidden/>
              </w:rPr>
              <w:instrText xml:space="preserve"> PAGEREF _Toc155881455 \h </w:instrText>
            </w:r>
            <w:r>
              <w:rPr>
                <w:noProof/>
                <w:webHidden/>
              </w:rPr>
            </w:r>
            <w:r>
              <w:rPr>
                <w:noProof/>
                <w:webHidden/>
              </w:rPr>
              <w:fldChar w:fldCharType="separate"/>
            </w:r>
            <w:r>
              <w:rPr>
                <w:noProof/>
                <w:webHidden/>
              </w:rPr>
              <w:t>6</w:t>
            </w:r>
            <w:r>
              <w:rPr>
                <w:noProof/>
                <w:webHidden/>
              </w:rPr>
              <w:fldChar w:fldCharType="end"/>
            </w:r>
          </w:hyperlink>
        </w:p>
        <w:p w14:paraId="0EA61695" w14:textId="2F11EA4E" w:rsidR="001B5DBF" w:rsidRDefault="001B5DBF">
          <w:pPr>
            <w:pStyle w:val="TOC1"/>
            <w:rPr>
              <w:rFonts w:asciiTheme="minorHAnsi" w:eastAsiaTheme="minorEastAsia" w:hAnsiTheme="minorHAnsi" w:cstheme="minorBidi"/>
              <w:noProof/>
              <w:kern w:val="2"/>
              <w:sz w:val="24"/>
              <w:szCs w:val="24"/>
              <w14:ligatures w14:val="standardContextual"/>
            </w:rPr>
          </w:pPr>
          <w:hyperlink w:anchor="_Toc155881456" w:history="1">
            <w:r w:rsidRPr="00E75C1B">
              <w:rPr>
                <w:rStyle w:val="Hyperlink"/>
                <w:rFonts w:cstheme="majorHAnsi"/>
                <w:noProof/>
              </w:rPr>
              <w:t>5.</w:t>
            </w:r>
            <w:r>
              <w:rPr>
                <w:rFonts w:asciiTheme="minorHAnsi" w:eastAsiaTheme="minorEastAsia" w:hAnsiTheme="minorHAnsi" w:cstheme="minorBidi"/>
                <w:noProof/>
                <w:kern w:val="2"/>
                <w:sz w:val="24"/>
                <w:szCs w:val="24"/>
                <w14:ligatures w14:val="standardContextual"/>
              </w:rPr>
              <w:tab/>
            </w:r>
            <w:r w:rsidRPr="00E75C1B">
              <w:rPr>
                <w:rStyle w:val="Hyperlink"/>
                <w:rFonts w:cstheme="majorHAnsi"/>
                <w:noProof/>
              </w:rPr>
              <w:t>PERFORMANCE MANAGEMENT PROCESS &amp; MERIT SALARY INCREASE</w:t>
            </w:r>
            <w:r>
              <w:rPr>
                <w:noProof/>
                <w:webHidden/>
              </w:rPr>
              <w:tab/>
            </w:r>
            <w:r>
              <w:rPr>
                <w:noProof/>
                <w:webHidden/>
              </w:rPr>
              <w:fldChar w:fldCharType="begin"/>
            </w:r>
            <w:r>
              <w:rPr>
                <w:noProof/>
                <w:webHidden/>
              </w:rPr>
              <w:instrText xml:space="preserve"> PAGEREF _Toc155881456 \h </w:instrText>
            </w:r>
            <w:r>
              <w:rPr>
                <w:noProof/>
                <w:webHidden/>
              </w:rPr>
            </w:r>
            <w:r>
              <w:rPr>
                <w:noProof/>
                <w:webHidden/>
              </w:rPr>
              <w:fldChar w:fldCharType="separate"/>
            </w:r>
            <w:r>
              <w:rPr>
                <w:noProof/>
                <w:webHidden/>
              </w:rPr>
              <w:t>6</w:t>
            </w:r>
            <w:r>
              <w:rPr>
                <w:noProof/>
                <w:webHidden/>
              </w:rPr>
              <w:fldChar w:fldCharType="end"/>
            </w:r>
          </w:hyperlink>
        </w:p>
        <w:p w14:paraId="14BD114C" w14:textId="107F508E" w:rsidR="001B5DBF" w:rsidRDefault="001B5DBF">
          <w:pPr>
            <w:pStyle w:val="TOC1"/>
            <w:rPr>
              <w:rFonts w:asciiTheme="minorHAnsi" w:eastAsiaTheme="minorEastAsia" w:hAnsiTheme="minorHAnsi" w:cstheme="minorBidi"/>
              <w:noProof/>
              <w:kern w:val="2"/>
              <w:sz w:val="24"/>
              <w:szCs w:val="24"/>
              <w14:ligatures w14:val="standardContextual"/>
            </w:rPr>
          </w:pPr>
          <w:hyperlink w:anchor="_Toc155881457" w:history="1">
            <w:r w:rsidRPr="00E75C1B">
              <w:rPr>
                <w:rStyle w:val="Hyperlink"/>
                <w:rFonts w:cstheme="majorHAnsi"/>
                <w:noProof/>
              </w:rPr>
              <w:t>6.</w:t>
            </w:r>
            <w:r>
              <w:rPr>
                <w:rFonts w:asciiTheme="minorHAnsi" w:eastAsiaTheme="minorEastAsia" w:hAnsiTheme="minorHAnsi" w:cstheme="minorBidi"/>
                <w:noProof/>
                <w:kern w:val="2"/>
                <w:sz w:val="24"/>
                <w:szCs w:val="24"/>
                <w14:ligatures w14:val="standardContextual"/>
              </w:rPr>
              <w:tab/>
            </w:r>
            <w:r w:rsidRPr="00E75C1B">
              <w:rPr>
                <w:rStyle w:val="Hyperlink"/>
                <w:rFonts w:cstheme="majorHAnsi"/>
                <w:noProof/>
              </w:rPr>
              <w:t>VIOLATION OF POLICY</w:t>
            </w:r>
            <w:r>
              <w:rPr>
                <w:noProof/>
                <w:webHidden/>
              </w:rPr>
              <w:tab/>
            </w:r>
            <w:r>
              <w:rPr>
                <w:noProof/>
                <w:webHidden/>
              </w:rPr>
              <w:fldChar w:fldCharType="begin"/>
            </w:r>
            <w:r>
              <w:rPr>
                <w:noProof/>
                <w:webHidden/>
              </w:rPr>
              <w:instrText xml:space="preserve"> PAGEREF _Toc155881457 \h </w:instrText>
            </w:r>
            <w:r>
              <w:rPr>
                <w:noProof/>
                <w:webHidden/>
              </w:rPr>
            </w:r>
            <w:r>
              <w:rPr>
                <w:noProof/>
                <w:webHidden/>
              </w:rPr>
              <w:fldChar w:fldCharType="separate"/>
            </w:r>
            <w:r>
              <w:rPr>
                <w:noProof/>
                <w:webHidden/>
              </w:rPr>
              <w:t>6</w:t>
            </w:r>
            <w:r>
              <w:rPr>
                <w:noProof/>
                <w:webHidden/>
              </w:rPr>
              <w:fldChar w:fldCharType="end"/>
            </w:r>
          </w:hyperlink>
        </w:p>
        <w:p w14:paraId="344D48CE" w14:textId="3B68582E" w:rsidR="001B5DBF" w:rsidRDefault="001B5DBF">
          <w:pPr>
            <w:pStyle w:val="TOC1"/>
            <w:rPr>
              <w:rFonts w:asciiTheme="minorHAnsi" w:eastAsiaTheme="minorEastAsia" w:hAnsiTheme="minorHAnsi" w:cstheme="minorBidi"/>
              <w:noProof/>
              <w:kern w:val="2"/>
              <w:sz w:val="24"/>
              <w:szCs w:val="24"/>
              <w14:ligatures w14:val="standardContextual"/>
            </w:rPr>
          </w:pPr>
          <w:hyperlink w:anchor="_Toc155881458" w:history="1">
            <w:r w:rsidRPr="00E75C1B">
              <w:rPr>
                <w:rStyle w:val="Hyperlink"/>
                <w:rFonts w:cstheme="majorHAnsi"/>
                <w:noProof/>
              </w:rPr>
              <w:t>7.</w:t>
            </w:r>
            <w:r>
              <w:rPr>
                <w:rFonts w:asciiTheme="minorHAnsi" w:eastAsiaTheme="minorEastAsia" w:hAnsiTheme="minorHAnsi" w:cstheme="minorBidi"/>
                <w:noProof/>
                <w:kern w:val="2"/>
                <w:sz w:val="24"/>
                <w:szCs w:val="24"/>
                <w14:ligatures w14:val="standardContextual"/>
              </w:rPr>
              <w:tab/>
            </w:r>
            <w:r w:rsidRPr="00E75C1B">
              <w:rPr>
                <w:rStyle w:val="Hyperlink"/>
                <w:rFonts w:cstheme="majorHAnsi"/>
                <w:noProof/>
              </w:rPr>
              <w:t>ENFORCEMENT</w:t>
            </w:r>
            <w:r>
              <w:rPr>
                <w:noProof/>
                <w:webHidden/>
              </w:rPr>
              <w:tab/>
            </w:r>
            <w:r>
              <w:rPr>
                <w:noProof/>
                <w:webHidden/>
              </w:rPr>
              <w:fldChar w:fldCharType="begin"/>
            </w:r>
            <w:r>
              <w:rPr>
                <w:noProof/>
                <w:webHidden/>
              </w:rPr>
              <w:instrText xml:space="preserve"> PAGEREF _Toc155881458 \h </w:instrText>
            </w:r>
            <w:r>
              <w:rPr>
                <w:noProof/>
                <w:webHidden/>
              </w:rPr>
            </w:r>
            <w:r>
              <w:rPr>
                <w:noProof/>
                <w:webHidden/>
              </w:rPr>
              <w:fldChar w:fldCharType="separate"/>
            </w:r>
            <w:r>
              <w:rPr>
                <w:noProof/>
                <w:webHidden/>
              </w:rPr>
              <w:t>6</w:t>
            </w:r>
            <w:r>
              <w:rPr>
                <w:noProof/>
                <w:webHidden/>
              </w:rPr>
              <w:fldChar w:fldCharType="end"/>
            </w:r>
          </w:hyperlink>
        </w:p>
        <w:p w14:paraId="13EEE985" w14:textId="6BDD97B6" w:rsidR="001B5DBF" w:rsidRDefault="001B5DBF">
          <w:pPr>
            <w:pStyle w:val="TOC1"/>
            <w:rPr>
              <w:rFonts w:asciiTheme="minorHAnsi" w:eastAsiaTheme="minorEastAsia" w:hAnsiTheme="minorHAnsi" w:cstheme="minorBidi"/>
              <w:noProof/>
              <w:kern w:val="2"/>
              <w:sz w:val="24"/>
              <w:szCs w:val="24"/>
              <w14:ligatures w14:val="standardContextual"/>
            </w:rPr>
          </w:pPr>
          <w:hyperlink w:anchor="_Toc155881459" w:history="1">
            <w:r w:rsidRPr="00E75C1B">
              <w:rPr>
                <w:rStyle w:val="Hyperlink"/>
                <w:rFonts w:cstheme="majorHAnsi"/>
                <w:noProof/>
              </w:rPr>
              <w:t>8.</w:t>
            </w:r>
            <w:r>
              <w:rPr>
                <w:rFonts w:asciiTheme="minorHAnsi" w:eastAsiaTheme="minorEastAsia" w:hAnsiTheme="minorHAnsi" w:cstheme="minorBidi"/>
                <w:noProof/>
                <w:kern w:val="2"/>
                <w:sz w:val="24"/>
                <w:szCs w:val="24"/>
                <w14:ligatures w14:val="standardContextual"/>
              </w:rPr>
              <w:tab/>
            </w:r>
            <w:r w:rsidRPr="00E75C1B">
              <w:rPr>
                <w:rStyle w:val="Hyperlink"/>
                <w:rFonts w:cstheme="majorHAnsi"/>
                <w:noProof/>
              </w:rPr>
              <w:t>DOCUMENT OWNER AND APPROVAL</w:t>
            </w:r>
            <w:r>
              <w:rPr>
                <w:noProof/>
                <w:webHidden/>
              </w:rPr>
              <w:tab/>
            </w:r>
            <w:r>
              <w:rPr>
                <w:noProof/>
                <w:webHidden/>
              </w:rPr>
              <w:fldChar w:fldCharType="begin"/>
            </w:r>
            <w:r>
              <w:rPr>
                <w:noProof/>
                <w:webHidden/>
              </w:rPr>
              <w:instrText xml:space="preserve"> PAGEREF _Toc155881459 \h </w:instrText>
            </w:r>
            <w:r>
              <w:rPr>
                <w:noProof/>
                <w:webHidden/>
              </w:rPr>
            </w:r>
            <w:r>
              <w:rPr>
                <w:noProof/>
                <w:webHidden/>
              </w:rPr>
              <w:fldChar w:fldCharType="separate"/>
            </w:r>
            <w:r>
              <w:rPr>
                <w:noProof/>
                <w:webHidden/>
              </w:rPr>
              <w:t>7</w:t>
            </w:r>
            <w:r>
              <w:rPr>
                <w:noProof/>
                <w:webHidden/>
              </w:rPr>
              <w:fldChar w:fldCharType="end"/>
            </w:r>
          </w:hyperlink>
        </w:p>
        <w:p w14:paraId="6C74E1BF" w14:textId="4F814F42" w:rsidR="00E0712C" w:rsidRPr="00D1256E" w:rsidRDefault="00E0712C" w:rsidP="00E0712C">
          <w:pPr>
            <w:rPr>
              <w:rFonts w:asciiTheme="majorHAnsi" w:hAnsiTheme="majorHAnsi" w:cstheme="majorHAnsi"/>
              <w:sz w:val="22"/>
              <w:szCs w:val="22"/>
            </w:rPr>
          </w:pPr>
          <w:r w:rsidRPr="00D1256E">
            <w:rPr>
              <w:rFonts w:asciiTheme="majorHAnsi" w:hAnsiTheme="majorHAnsi" w:cstheme="majorHAnsi"/>
              <w:bCs/>
              <w:noProof/>
              <w:sz w:val="22"/>
              <w:szCs w:val="22"/>
            </w:rPr>
            <w:fldChar w:fldCharType="end"/>
          </w:r>
        </w:p>
      </w:sdtContent>
    </w:sdt>
    <w:p w14:paraId="5B053BC5" w14:textId="77777777" w:rsidR="00E0712C" w:rsidRPr="00D1256E" w:rsidRDefault="00E0712C" w:rsidP="00E0712C">
      <w:pPr>
        <w:kinsoku w:val="0"/>
        <w:overflowPunct w:val="0"/>
        <w:spacing w:line="200" w:lineRule="exact"/>
        <w:rPr>
          <w:rFonts w:asciiTheme="majorHAnsi" w:hAnsiTheme="majorHAnsi" w:cstheme="majorHAnsi"/>
          <w:sz w:val="22"/>
          <w:szCs w:val="22"/>
        </w:rPr>
      </w:pPr>
    </w:p>
    <w:p w14:paraId="72D2D73F" w14:textId="77777777" w:rsidR="00E0712C" w:rsidRPr="00D1256E" w:rsidRDefault="00E0712C" w:rsidP="00E0712C">
      <w:pPr>
        <w:kinsoku w:val="0"/>
        <w:overflowPunct w:val="0"/>
        <w:spacing w:line="200" w:lineRule="exact"/>
        <w:rPr>
          <w:rFonts w:asciiTheme="majorHAnsi" w:hAnsiTheme="majorHAnsi" w:cstheme="majorHAnsi"/>
          <w:sz w:val="22"/>
          <w:szCs w:val="22"/>
        </w:rPr>
      </w:pPr>
    </w:p>
    <w:p w14:paraId="1D986E32" w14:textId="77777777" w:rsidR="00E0712C" w:rsidRPr="00D1256E" w:rsidRDefault="00E0712C" w:rsidP="00E0712C">
      <w:pPr>
        <w:kinsoku w:val="0"/>
        <w:overflowPunct w:val="0"/>
        <w:spacing w:line="200" w:lineRule="exact"/>
        <w:rPr>
          <w:rFonts w:asciiTheme="majorHAnsi" w:hAnsiTheme="majorHAnsi" w:cstheme="majorHAnsi"/>
          <w:sz w:val="22"/>
          <w:szCs w:val="22"/>
        </w:rPr>
      </w:pPr>
    </w:p>
    <w:p w14:paraId="7BC833A0" w14:textId="77777777" w:rsidR="00E0712C" w:rsidRPr="00D1256E" w:rsidRDefault="00E0712C" w:rsidP="00E0712C">
      <w:pPr>
        <w:kinsoku w:val="0"/>
        <w:overflowPunct w:val="0"/>
        <w:spacing w:before="74"/>
        <w:ind w:left="878"/>
        <w:jc w:val="center"/>
        <w:rPr>
          <w:rFonts w:asciiTheme="majorHAnsi" w:hAnsiTheme="majorHAnsi" w:cstheme="majorHAnsi"/>
          <w:sz w:val="22"/>
          <w:szCs w:val="22"/>
        </w:rPr>
      </w:pPr>
    </w:p>
    <w:p w14:paraId="4A717B8F" w14:textId="77777777" w:rsidR="00E0712C" w:rsidRPr="00D1256E" w:rsidRDefault="00E0712C" w:rsidP="00E0712C">
      <w:pPr>
        <w:kinsoku w:val="0"/>
        <w:overflowPunct w:val="0"/>
        <w:spacing w:before="8" w:line="150" w:lineRule="exact"/>
        <w:rPr>
          <w:rFonts w:asciiTheme="majorHAnsi" w:hAnsiTheme="majorHAnsi" w:cstheme="majorHAnsi"/>
          <w:sz w:val="22"/>
          <w:szCs w:val="22"/>
        </w:rPr>
      </w:pPr>
    </w:p>
    <w:p w14:paraId="7E9DEF4B" w14:textId="77777777" w:rsidR="00E0712C" w:rsidRPr="00D1256E" w:rsidRDefault="00E0712C" w:rsidP="00E0712C">
      <w:pPr>
        <w:rPr>
          <w:rFonts w:asciiTheme="majorHAnsi" w:hAnsiTheme="majorHAnsi" w:cstheme="majorHAnsi"/>
          <w:sz w:val="22"/>
          <w:szCs w:val="22"/>
        </w:rPr>
      </w:pPr>
    </w:p>
    <w:p w14:paraId="0BF201FE" w14:textId="77777777" w:rsidR="00E0712C" w:rsidRPr="00D1256E" w:rsidRDefault="00E0712C" w:rsidP="00E0712C">
      <w:pPr>
        <w:rPr>
          <w:rFonts w:asciiTheme="majorHAnsi" w:hAnsiTheme="majorHAnsi" w:cstheme="majorHAnsi"/>
          <w:sz w:val="22"/>
          <w:szCs w:val="22"/>
        </w:rPr>
      </w:pPr>
    </w:p>
    <w:p w14:paraId="5E43168F" w14:textId="77777777" w:rsidR="00E0712C" w:rsidRPr="00D1256E" w:rsidRDefault="00E0712C" w:rsidP="00E0712C">
      <w:pPr>
        <w:rPr>
          <w:rFonts w:asciiTheme="majorHAnsi" w:hAnsiTheme="majorHAnsi" w:cstheme="majorHAnsi"/>
          <w:sz w:val="22"/>
          <w:szCs w:val="22"/>
        </w:rPr>
      </w:pPr>
    </w:p>
    <w:p w14:paraId="4EC54902" w14:textId="77777777" w:rsidR="00E0712C" w:rsidRPr="00D1256E" w:rsidRDefault="00E0712C" w:rsidP="00E0712C">
      <w:pPr>
        <w:rPr>
          <w:rFonts w:asciiTheme="majorHAnsi" w:hAnsiTheme="majorHAnsi" w:cstheme="majorHAnsi"/>
          <w:sz w:val="22"/>
          <w:szCs w:val="22"/>
        </w:rPr>
      </w:pPr>
    </w:p>
    <w:p w14:paraId="018EC27F" w14:textId="77777777" w:rsidR="00E0712C" w:rsidRPr="00D1256E" w:rsidRDefault="00E0712C" w:rsidP="00E0712C">
      <w:pPr>
        <w:rPr>
          <w:rFonts w:asciiTheme="majorHAnsi" w:hAnsiTheme="majorHAnsi" w:cstheme="majorHAnsi"/>
          <w:sz w:val="22"/>
          <w:szCs w:val="22"/>
        </w:rPr>
      </w:pPr>
    </w:p>
    <w:p w14:paraId="5CC843C6" w14:textId="77777777" w:rsidR="00E0712C" w:rsidRPr="00D1256E" w:rsidRDefault="00E0712C" w:rsidP="00E0712C">
      <w:pPr>
        <w:rPr>
          <w:rFonts w:asciiTheme="majorHAnsi" w:hAnsiTheme="majorHAnsi" w:cstheme="majorHAnsi"/>
          <w:sz w:val="22"/>
          <w:szCs w:val="22"/>
        </w:rPr>
      </w:pPr>
    </w:p>
    <w:p w14:paraId="09DCE145" w14:textId="77777777" w:rsidR="00E0712C" w:rsidRPr="00D1256E" w:rsidRDefault="00E0712C" w:rsidP="00E0712C">
      <w:pPr>
        <w:rPr>
          <w:rFonts w:asciiTheme="majorHAnsi" w:hAnsiTheme="majorHAnsi" w:cstheme="majorHAnsi"/>
          <w:sz w:val="22"/>
          <w:szCs w:val="22"/>
        </w:rPr>
      </w:pPr>
    </w:p>
    <w:p w14:paraId="79BAC6F1" w14:textId="77777777" w:rsidR="00E0712C" w:rsidRPr="00D1256E" w:rsidRDefault="00E0712C" w:rsidP="00E0712C">
      <w:pPr>
        <w:rPr>
          <w:rFonts w:asciiTheme="majorHAnsi" w:hAnsiTheme="majorHAnsi" w:cstheme="majorHAnsi"/>
          <w:sz w:val="22"/>
          <w:szCs w:val="22"/>
        </w:rPr>
      </w:pPr>
    </w:p>
    <w:p w14:paraId="0D6EF235" w14:textId="77777777" w:rsidR="00E0712C" w:rsidRPr="00D1256E" w:rsidRDefault="00E0712C" w:rsidP="00E0712C">
      <w:pPr>
        <w:rPr>
          <w:rFonts w:asciiTheme="majorHAnsi" w:hAnsiTheme="majorHAnsi" w:cstheme="majorHAnsi"/>
          <w:sz w:val="22"/>
          <w:szCs w:val="22"/>
        </w:rPr>
      </w:pPr>
    </w:p>
    <w:p w14:paraId="744E8908" w14:textId="77777777" w:rsidR="00E0712C" w:rsidRPr="00D1256E" w:rsidRDefault="00E0712C" w:rsidP="00E0712C">
      <w:pPr>
        <w:rPr>
          <w:rFonts w:asciiTheme="majorHAnsi" w:hAnsiTheme="majorHAnsi" w:cstheme="majorHAnsi"/>
          <w:sz w:val="22"/>
          <w:szCs w:val="22"/>
        </w:rPr>
      </w:pPr>
    </w:p>
    <w:p w14:paraId="03EBF770" w14:textId="77777777" w:rsidR="00E0712C" w:rsidRPr="00D1256E" w:rsidRDefault="00E0712C" w:rsidP="00E0712C">
      <w:pPr>
        <w:rPr>
          <w:rFonts w:asciiTheme="majorHAnsi" w:hAnsiTheme="majorHAnsi" w:cstheme="majorHAnsi"/>
          <w:sz w:val="22"/>
          <w:szCs w:val="22"/>
        </w:rPr>
      </w:pPr>
    </w:p>
    <w:p w14:paraId="0E803D29" w14:textId="77777777" w:rsidR="00E0712C" w:rsidRPr="00D1256E" w:rsidRDefault="00E0712C" w:rsidP="00E0712C">
      <w:pPr>
        <w:rPr>
          <w:rFonts w:asciiTheme="majorHAnsi" w:hAnsiTheme="majorHAnsi" w:cstheme="majorHAnsi"/>
          <w:sz w:val="22"/>
          <w:szCs w:val="22"/>
        </w:rPr>
      </w:pPr>
    </w:p>
    <w:p w14:paraId="68B70D95" w14:textId="77777777" w:rsidR="00E0712C" w:rsidRPr="00D1256E" w:rsidRDefault="00E0712C" w:rsidP="00E0712C">
      <w:pPr>
        <w:rPr>
          <w:rFonts w:asciiTheme="majorHAnsi" w:hAnsiTheme="majorHAnsi" w:cstheme="majorHAnsi"/>
          <w:sz w:val="22"/>
          <w:szCs w:val="22"/>
        </w:rPr>
      </w:pPr>
    </w:p>
    <w:p w14:paraId="5190F61A" w14:textId="77777777" w:rsidR="00E0712C" w:rsidRPr="00D1256E" w:rsidRDefault="00E0712C" w:rsidP="00E0712C">
      <w:pPr>
        <w:rPr>
          <w:rFonts w:asciiTheme="majorHAnsi" w:hAnsiTheme="majorHAnsi" w:cstheme="majorHAnsi"/>
          <w:sz w:val="22"/>
          <w:szCs w:val="22"/>
        </w:rPr>
      </w:pPr>
    </w:p>
    <w:p w14:paraId="413E2FA4" w14:textId="77777777" w:rsidR="00E0712C" w:rsidRPr="00D1256E" w:rsidRDefault="00E0712C" w:rsidP="00E0712C">
      <w:pPr>
        <w:spacing w:line="259" w:lineRule="auto"/>
        <w:rPr>
          <w:rFonts w:asciiTheme="majorHAnsi" w:hAnsiTheme="majorHAnsi" w:cstheme="majorHAnsi"/>
          <w:sz w:val="22"/>
          <w:szCs w:val="22"/>
        </w:rPr>
      </w:pPr>
    </w:p>
    <w:p w14:paraId="511245F9" w14:textId="0D976721" w:rsidR="00D2313D" w:rsidRPr="00D2313D" w:rsidRDefault="00D2313D" w:rsidP="00D2313D">
      <w:pPr>
        <w:pStyle w:val="Heading1"/>
        <w:ind w:left="720"/>
        <w:rPr>
          <w:rFonts w:cstheme="majorHAnsi"/>
          <w:color w:val="auto"/>
          <w:sz w:val="22"/>
          <w:szCs w:val="22"/>
        </w:rPr>
      </w:pPr>
      <w:bookmarkStart w:id="0" w:name="bookmark0"/>
      <w:bookmarkStart w:id="1" w:name="_Toc155881452"/>
      <w:bookmarkEnd w:id="0"/>
    </w:p>
    <w:p w14:paraId="519DBF93" w14:textId="77777777" w:rsidR="00D2313D" w:rsidRDefault="00D2313D" w:rsidP="00D2313D">
      <w:pPr>
        <w:pStyle w:val="Heading1"/>
        <w:ind w:left="720"/>
        <w:rPr>
          <w:rFonts w:cstheme="majorHAnsi"/>
          <w:color w:val="auto"/>
          <w:sz w:val="22"/>
          <w:szCs w:val="22"/>
        </w:rPr>
      </w:pPr>
    </w:p>
    <w:p w14:paraId="59B48329" w14:textId="77777777" w:rsidR="00D2313D" w:rsidRDefault="00D2313D" w:rsidP="00D2313D"/>
    <w:p w14:paraId="340CB545" w14:textId="77777777" w:rsidR="00D2313D" w:rsidRDefault="00D2313D" w:rsidP="00D2313D"/>
    <w:p w14:paraId="2DF5675A" w14:textId="77777777" w:rsidR="00D2313D" w:rsidRDefault="00D2313D" w:rsidP="00D2313D"/>
    <w:p w14:paraId="09B68B83" w14:textId="6692EF5B" w:rsidR="00E0712C" w:rsidRPr="00D2313D" w:rsidRDefault="00E0712C" w:rsidP="00D2313D">
      <w:pPr>
        <w:rPr>
          <w:rFonts w:asciiTheme="majorHAnsi" w:eastAsiaTheme="majorEastAsia" w:hAnsiTheme="majorHAnsi" w:cstheme="majorHAnsi"/>
          <w:b/>
          <w:bCs/>
          <w:sz w:val="22"/>
          <w:szCs w:val="22"/>
        </w:rPr>
      </w:pPr>
      <w:r w:rsidRPr="00D2313D">
        <w:rPr>
          <w:rFonts w:asciiTheme="majorHAnsi" w:eastAsiaTheme="majorEastAsia" w:hAnsiTheme="majorHAnsi" w:cstheme="majorHAnsi"/>
          <w:b/>
          <w:bCs/>
          <w:sz w:val="22"/>
          <w:szCs w:val="22"/>
        </w:rPr>
        <w:lastRenderedPageBreak/>
        <w:t>PURPOSE</w:t>
      </w:r>
      <w:bookmarkEnd w:id="1"/>
    </w:p>
    <w:p w14:paraId="13B221C7" w14:textId="401135B9" w:rsidR="00D2313D" w:rsidRDefault="00ED1915" w:rsidP="00D2313D">
      <w:pPr>
        <w:rPr>
          <w:rFonts w:asciiTheme="majorHAnsi" w:hAnsiTheme="majorHAnsi" w:cstheme="majorHAnsi"/>
          <w:sz w:val="22"/>
          <w:szCs w:val="22"/>
        </w:rPr>
      </w:pPr>
      <w:r>
        <w:rPr>
          <w:rFonts w:asciiTheme="majorHAnsi" w:hAnsiTheme="majorHAnsi" w:cstheme="majorHAnsi"/>
          <w:sz w:val="22"/>
          <w:szCs w:val="22"/>
        </w:rPr>
        <w:t>Parkar</w:t>
      </w:r>
      <w:r w:rsidR="00E0712C" w:rsidRPr="00D1256E">
        <w:rPr>
          <w:rFonts w:asciiTheme="majorHAnsi" w:hAnsiTheme="majorHAnsi" w:cstheme="majorHAnsi"/>
          <w:sz w:val="22"/>
          <w:szCs w:val="22"/>
        </w:rPr>
        <w:t xml:space="preserve"> shall provide a competitive package of CTC and NON-CTC benefits to all eligible fulltime </w:t>
      </w:r>
      <w:r w:rsidR="00056C07">
        <w:rPr>
          <w:rFonts w:asciiTheme="majorHAnsi" w:hAnsiTheme="majorHAnsi" w:cstheme="majorHAnsi"/>
          <w:sz w:val="22"/>
          <w:szCs w:val="22"/>
        </w:rPr>
        <w:t>Employee</w:t>
      </w:r>
      <w:r w:rsidR="00E0712C" w:rsidRPr="00D1256E">
        <w:rPr>
          <w:rFonts w:asciiTheme="majorHAnsi" w:hAnsiTheme="majorHAnsi" w:cstheme="majorHAnsi"/>
          <w:sz w:val="22"/>
          <w:szCs w:val="22"/>
        </w:rPr>
        <w:t xml:space="preserve">s and Graduate Trainee. The following outline of available CTC has been updated as per the </w:t>
      </w:r>
      <w:r w:rsidR="00D2313D" w:rsidRPr="00D1256E">
        <w:rPr>
          <w:rFonts w:asciiTheme="majorHAnsi" w:hAnsiTheme="majorHAnsi" w:cstheme="majorHAnsi"/>
          <w:sz w:val="22"/>
          <w:szCs w:val="22"/>
        </w:rPr>
        <w:t>industry</w:t>
      </w:r>
      <w:r w:rsidR="00E0712C" w:rsidRPr="00D1256E">
        <w:rPr>
          <w:rFonts w:asciiTheme="majorHAnsi" w:hAnsiTheme="majorHAnsi" w:cstheme="majorHAnsi"/>
          <w:sz w:val="22"/>
          <w:szCs w:val="22"/>
        </w:rPr>
        <w:t xml:space="preserve"> standards.   </w:t>
      </w:r>
      <w:bookmarkStart w:id="2" w:name="_Toc155881453"/>
    </w:p>
    <w:p w14:paraId="60547F97" w14:textId="77777777" w:rsidR="00D2313D" w:rsidRDefault="00D2313D" w:rsidP="00D2313D">
      <w:pPr>
        <w:rPr>
          <w:rFonts w:asciiTheme="majorHAnsi" w:hAnsiTheme="majorHAnsi" w:cstheme="majorHAnsi"/>
          <w:sz w:val="22"/>
          <w:szCs w:val="22"/>
        </w:rPr>
      </w:pPr>
    </w:p>
    <w:p w14:paraId="30781A38" w14:textId="7DB64CC9" w:rsidR="00E0712C" w:rsidRPr="00BA12CF" w:rsidRDefault="00E0712C" w:rsidP="00BA12CF">
      <w:pPr>
        <w:rPr>
          <w:rFonts w:asciiTheme="majorHAnsi" w:hAnsiTheme="majorHAnsi" w:cstheme="majorHAnsi"/>
          <w:b/>
          <w:bCs/>
          <w:sz w:val="22"/>
          <w:szCs w:val="22"/>
        </w:rPr>
      </w:pPr>
      <w:r w:rsidRPr="00D2313D">
        <w:rPr>
          <w:rFonts w:asciiTheme="majorHAnsi" w:hAnsiTheme="majorHAnsi" w:cstheme="majorHAnsi"/>
          <w:b/>
          <w:bCs/>
          <w:sz w:val="22"/>
          <w:szCs w:val="22"/>
        </w:rPr>
        <w:t>CTC COMPONENTS</w:t>
      </w:r>
      <w:bookmarkEnd w:id="2"/>
      <w:r w:rsidRPr="00D2313D">
        <w:rPr>
          <w:rFonts w:asciiTheme="majorHAnsi" w:hAnsiTheme="majorHAnsi" w:cstheme="majorHAnsi"/>
          <w:b/>
          <w:bCs/>
          <w:sz w:val="22"/>
          <w:szCs w:val="22"/>
        </w:rPr>
        <w:t xml:space="preserve">  </w:t>
      </w:r>
    </w:p>
    <w:p w14:paraId="0A92998F" w14:textId="77777777" w:rsidR="00E0712C" w:rsidRPr="00D1256E" w:rsidRDefault="00E0712C" w:rsidP="00E0712C">
      <w:pPr>
        <w:pStyle w:val="ListParagraph"/>
        <w:numPr>
          <w:ilvl w:val="0"/>
          <w:numId w:val="2"/>
        </w:numPr>
        <w:spacing w:after="2" w:line="259" w:lineRule="auto"/>
        <w:rPr>
          <w:rFonts w:asciiTheme="majorHAnsi" w:eastAsiaTheme="majorEastAsia" w:hAnsiTheme="majorHAnsi" w:cstheme="majorHAnsi"/>
          <w:b/>
          <w:bCs/>
          <w:sz w:val="22"/>
          <w:szCs w:val="22"/>
        </w:rPr>
      </w:pPr>
      <w:r w:rsidRPr="00D1256E">
        <w:rPr>
          <w:rFonts w:asciiTheme="majorHAnsi" w:eastAsiaTheme="majorEastAsia" w:hAnsiTheme="majorHAnsi" w:cstheme="majorHAnsi"/>
          <w:b/>
          <w:bCs/>
          <w:sz w:val="22"/>
          <w:szCs w:val="22"/>
        </w:rPr>
        <w:t xml:space="preserve">BASIC SALARY  </w:t>
      </w:r>
    </w:p>
    <w:p w14:paraId="3613A9CC" w14:textId="015A1994" w:rsidR="00E0712C" w:rsidRPr="00BA12CF" w:rsidRDefault="00BA12CF" w:rsidP="00BA12CF">
      <w:pPr>
        <w:rPr>
          <w:rFonts w:asciiTheme="majorHAnsi" w:hAnsiTheme="majorHAnsi" w:cstheme="majorHAnsi"/>
          <w:sz w:val="22"/>
          <w:szCs w:val="22"/>
          <w:lang w:val="en-IN"/>
        </w:rPr>
      </w:pPr>
      <w:r>
        <w:rPr>
          <w:rFonts w:asciiTheme="majorHAnsi" w:hAnsiTheme="majorHAnsi" w:cstheme="majorHAnsi"/>
          <w:sz w:val="22"/>
          <w:szCs w:val="22"/>
        </w:rPr>
        <w:t xml:space="preserve">               </w:t>
      </w:r>
      <w:r w:rsidR="00E0712C" w:rsidRPr="00BA12CF">
        <w:rPr>
          <w:rFonts w:asciiTheme="majorHAnsi" w:hAnsiTheme="majorHAnsi" w:cstheme="majorHAnsi"/>
          <w:sz w:val="22"/>
          <w:szCs w:val="22"/>
        </w:rPr>
        <w:t xml:space="preserve">Basic Salary is </w:t>
      </w:r>
      <w:r w:rsidR="00E0712C" w:rsidRPr="00BA12CF">
        <w:rPr>
          <w:rFonts w:asciiTheme="majorHAnsi" w:hAnsiTheme="majorHAnsi" w:cstheme="majorHAnsi"/>
          <w:sz w:val="22"/>
          <w:szCs w:val="22"/>
          <w:lang w:val="en-IN"/>
        </w:rPr>
        <w:t>INR 15,000 or 35% of Annual CTC (whichever is higher)</w:t>
      </w:r>
    </w:p>
    <w:p w14:paraId="2B65C749" w14:textId="77777777" w:rsidR="00E0712C" w:rsidRPr="00D1256E" w:rsidRDefault="00E0712C" w:rsidP="00E0712C">
      <w:pPr>
        <w:pStyle w:val="ListParagraph"/>
        <w:spacing w:after="2" w:line="259" w:lineRule="auto"/>
        <w:rPr>
          <w:rFonts w:asciiTheme="majorHAnsi" w:eastAsiaTheme="majorEastAsia" w:hAnsiTheme="majorHAnsi" w:cstheme="majorHAnsi"/>
          <w:b/>
          <w:bCs/>
          <w:sz w:val="22"/>
          <w:szCs w:val="22"/>
        </w:rPr>
      </w:pPr>
    </w:p>
    <w:p w14:paraId="7A9AFCA1" w14:textId="77777777" w:rsidR="00E0712C" w:rsidRPr="00D1256E" w:rsidRDefault="00E0712C" w:rsidP="00E0712C">
      <w:pPr>
        <w:pStyle w:val="ListParagraph"/>
        <w:numPr>
          <w:ilvl w:val="0"/>
          <w:numId w:val="2"/>
        </w:numPr>
        <w:spacing w:after="2" w:line="259" w:lineRule="auto"/>
        <w:rPr>
          <w:rFonts w:asciiTheme="majorHAnsi" w:eastAsiaTheme="majorEastAsia" w:hAnsiTheme="majorHAnsi" w:cstheme="majorHAnsi"/>
          <w:b/>
          <w:bCs/>
          <w:sz w:val="22"/>
          <w:szCs w:val="22"/>
        </w:rPr>
      </w:pPr>
      <w:r w:rsidRPr="00D1256E">
        <w:rPr>
          <w:rFonts w:asciiTheme="majorHAnsi" w:eastAsiaTheme="majorEastAsia" w:hAnsiTheme="majorHAnsi" w:cstheme="majorHAnsi"/>
          <w:b/>
          <w:bCs/>
          <w:sz w:val="22"/>
          <w:szCs w:val="22"/>
        </w:rPr>
        <w:t>FLEXIBLE COMPO</w:t>
      </w:r>
      <w:r w:rsidRPr="00D2313D">
        <w:rPr>
          <w:rFonts w:asciiTheme="majorHAnsi" w:eastAsiaTheme="majorEastAsia" w:hAnsiTheme="majorHAnsi" w:cstheme="majorHAnsi"/>
          <w:b/>
          <w:bCs/>
          <w:sz w:val="22"/>
          <w:szCs w:val="22"/>
        </w:rPr>
        <w:t>NENTS</w:t>
      </w:r>
      <w:r w:rsidRPr="00D1256E">
        <w:rPr>
          <w:rFonts w:asciiTheme="majorHAnsi" w:eastAsiaTheme="majorEastAsia" w:hAnsiTheme="majorHAnsi" w:cstheme="majorHAnsi"/>
          <w:b/>
          <w:bCs/>
          <w:sz w:val="22"/>
          <w:szCs w:val="22"/>
        </w:rPr>
        <w:t xml:space="preserve"> </w:t>
      </w:r>
    </w:p>
    <w:p w14:paraId="2D3CBE31" w14:textId="1AA7059E" w:rsidR="00E0712C" w:rsidRPr="00BA12CF" w:rsidRDefault="00BA12CF" w:rsidP="00BA12CF">
      <w:pPr>
        <w:rPr>
          <w:rFonts w:asciiTheme="majorHAnsi" w:hAnsiTheme="majorHAnsi" w:cstheme="majorHAnsi"/>
          <w:sz w:val="22"/>
          <w:szCs w:val="22"/>
        </w:rPr>
      </w:pPr>
      <w:r>
        <w:rPr>
          <w:rFonts w:asciiTheme="majorHAnsi" w:hAnsiTheme="majorHAnsi" w:cstheme="majorHAnsi"/>
          <w:sz w:val="22"/>
          <w:szCs w:val="22"/>
        </w:rPr>
        <w:t xml:space="preserve">               </w:t>
      </w:r>
      <w:r w:rsidR="00E0712C" w:rsidRPr="00BA12CF">
        <w:rPr>
          <w:rFonts w:asciiTheme="majorHAnsi" w:hAnsiTheme="majorHAnsi" w:cstheme="majorHAnsi"/>
          <w:sz w:val="22"/>
          <w:szCs w:val="22"/>
        </w:rPr>
        <w:t xml:space="preserve">Please refer below table for Flexible </w:t>
      </w:r>
      <w:r w:rsidRPr="00BA12CF">
        <w:rPr>
          <w:rFonts w:asciiTheme="majorHAnsi" w:hAnsiTheme="majorHAnsi" w:cstheme="majorHAnsi"/>
          <w:sz w:val="22"/>
          <w:szCs w:val="22"/>
        </w:rPr>
        <w:t>Benefits: -</w:t>
      </w:r>
      <w:r w:rsidR="00E0712C" w:rsidRPr="00BA12CF">
        <w:rPr>
          <w:rFonts w:asciiTheme="majorHAnsi" w:hAnsiTheme="majorHAnsi" w:cstheme="majorHAnsi"/>
          <w:sz w:val="22"/>
          <w:szCs w:val="22"/>
        </w:rPr>
        <w:t xml:space="preserve"> </w:t>
      </w:r>
    </w:p>
    <w:p w14:paraId="0E59237D" w14:textId="77777777" w:rsidR="00E0712C" w:rsidRPr="00D1256E" w:rsidRDefault="00E0712C" w:rsidP="00E0712C">
      <w:pPr>
        <w:pStyle w:val="ListParagraph"/>
        <w:spacing w:after="2" w:line="259" w:lineRule="auto"/>
        <w:rPr>
          <w:rFonts w:asciiTheme="majorHAnsi" w:eastAsiaTheme="majorEastAsia" w:hAnsiTheme="majorHAnsi" w:cstheme="majorHAnsi"/>
          <w:b/>
          <w:bCs/>
          <w:sz w:val="22"/>
          <w:szCs w:val="22"/>
        </w:rPr>
      </w:pPr>
    </w:p>
    <w:tbl>
      <w:tblPr>
        <w:tblStyle w:val="TableGrid"/>
        <w:tblW w:w="9193" w:type="dxa"/>
        <w:tblInd w:w="252" w:type="dxa"/>
        <w:tblCellMar>
          <w:top w:w="53" w:type="dxa"/>
          <w:left w:w="108" w:type="dxa"/>
          <w:right w:w="115" w:type="dxa"/>
        </w:tblCellMar>
        <w:tblLook w:val="04A0" w:firstRow="1" w:lastRow="0" w:firstColumn="1" w:lastColumn="0" w:noHBand="0" w:noVBand="1"/>
      </w:tblPr>
      <w:tblGrid>
        <w:gridCol w:w="877"/>
        <w:gridCol w:w="1746"/>
        <w:gridCol w:w="4888"/>
        <w:gridCol w:w="1682"/>
      </w:tblGrid>
      <w:tr w:rsidR="00E0712C" w:rsidRPr="00D1256E" w14:paraId="0CD49A01" w14:textId="77777777" w:rsidTr="007E35C7">
        <w:trPr>
          <w:trHeight w:val="472"/>
        </w:trPr>
        <w:tc>
          <w:tcPr>
            <w:tcW w:w="877"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0CB3230B" w14:textId="77777777" w:rsidR="00E0712C" w:rsidRPr="00D1256E" w:rsidRDefault="00E0712C" w:rsidP="00AA7C5E">
            <w:pPr>
              <w:spacing w:line="259" w:lineRule="auto"/>
              <w:rPr>
                <w:rFonts w:asciiTheme="majorHAnsi" w:eastAsiaTheme="majorEastAsia" w:hAnsiTheme="majorHAnsi" w:cstheme="majorHAnsi"/>
                <w:b/>
                <w:bCs/>
                <w:sz w:val="22"/>
                <w:szCs w:val="22"/>
                <w:lang w:eastAsia="en-US"/>
              </w:rPr>
            </w:pPr>
            <w:r w:rsidRPr="00D1256E">
              <w:rPr>
                <w:rFonts w:asciiTheme="majorHAnsi" w:eastAsiaTheme="majorEastAsia" w:hAnsiTheme="majorHAnsi" w:cstheme="majorHAnsi"/>
                <w:b/>
                <w:bCs/>
                <w:sz w:val="22"/>
                <w:szCs w:val="22"/>
                <w:lang w:eastAsia="en-US"/>
              </w:rPr>
              <w:t>Sr.no</w:t>
            </w:r>
          </w:p>
        </w:tc>
        <w:tc>
          <w:tcPr>
            <w:tcW w:w="1746"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4F540C0D" w14:textId="77777777" w:rsidR="00E0712C" w:rsidRPr="00D1256E" w:rsidRDefault="00E0712C" w:rsidP="00AA7C5E">
            <w:pPr>
              <w:spacing w:line="259" w:lineRule="auto"/>
              <w:ind w:left="1"/>
              <w:rPr>
                <w:rFonts w:asciiTheme="majorHAnsi" w:eastAsiaTheme="majorEastAsia" w:hAnsiTheme="majorHAnsi" w:cstheme="majorHAnsi"/>
                <w:b/>
                <w:bCs/>
                <w:sz w:val="22"/>
                <w:szCs w:val="22"/>
                <w:lang w:eastAsia="en-US"/>
              </w:rPr>
            </w:pPr>
            <w:r w:rsidRPr="00D1256E">
              <w:rPr>
                <w:rFonts w:asciiTheme="majorHAnsi" w:eastAsiaTheme="majorEastAsia" w:hAnsiTheme="majorHAnsi" w:cstheme="majorHAnsi"/>
                <w:b/>
                <w:bCs/>
                <w:sz w:val="22"/>
                <w:szCs w:val="22"/>
                <w:lang w:eastAsia="en-US"/>
              </w:rPr>
              <w:t>Flexible Benefits</w:t>
            </w:r>
          </w:p>
        </w:tc>
        <w:tc>
          <w:tcPr>
            <w:tcW w:w="4888"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665F2B42" w14:textId="77777777" w:rsidR="00E0712C" w:rsidRPr="00D1256E" w:rsidRDefault="00E0712C" w:rsidP="00AA7C5E">
            <w:pPr>
              <w:spacing w:line="259" w:lineRule="auto"/>
              <w:rPr>
                <w:rFonts w:asciiTheme="majorHAnsi" w:eastAsiaTheme="majorEastAsia" w:hAnsiTheme="majorHAnsi" w:cstheme="majorHAnsi"/>
                <w:b/>
                <w:bCs/>
                <w:sz w:val="22"/>
                <w:szCs w:val="22"/>
                <w:lang w:eastAsia="en-US"/>
              </w:rPr>
            </w:pPr>
            <w:r w:rsidRPr="00D1256E">
              <w:rPr>
                <w:rFonts w:asciiTheme="majorHAnsi" w:eastAsiaTheme="majorEastAsia" w:hAnsiTheme="majorHAnsi" w:cstheme="majorHAnsi"/>
                <w:b/>
                <w:bCs/>
                <w:sz w:val="22"/>
                <w:szCs w:val="22"/>
                <w:lang w:eastAsia="en-US"/>
              </w:rPr>
              <w:t>Description</w:t>
            </w:r>
          </w:p>
        </w:tc>
        <w:tc>
          <w:tcPr>
            <w:tcW w:w="1682"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6C0B6954" w14:textId="77777777" w:rsidR="00E0712C" w:rsidRPr="00D1256E" w:rsidRDefault="00E0712C" w:rsidP="00AA7C5E">
            <w:pPr>
              <w:spacing w:line="259" w:lineRule="auto"/>
              <w:rPr>
                <w:rFonts w:asciiTheme="majorHAnsi" w:eastAsiaTheme="majorEastAsia" w:hAnsiTheme="majorHAnsi" w:cstheme="majorHAnsi"/>
                <w:b/>
                <w:bCs/>
                <w:sz w:val="22"/>
                <w:szCs w:val="22"/>
                <w:lang w:eastAsia="en-US"/>
              </w:rPr>
            </w:pPr>
            <w:r w:rsidRPr="00D1256E">
              <w:rPr>
                <w:rFonts w:asciiTheme="majorHAnsi" w:eastAsiaTheme="majorEastAsia" w:hAnsiTheme="majorHAnsi" w:cstheme="majorHAnsi"/>
                <w:b/>
                <w:bCs/>
                <w:sz w:val="22"/>
                <w:szCs w:val="22"/>
                <w:lang w:eastAsia="en-US"/>
              </w:rPr>
              <w:t>Eligibility</w:t>
            </w:r>
          </w:p>
        </w:tc>
      </w:tr>
      <w:tr w:rsidR="00E0712C" w:rsidRPr="00D1256E" w14:paraId="0A1819D3" w14:textId="77777777" w:rsidTr="007E35C7">
        <w:trPr>
          <w:trHeight w:val="1578"/>
        </w:trPr>
        <w:tc>
          <w:tcPr>
            <w:tcW w:w="877" w:type="dxa"/>
            <w:tcBorders>
              <w:top w:val="single" w:sz="4" w:space="0" w:color="000000"/>
              <w:left w:val="single" w:sz="4" w:space="0" w:color="000000"/>
              <w:bottom w:val="single" w:sz="4" w:space="0" w:color="000000"/>
              <w:right w:val="single" w:sz="4" w:space="0" w:color="000000"/>
            </w:tcBorders>
          </w:tcPr>
          <w:p w14:paraId="5324CDC9" w14:textId="77777777" w:rsidR="00E0712C" w:rsidRPr="00D1256E" w:rsidRDefault="00E0712C" w:rsidP="00AA7C5E">
            <w:pPr>
              <w:spacing w:line="259" w:lineRule="auto"/>
              <w:rPr>
                <w:rFonts w:asciiTheme="majorHAnsi" w:hAnsiTheme="majorHAnsi" w:cstheme="majorHAnsi"/>
                <w:sz w:val="22"/>
                <w:szCs w:val="22"/>
                <w:lang w:eastAsia="en-US"/>
              </w:rPr>
            </w:pPr>
            <w:r w:rsidRPr="00D1256E">
              <w:rPr>
                <w:rFonts w:asciiTheme="majorHAnsi" w:hAnsiTheme="majorHAnsi" w:cstheme="majorHAnsi"/>
                <w:sz w:val="22"/>
                <w:szCs w:val="22"/>
                <w:lang w:eastAsia="en-US"/>
              </w:rPr>
              <w:t xml:space="preserve">1.1 </w:t>
            </w:r>
          </w:p>
        </w:tc>
        <w:tc>
          <w:tcPr>
            <w:tcW w:w="1746" w:type="dxa"/>
            <w:tcBorders>
              <w:top w:val="single" w:sz="4" w:space="0" w:color="000000"/>
              <w:left w:val="single" w:sz="4" w:space="0" w:color="000000"/>
              <w:bottom w:val="single" w:sz="4" w:space="0" w:color="000000"/>
              <w:right w:val="single" w:sz="4" w:space="0" w:color="000000"/>
            </w:tcBorders>
          </w:tcPr>
          <w:p w14:paraId="45F7856A" w14:textId="77777777" w:rsidR="00E0712C" w:rsidRPr="00D1256E" w:rsidRDefault="00E0712C" w:rsidP="00AA7C5E">
            <w:pPr>
              <w:spacing w:line="259" w:lineRule="auto"/>
              <w:ind w:left="1"/>
              <w:rPr>
                <w:rFonts w:asciiTheme="majorHAnsi" w:hAnsiTheme="majorHAnsi" w:cstheme="majorHAnsi"/>
                <w:sz w:val="22"/>
                <w:szCs w:val="22"/>
                <w:lang w:eastAsia="en-US"/>
              </w:rPr>
            </w:pPr>
            <w:r w:rsidRPr="00D1256E">
              <w:rPr>
                <w:rFonts w:asciiTheme="majorHAnsi" w:hAnsiTheme="majorHAnsi" w:cstheme="majorHAnsi"/>
                <w:sz w:val="22"/>
                <w:szCs w:val="22"/>
                <w:lang w:eastAsia="en-US"/>
              </w:rPr>
              <w:t xml:space="preserve">HRA </w:t>
            </w:r>
          </w:p>
        </w:tc>
        <w:tc>
          <w:tcPr>
            <w:tcW w:w="4888" w:type="dxa"/>
            <w:tcBorders>
              <w:top w:val="single" w:sz="4" w:space="0" w:color="000000"/>
              <w:left w:val="single" w:sz="4" w:space="0" w:color="000000"/>
              <w:bottom w:val="single" w:sz="4" w:space="0" w:color="000000"/>
              <w:right w:val="single" w:sz="4" w:space="0" w:color="000000"/>
            </w:tcBorders>
          </w:tcPr>
          <w:p w14:paraId="43C614D7" w14:textId="3BB62B24" w:rsidR="00E0712C" w:rsidRPr="00D1256E" w:rsidRDefault="00E0712C" w:rsidP="00AA7C5E">
            <w:pPr>
              <w:spacing w:line="259" w:lineRule="auto"/>
              <w:rPr>
                <w:rFonts w:asciiTheme="majorHAnsi" w:hAnsiTheme="majorHAnsi" w:cstheme="majorHAnsi"/>
                <w:sz w:val="22"/>
                <w:szCs w:val="22"/>
                <w:lang w:eastAsia="en-US"/>
              </w:rPr>
            </w:pPr>
            <w:r w:rsidRPr="00D1256E">
              <w:rPr>
                <w:rFonts w:asciiTheme="majorHAnsi" w:hAnsiTheme="majorHAnsi" w:cstheme="majorHAnsi"/>
                <w:sz w:val="22"/>
                <w:szCs w:val="22"/>
                <w:lang w:eastAsia="en-US"/>
              </w:rPr>
              <w:t xml:space="preserve">If an </w:t>
            </w:r>
            <w:r w:rsidR="00056C07">
              <w:rPr>
                <w:rFonts w:asciiTheme="majorHAnsi" w:hAnsiTheme="majorHAnsi" w:cstheme="majorHAnsi"/>
                <w:sz w:val="22"/>
                <w:szCs w:val="22"/>
                <w:lang w:eastAsia="en-US"/>
              </w:rPr>
              <w:t>Employee</w:t>
            </w:r>
            <w:r w:rsidRPr="00D1256E">
              <w:rPr>
                <w:rFonts w:asciiTheme="majorHAnsi" w:hAnsiTheme="majorHAnsi" w:cstheme="majorHAnsi"/>
                <w:sz w:val="22"/>
                <w:szCs w:val="22"/>
                <w:lang w:eastAsia="en-US"/>
              </w:rPr>
              <w:t xml:space="preserve"> is staying in a rented apartment, s/he can save tax by producing the rent receipts along with the valid rent agreement copy. HRA can be declared minimum 5% of Basic salary and up to 40% of Basic salary for non-metro city and 50% of Basic for metro city</w:t>
            </w:r>
          </w:p>
        </w:tc>
        <w:tc>
          <w:tcPr>
            <w:tcW w:w="1682" w:type="dxa"/>
            <w:tcBorders>
              <w:top w:val="single" w:sz="4" w:space="0" w:color="000000"/>
              <w:left w:val="single" w:sz="4" w:space="0" w:color="000000"/>
              <w:bottom w:val="single" w:sz="4" w:space="0" w:color="000000"/>
              <w:right w:val="single" w:sz="4" w:space="0" w:color="000000"/>
            </w:tcBorders>
          </w:tcPr>
          <w:p w14:paraId="211A5413" w14:textId="1710FCFB" w:rsidR="00E0712C" w:rsidRPr="00D1256E" w:rsidRDefault="00E0712C" w:rsidP="00AA7C5E">
            <w:pPr>
              <w:spacing w:line="259" w:lineRule="auto"/>
              <w:rPr>
                <w:rFonts w:asciiTheme="majorHAnsi" w:hAnsiTheme="majorHAnsi" w:cstheme="majorHAnsi"/>
                <w:sz w:val="22"/>
                <w:szCs w:val="22"/>
                <w:lang w:eastAsia="en-US"/>
              </w:rPr>
            </w:pPr>
            <w:r w:rsidRPr="00D1256E">
              <w:rPr>
                <w:rFonts w:asciiTheme="majorHAnsi" w:hAnsiTheme="majorHAnsi" w:cstheme="majorHAnsi"/>
                <w:sz w:val="22"/>
                <w:szCs w:val="22"/>
                <w:lang w:eastAsia="en-US"/>
              </w:rPr>
              <w:t xml:space="preserve">All </w:t>
            </w:r>
            <w:r w:rsidR="00056C07">
              <w:rPr>
                <w:rFonts w:asciiTheme="majorHAnsi" w:hAnsiTheme="majorHAnsi" w:cstheme="majorHAnsi"/>
                <w:sz w:val="22"/>
                <w:szCs w:val="22"/>
                <w:lang w:eastAsia="en-US"/>
              </w:rPr>
              <w:t>Employee</w:t>
            </w:r>
            <w:r w:rsidRPr="00D1256E">
              <w:rPr>
                <w:rFonts w:asciiTheme="majorHAnsi" w:hAnsiTheme="majorHAnsi" w:cstheme="majorHAnsi"/>
                <w:sz w:val="22"/>
                <w:szCs w:val="22"/>
                <w:lang w:eastAsia="en-US"/>
              </w:rPr>
              <w:t xml:space="preserve">s </w:t>
            </w:r>
          </w:p>
        </w:tc>
      </w:tr>
      <w:tr w:rsidR="00E0712C" w:rsidRPr="00D1256E" w14:paraId="74A3E476" w14:textId="77777777" w:rsidTr="007E35C7">
        <w:trPr>
          <w:trHeight w:val="927"/>
        </w:trPr>
        <w:tc>
          <w:tcPr>
            <w:tcW w:w="877" w:type="dxa"/>
            <w:tcBorders>
              <w:top w:val="single" w:sz="4" w:space="0" w:color="000000"/>
              <w:left w:val="single" w:sz="4" w:space="0" w:color="000000"/>
              <w:bottom w:val="single" w:sz="4" w:space="0" w:color="000000"/>
              <w:right w:val="single" w:sz="4" w:space="0" w:color="000000"/>
            </w:tcBorders>
          </w:tcPr>
          <w:p w14:paraId="59A35A9D" w14:textId="77777777" w:rsidR="00E0712C" w:rsidRPr="00D1256E" w:rsidRDefault="00E0712C" w:rsidP="00AA7C5E">
            <w:pPr>
              <w:spacing w:line="259" w:lineRule="auto"/>
              <w:rPr>
                <w:rFonts w:asciiTheme="majorHAnsi" w:hAnsiTheme="majorHAnsi" w:cstheme="majorHAnsi"/>
                <w:sz w:val="22"/>
                <w:szCs w:val="22"/>
                <w:lang w:eastAsia="en-US"/>
              </w:rPr>
            </w:pPr>
            <w:r w:rsidRPr="00D1256E">
              <w:rPr>
                <w:rFonts w:asciiTheme="majorHAnsi" w:hAnsiTheme="majorHAnsi" w:cstheme="majorHAnsi"/>
                <w:sz w:val="22"/>
                <w:szCs w:val="22"/>
                <w:lang w:eastAsia="en-US"/>
              </w:rPr>
              <w:t xml:space="preserve">1.2 </w:t>
            </w:r>
          </w:p>
        </w:tc>
        <w:tc>
          <w:tcPr>
            <w:tcW w:w="1746" w:type="dxa"/>
            <w:tcBorders>
              <w:top w:val="single" w:sz="4" w:space="0" w:color="000000"/>
              <w:left w:val="single" w:sz="4" w:space="0" w:color="000000"/>
              <w:bottom w:val="single" w:sz="4" w:space="0" w:color="000000"/>
              <w:right w:val="single" w:sz="4" w:space="0" w:color="000000"/>
            </w:tcBorders>
          </w:tcPr>
          <w:p w14:paraId="6AD82441" w14:textId="77777777" w:rsidR="00E0712C" w:rsidRPr="00D1256E" w:rsidRDefault="00E0712C" w:rsidP="00AA7C5E">
            <w:pPr>
              <w:spacing w:line="259" w:lineRule="auto"/>
              <w:ind w:left="1"/>
              <w:rPr>
                <w:rFonts w:asciiTheme="majorHAnsi" w:hAnsiTheme="majorHAnsi" w:cstheme="majorHAnsi"/>
                <w:sz w:val="22"/>
                <w:szCs w:val="22"/>
                <w:lang w:eastAsia="en-US"/>
              </w:rPr>
            </w:pPr>
            <w:r w:rsidRPr="00D1256E">
              <w:rPr>
                <w:rFonts w:asciiTheme="majorHAnsi" w:hAnsiTheme="majorHAnsi" w:cstheme="majorHAnsi"/>
                <w:sz w:val="22"/>
                <w:szCs w:val="22"/>
                <w:lang w:eastAsia="en-US"/>
              </w:rPr>
              <w:t xml:space="preserve">Leave Travel </w:t>
            </w:r>
          </w:p>
          <w:p w14:paraId="00F3CF0C" w14:textId="77777777" w:rsidR="00E0712C" w:rsidRPr="00D1256E" w:rsidRDefault="00E0712C" w:rsidP="00AA7C5E">
            <w:pPr>
              <w:spacing w:line="259" w:lineRule="auto"/>
              <w:ind w:left="1"/>
              <w:rPr>
                <w:rFonts w:asciiTheme="majorHAnsi" w:hAnsiTheme="majorHAnsi" w:cstheme="majorHAnsi"/>
                <w:sz w:val="22"/>
                <w:szCs w:val="22"/>
                <w:lang w:eastAsia="en-US"/>
              </w:rPr>
            </w:pPr>
            <w:r w:rsidRPr="00D1256E">
              <w:rPr>
                <w:rFonts w:asciiTheme="majorHAnsi" w:hAnsiTheme="majorHAnsi" w:cstheme="majorHAnsi"/>
                <w:sz w:val="22"/>
                <w:szCs w:val="22"/>
                <w:lang w:eastAsia="en-US"/>
              </w:rPr>
              <w:t xml:space="preserve">Assistance (LTA) </w:t>
            </w:r>
          </w:p>
        </w:tc>
        <w:tc>
          <w:tcPr>
            <w:tcW w:w="4888" w:type="dxa"/>
            <w:tcBorders>
              <w:top w:val="single" w:sz="4" w:space="0" w:color="000000"/>
              <w:left w:val="single" w:sz="4" w:space="0" w:color="000000"/>
              <w:bottom w:val="single" w:sz="4" w:space="0" w:color="000000"/>
              <w:right w:val="single" w:sz="4" w:space="0" w:color="000000"/>
            </w:tcBorders>
          </w:tcPr>
          <w:p w14:paraId="245AB589" w14:textId="77777777" w:rsidR="00E0712C" w:rsidRPr="00D1256E" w:rsidRDefault="00E0712C" w:rsidP="00AA7C5E">
            <w:pPr>
              <w:spacing w:line="259" w:lineRule="auto"/>
              <w:rPr>
                <w:rFonts w:asciiTheme="majorHAnsi" w:hAnsiTheme="majorHAnsi" w:cstheme="majorHAnsi"/>
                <w:sz w:val="22"/>
                <w:szCs w:val="22"/>
                <w:lang w:eastAsia="en-US"/>
              </w:rPr>
            </w:pPr>
            <w:r w:rsidRPr="00D1256E">
              <w:rPr>
                <w:rFonts w:asciiTheme="majorHAnsi" w:hAnsiTheme="majorHAnsi" w:cstheme="majorHAnsi"/>
                <w:sz w:val="22"/>
                <w:szCs w:val="22"/>
                <w:lang w:eastAsia="en-US"/>
              </w:rPr>
              <w:t xml:space="preserve">LTA will be paid up to one month of basic salary. The amount of allowance is tax exempt as per the limits prescribed under the tax rules.  </w:t>
            </w:r>
          </w:p>
        </w:tc>
        <w:tc>
          <w:tcPr>
            <w:tcW w:w="1682" w:type="dxa"/>
            <w:tcBorders>
              <w:top w:val="single" w:sz="4" w:space="0" w:color="000000"/>
              <w:left w:val="single" w:sz="4" w:space="0" w:color="000000"/>
              <w:bottom w:val="single" w:sz="4" w:space="0" w:color="000000"/>
              <w:right w:val="single" w:sz="4" w:space="0" w:color="000000"/>
            </w:tcBorders>
          </w:tcPr>
          <w:p w14:paraId="46F308C2" w14:textId="226F25E0" w:rsidR="00E0712C" w:rsidRPr="00D1256E" w:rsidRDefault="00E0712C" w:rsidP="00AA7C5E">
            <w:pPr>
              <w:spacing w:line="259" w:lineRule="auto"/>
              <w:rPr>
                <w:rFonts w:asciiTheme="majorHAnsi" w:hAnsiTheme="majorHAnsi" w:cstheme="majorHAnsi"/>
                <w:sz w:val="22"/>
                <w:szCs w:val="22"/>
                <w:lang w:eastAsia="en-US"/>
              </w:rPr>
            </w:pPr>
            <w:r w:rsidRPr="00D1256E">
              <w:rPr>
                <w:rFonts w:asciiTheme="majorHAnsi" w:hAnsiTheme="majorHAnsi" w:cstheme="majorHAnsi"/>
                <w:sz w:val="22"/>
                <w:szCs w:val="22"/>
                <w:lang w:eastAsia="en-US"/>
              </w:rPr>
              <w:t xml:space="preserve">All </w:t>
            </w:r>
            <w:r w:rsidR="00056C07">
              <w:rPr>
                <w:rFonts w:asciiTheme="majorHAnsi" w:hAnsiTheme="majorHAnsi" w:cstheme="majorHAnsi"/>
                <w:sz w:val="22"/>
                <w:szCs w:val="22"/>
                <w:lang w:eastAsia="en-US"/>
              </w:rPr>
              <w:t>Employee</w:t>
            </w:r>
            <w:r w:rsidRPr="00D1256E">
              <w:rPr>
                <w:rFonts w:asciiTheme="majorHAnsi" w:hAnsiTheme="majorHAnsi" w:cstheme="majorHAnsi"/>
                <w:sz w:val="22"/>
                <w:szCs w:val="22"/>
                <w:lang w:eastAsia="en-US"/>
              </w:rPr>
              <w:t xml:space="preserve">s </w:t>
            </w:r>
          </w:p>
        </w:tc>
      </w:tr>
      <w:tr w:rsidR="00E0712C" w:rsidRPr="00D1256E" w14:paraId="469476E5" w14:textId="77777777" w:rsidTr="007E35C7">
        <w:trPr>
          <w:trHeight w:val="1639"/>
        </w:trPr>
        <w:tc>
          <w:tcPr>
            <w:tcW w:w="877" w:type="dxa"/>
            <w:tcBorders>
              <w:top w:val="single" w:sz="4" w:space="0" w:color="000000"/>
              <w:left w:val="single" w:sz="4" w:space="0" w:color="000000"/>
              <w:bottom w:val="single" w:sz="4" w:space="0" w:color="000000"/>
              <w:right w:val="single" w:sz="4" w:space="0" w:color="000000"/>
            </w:tcBorders>
          </w:tcPr>
          <w:p w14:paraId="4E806D44" w14:textId="77777777" w:rsidR="00E0712C" w:rsidRPr="00D1256E" w:rsidRDefault="00E0712C" w:rsidP="00AA7C5E">
            <w:pPr>
              <w:spacing w:line="259" w:lineRule="auto"/>
              <w:rPr>
                <w:rFonts w:asciiTheme="majorHAnsi" w:hAnsiTheme="majorHAnsi" w:cstheme="majorHAnsi"/>
                <w:sz w:val="22"/>
                <w:szCs w:val="22"/>
                <w:lang w:eastAsia="en-US"/>
              </w:rPr>
            </w:pPr>
            <w:r w:rsidRPr="00D1256E">
              <w:rPr>
                <w:rFonts w:asciiTheme="majorHAnsi" w:hAnsiTheme="majorHAnsi" w:cstheme="majorHAnsi"/>
                <w:sz w:val="22"/>
                <w:szCs w:val="22"/>
                <w:lang w:eastAsia="en-US"/>
              </w:rPr>
              <w:t xml:space="preserve">1.3 </w:t>
            </w:r>
          </w:p>
        </w:tc>
        <w:tc>
          <w:tcPr>
            <w:tcW w:w="1746" w:type="dxa"/>
            <w:tcBorders>
              <w:top w:val="single" w:sz="4" w:space="0" w:color="000000"/>
              <w:left w:val="single" w:sz="4" w:space="0" w:color="000000"/>
              <w:bottom w:val="single" w:sz="4" w:space="0" w:color="000000"/>
              <w:right w:val="single" w:sz="4" w:space="0" w:color="000000"/>
            </w:tcBorders>
          </w:tcPr>
          <w:p w14:paraId="2FECA0D9" w14:textId="77777777" w:rsidR="00E0712C" w:rsidRPr="00D1256E" w:rsidRDefault="00E0712C" w:rsidP="00AA7C5E">
            <w:pPr>
              <w:spacing w:line="259" w:lineRule="auto"/>
              <w:ind w:left="1"/>
              <w:rPr>
                <w:rFonts w:asciiTheme="majorHAnsi" w:hAnsiTheme="majorHAnsi" w:cstheme="majorHAnsi"/>
                <w:sz w:val="22"/>
                <w:szCs w:val="22"/>
                <w:lang w:eastAsia="en-US"/>
              </w:rPr>
            </w:pPr>
            <w:r w:rsidRPr="00D1256E">
              <w:rPr>
                <w:rFonts w:asciiTheme="majorHAnsi" w:hAnsiTheme="majorHAnsi" w:cstheme="majorHAnsi"/>
                <w:sz w:val="22"/>
                <w:szCs w:val="22"/>
                <w:lang w:eastAsia="en-US"/>
              </w:rPr>
              <w:t xml:space="preserve">Meal Card </w:t>
            </w:r>
          </w:p>
        </w:tc>
        <w:tc>
          <w:tcPr>
            <w:tcW w:w="4888" w:type="dxa"/>
            <w:tcBorders>
              <w:top w:val="single" w:sz="4" w:space="0" w:color="000000"/>
              <w:left w:val="single" w:sz="4" w:space="0" w:color="000000"/>
              <w:bottom w:val="single" w:sz="4" w:space="0" w:color="000000"/>
              <w:right w:val="single" w:sz="4" w:space="0" w:color="000000"/>
            </w:tcBorders>
          </w:tcPr>
          <w:p w14:paraId="23E361D3" w14:textId="0C4A4DA2" w:rsidR="00E0712C" w:rsidRPr="00D1256E" w:rsidRDefault="00E0712C" w:rsidP="00AA7C5E">
            <w:pPr>
              <w:spacing w:line="259" w:lineRule="auto"/>
              <w:rPr>
                <w:rFonts w:asciiTheme="majorHAnsi" w:hAnsiTheme="majorHAnsi" w:cstheme="majorHAnsi"/>
                <w:sz w:val="22"/>
                <w:szCs w:val="22"/>
                <w:lang w:eastAsia="en-US"/>
              </w:rPr>
            </w:pPr>
            <w:r w:rsidRPr="00D1256E">
              <w:rPr>
                <w:rFonts w:asciiTheme="majorHAnsi" w:hAnsiTheme="majorHAnsi" w:cstheme="majorHAnsi"/>
                <w:sz w:val="22"/>
                <w:szCs w:val="22"/>
                <w:lang w:eastAsia="en-US"/>
              </w:rPr>
              <w:t xml:space="preserve">  </w:t>
            </w:r>
            <w:r w:rsidR="00056C07">
              <w:rPr>
                <w:rFonts w:asciiTheme="majorHAnsi" w:hAnsiTheme="majorHAnsi" w:cstheme="majorHAnsi"/>
                <w:sz w:val="22"/>
                <w:szCs w:val="22"/>
                <w:lang w:eastAsia="en-US"/>
              </w:rPr>
              <w:t>Employee</w:t>
            </w:r>
            <w:r w:rsidRPr="00D1256E">
              <w:rPr>
                <w:rFonts w:asciiTheme="majorHAnsi" w:hAnsiTheme="majorHAnsi" w:cstheme="majorHAnsi"/>
                <w:sz w:val="22"/>
                <w:szCs w:val="22"/>
                <w:lang w:eastAsia="en-US"/>
              </w:rPr>
              <w:t xml:space="preserve"> will get INR 2200/- per month (26,400/- PA) amount credited into their meal card, which will be tax exempted. </w:t>
            </w:r>
          </w:p>
          <w:p w14:paraId="652CAFF2" w14:textId="77777777" w:rsidR="00E0712C" w:rsidRPr="00D1256E" w:rsidRDefault="00E0712C" w:rsidP="00AA7C5E">
            <w:pPr>
              <w:spacing w:line="259" w:lineRule="auto"/>
              <w:rPr>
                <w:rFonts w:asciiTheme="majorHAnsi" w:hAnsiTheme="majorHAnsi" w:cstheme="majorHAnsi"/>
                <w:sz w:val="22"/>
                <w:szCs w:val="22"/>
                <w:lang w:eastAsia="en-US"/>
              </w:rPr>
            </w:pPr>
            <w:r w:rsidRPr="00D1256E">
              <w:rPr>
                <w:rFonts w:asciiTheme="majorHAnsi" w:hAnsiTheme="majorHAnsi" w:cstheme="majorHAnsi"/>
                <w:sz w:val="22"/>
                <w:szCs w:val="22"/>
                <w:lang w:eastAsia="en-US"/>
              </w:rPr>
              <w:t xml:space="preserve">Maximum balance of INR 25,000 can be kept in the meal card at any given point of time.  </w:t>
            </w:r>
          </w:p>
        </w:tc>
        <w:tc>
          <w:tcPr>
            <w:tcW w:w="1682" w:type="dxa"/>
            <w:tcBorders>
              <w:top w:val="single" w:sz="4" w:space="0" w:color="000000"/>
              <w:left w:val="single" w:sz="4" w:space="0" w:color="000000"/>
              <w:bottom w:val="single" w:sz="4" w:space="0" w:color="000000"/>
              <w:right w:val="single" w:sz="4" w:space="0" w:color="000000"/>
            </w:tcBorders>
          </w:tcPr>
          <w:p w14:paraId="7E66BE03" w14:textId="674FA0A5" w:rsidR="00E0712C" w:rsidRPr="00D1256E" w:rsidRDefault="00E0712C" w:rsidP="00AA7C5E">
            <w:pPr>
              <w:spacing w:line="259" w:lineRule="auto"/>
              <w:rPr>
                <w:rFonts w:asciiTheme="majorHAnsi" w:hAnsiTheme="majorHAnsi" w:cstheme="majorHAnsi"/>
                <w:sz w:val="22"/>
                <w:szCs w:val="22"/>
                <w:lang w:eastAsia="en-US"/>
              </w:rPr>
            </w:pPr>
            <w:r w:rsidRPr="00D1256E">
              <w:rPr>
                <w:rFonts w:asciiTheme="majorHAnsi" w:hAnsiTheme="majorHAnsi" w:cstheme="majorHAnsi"/>
                <w:sz w:val="22"/>
                <w:szCs w:val="22"/>
                <w:lang w:eastAsia="en-US"/>
              </w:rPr>
              <w:t xml:space="preserve">All </w:t>
            </w:r>
            <w:r w:rsidR="00056C07">
              <w:rPr>
                <w:rFonts w:asciiTheme="majorHAnsi" w:hAnsiTheme="majorHAnsi" w:cstheme="majorHAnsi"/>
                <w:sz w:val="22"/>
                <w:szCs w:val="22"/>
                <w:lang w:eastAsia="en-US"/>
              </w:rPr>
              <w:t>Employee</w:t>
            </w:r>
            <w:r w:rsidRPr="00D1256E">
              <w:rPr>
                <w:rFonts w:asciiTheme="majorHAnsi" w:hAnsiTheme="majorHAnsi" w:cstheme="majorHAnsi"/>
                <w:sz w:val="22"/>
                <w:szCs w:val="22"/>
                <w:lang w:eastAsia="en-US"/>
              </w:rPr>
              <w:t xml:space="preserve">s </w:t>
            </w:r>
          </w:p>
        </w:tc>
      </w:tr>
      <w:tr w:rsidR="00E0712C" w:rsidRPr="00D1256E" w14:paraId="1ABAC049" w14:textId="77777777" w:rsidTr="007E35C7">
        <w:trPr>
          <w:trHeight w:val="1208"/>
        </w:trPr>
        <w:tc>
          <w:tcPr>
            <w:tcW w:w="877" w:type="dxa"/>
            <w:tcBorders>
              <w:top w:val="single" w:sz="4" w:space="0" w:color="000000"/>
              <w:left w:val="single" w:sz="4" w:space="0" w:color="000000"/>
              <w:bottom w:val="single" w:sz="4" w:space="0" w:color="000000"/>
              <w:right w:val="single" w:sz="4" w:space="0" w:color="000000"/>
            </w:tcBorders>
          </w:tcPr>
          <w:p w14:paraId="48A20822" w14:textId="77777777" w:rsidR="00E0712C" w:rsidRPr="00D1256E" w:rsidRDefault="00E0712C" w:rsidP="00AA7C5E">
            <w:pPr>
              <w:spacing w:line="259" w:lineRule="auto"/>
              <w:rPr>
                <w:rFonts w:asciiTheme="majorHAnsi" w:hAnsiTheme="majorHAnsi" w:cstheme="majorHAnsi"/>
                <w:sz w:val="22"/>
                <w:szCs w:val="22"/>
              </w:rPr>
            </w:pPr>
            <w:r w:rsidRPr="00D1256E">
              <w:rPr>
                <w:rFonts w:asciiTheme="majorHAnsi" w:hAnsiTheme="majorHAnsi" w:cstheme="majorHAnsi"/>
                <w:sz w:val="22"/>
                <w:szCs w:val="22"/>
              </w:rPr>
              <w:t>1.4</w:t>
            </w:r>
          </w:p>
        </w:tc>
        <w:tc>
          <w:tcPr>
            <w:tcW w:w="1746" w:type="dxa"/>
            <w:tcBorders>
              <w:top w:val="single" w:sz="4" w:space="0" w:color="000000"/>
              <w:left w:val="single" w:sz="4" w:space="0" w:color="000000"/>
              <w:bottom w:val="single" w:sz="4" w:space="0" w:color="000000"/>
              <w:right w:val="single" w:sz="4" w:space="0" w:color="000000"/>
            </w:tcBorders>
          </w:tcPr>
          <w:p w14:paraId="0B1ECB22" w14:textId="77777777" w:rsidR="00E0712C" w:rsidRPr="00D1256E" w:rsidRDefault="00E0712C" w:rsidP="00AA7C5E">
            <w:pPr>
              <w:spacing w:line="259" w:lineRule="auto"/>
              <w:ind w:left="1"/>
              <w:rPr>
                <w:rFonts w:asciiTheme="majorHAnsi" w:hAnsiTheme="majorHAnsi" w:cstheme="majorHAnsi"/>
                <w:sz w:val="22"/>
                <w:szCs w:val="22"/>
              </w:rPr>
            </w:pPr>
            <w:r w:rsidRPr="00D1256E">
              <w:rPr>
                <w:rFonts w:asciiTheme="majorHAnsi" w:hAnsiTheme="majorHAnsi" w:cstheme="majorHAnsi"/>
                <w:sz w:val="22"/>
                <w:szCs w:val="22"/>
              </w:rPr>
              <w:t>Fuel Reimbursement</w:t>
            </w:r>
          </w:p>
        </w:tc>
        <w:tc>
          <w:tcPr>
            <w:tcW w:w="4888" w:type="dxa"/>
            <w:tcBorders>
              <w:top w:val="single" w:sz="4" w:space="0" w:color="000000"/>
              <w:left w:val="single" w:sz="4" w:space="0" w:color="000000"/>
              <w:bottom w:val="single" w:sz="4" w:space="0" w:color="000000"/>
              <w:right w:val="single" w:sz="4" w:space="0" w:color="000000"/>
            </w:tcBorders>
          </w:tcPr>
          <w:p w14:paraId="37639578" w14:textId="77777777" w:rsidR="00E0712C" w:rsidRPr="00D1256E" w:rsidRDefault="00E0712C" w:rsidP="00AA7C5E">
            <w:pPr>
              <w:rPr>
                <w:rFonts w:asciiTheme="majorHAnsi" w:hAnsiTheme="majorHAnsi" w:cstheme="majorHAnsi"/>
                <w:sz w:val="22"/>
                <w:szCs w:val="22"/>
              </w:rPr>
            </w:pPr>
            <w:r w:rsidRPr="00D1256E">
              <w:rPr>
                <w:rFonts w:asciiTheme="majorHAnsi" w:hAnsiTheme="majorHAnsi" w:cstheme="majorHAnsi"/>
                <w:sz w:val="22"/>
                <w:szCs w:val="22"/>
              </w:rPr>
              <w:t xml:space="preserve">Fuel reimbursement claim limit is: </w:t>
            </w:r>
          </w:p>
          <w:p w14:paraId="0269E654" w14:textId="77777777" w:rsidR="00E0712C" w:rsidRPr="00D1256E" w:rsidRDefault="00E0712C" w:rsidP="00AA7C5E">
            <w:pPr>
              <w:numPr>
                <w:ilvl w:val="0"/>
                <w:numId w:val="7"/>
              </w:numPr>
              <w:tabs>
                <w:tab w:val="clear" w:pos="360"/>
              </w:tabs>
              <w:rPr>
                <w:rFonts w:asciiTheme="majorHAnsi" w:hAnsiTheme="majorHAnsi" w:cstheme="majorHAnsi"/>
                <w:sz w:val="22"/>
                <w:szCs w:val="22"/>
              </w:rPr>
            </w:pPr>
            <w:r w:rsidRPr="00D1256E">
              <w:rPr>
                <w:rFonts w:asciiTheme="majorHAnsi" w:hAnsiTheme="majorHAnsi" w:cstheme="majorHAnsi"/>
                <w:sz w:val="22"/>
                <w:szCs w:val="22"/>
              </w:rPr>
              <w:t>Below 1600 cc – INR 1800 per month</w:t>
            </w:r>
          </w:p>
          <w:p w14:paraId="33B5CDCD" w14:textId="77777777" w:rsidR="00E0712C" w:rsidRPr="00D1256E" w:rsidRDefault="00E0712C" w:rsidP="00AA7C5E">
            <w:pPr>
              <w:numPr>
                <w:ilvl w:val="0"/>
                <w:numId w:val="7"/>
              </w:numPr>
              <w:tabs>
                <w:tab w:val="clear" w:pos="360"/>
              </w:tabs>
              <w:rPr>
                <w:rFonts w:asciiTheme="majorHAnsi" w:hAnsiTheme="majorHAnsi" w:cstheme="majorHAnsi"/>
                <w:sz w:val="22"/>
                <w:szCs w:val="22"/>
              </w:rPr>
            </w:pPr>
            <w:r w:rsidRPr="00D1256E">
              <w:rPr>
                <w:rFonts w:asciiTheme="majorHAnsi" w:hAnsiTheme="majorHAnsi" w:cstheme="majorHAnsi"/>
                <w:sz w:val="22"/>
                <w:szCs w:val="22"/>
              </w:rPr>
              <w:t>Above 1600 cc – INR 2400 per month</w:t>
            </w:r>
          </w:p>
          <w:p w14:paraId="60A50E89" w14:textId="77777777" w:rsidR="00E0712C" w:rsidRPr="00D1256E" w:rsidRDefault="00E0712C" w:rsidP="00AA7C5E">
            <w:pPr>
              <w:rPr>
                <w:rFonts w:asciiTheme="majorHAnsi" w:hAnsiTheme="majorHAnsi" w:cstheme="majorHAnsi"/>
                <w:sz w:val="22"/>
                <w:szCs w:val="22"/>
              </w:rPr>
            </w:pPr>
            <w:r w:rsidRPr="00D1256E">
              <w:rPr>
                <w:rFonts w:asciiTheme="majorHAnsi" w:hAnsiTheme="majorHAnsi" w:cstheme="majorHAnsi"/>
                <w:sz w:val="22"/>
                <w:szCs w:val="22"/>
              </w:rPr>
              <w:t xml:space="preserve">It is part of your annual compensation. Fuel reimbursement amount will be a non-taxable component. </w:t>
            </w:r>
          </w:p>
        </w:tc>
        <w:tc>
          <w:tcPr>
            <w:tcW w:w="1682" w:type="dxa"/>
            <w:tcBorders>
              <w:top w:val="single" w:sz="4" w:space="0" w:color="000000"/>
              <w:left w:val="single" w:sz="4" w:space="0" w:color="000000"/>
              <w:bottom w:val="single" w:sz="4" w:space="0" w:color="000000"/>
              <w:right w:val="single" w:sz="4" w:space="0" w:color="000000"/>
            </w:tcBorders>
          </w:tcPr>
          <w:p w14:paraId="372B7F2D" w14:textId="551950DE" w:rsidR="00E0712C" w:rsidRPr="00D1256E" w:rsidRDefault="00E0712C" w:rsidP="00AA7C5E">
            <w:pPr>
              <w:spacing w:line="259" w:lineRule="auto"/>
              <w:rPr>
                <w:rFonts w:asciiTheme="majorHAnsi" w:hAnsiTheme="majorHAnsi" w:cstheme="majorHAnsi"/>
                <w:sz w:val="22"/>
                <w:szCs w:val="22"/>
              </w:rPr>
            </w:pPr>
            <w:r w:rsidRPr="00D1256E">
              <w:rPr>
                <w:rFonts w:asciiTheme="majorHAnsi" w:hAnsiTheme="majorHAnsi" w:cstheme="majorHAnsi"/>
                <w:sz w:val="22"/>
                <w:szCs w:val="22"/>
              </w:rPr>
              <w:t xml:space="preserve">All </w:t>
            </w:r>
            <w:r w:rsidR="00056C07">
              <w:rPr>
                <w:rFonts w:asciiTheme="majorHAnsi" w:hAnsiTheme="majorHAnsi" w:cstheme="majorHAnsi"/>
                <w:sz w:val="22"/>
                <w:szCs w:val="22"/>
              </w:rPr>
              <w:t>Employee</w:t>
            </w:r>
            <w:r w:rsidRPr="00D1256E">
              <w:rPr>
                <w:rFonts w:asciiTheme="majorHAnsi" w:hAnsiTheme="majorHAnsi" w:cstheme="majorHAnsi"/>
                <w:sz w:val="22"/>
                <w:szCs w:val="22"/>
              </w:rPr>
              <w:t>s</w:t>
            </w:r>
          </w:p>
        </w:tc>
      </w:tr>
    </w:tbl>
    <w:p w14:paraId="096F6952" w14:textId="77777777" w:rsidR="00E0712C" w:rsidRPr="00D1256E" w:rsidRDefault="00E0712C" w:rsidP="00E0712C">
      <w:pPr>
        <w:spacing w:after="2" w:line="259" w:lineRule="auto"/>
        <w:rPr>
          <w:rFonts w:asciiTheme="majorHAnsi" w:eastAsiaTheme="majorEastAsia" w:hAnsiTheme="majorHAnsi" w:cstheme="majorHAnsi"/>
          <w:b/>
          <w:bCs/>
          <w:sz w:val="22"/>
          <w:szCs w:val="22"/>
        </w:rPr>
      </w:pPr>
    </w:p>
    <w:p w14:paraId="12281621" w14:textId="77777777" w:rsidR="00E0712C" w:rsidRPr="00D1256E" w:rsidRDefault="00E0712C" w:rsidP="0039549F">
      <w:pPr>
        <w:spacing w:after="2" w:line="259" w:lineRule="auto"/>
        <w:rPr>
          <w:rFonts w:asciiTheme="majorHAnsi" w:eastAsiaTheme="majorEastAsia" w:hAnsiTheme="majorHAnsi" w:cstheme="majorHAnsi"/>
          <w:b/>
          <w:bCs/>
          <w:sz w:val="22"/>
          <w:szCs w:val="22"/>
        </w:rPr>
      </w:pPr>
      <w:r w:rsidRPr="00D1256E">
        <w:rPr>
          <w:rFonts w:asciiTheme="majorHAnsi" w:eastAsiaTheme="majorEastAsia" w:hAnsiTheme="majorHAnsi" w:cstheme="majorHAnsi"/>
          <w:b/>
          <w:bCs/>
          <w:sz w:val="22"/>
          <w:szCs w:val="22"/>
        </w:rPr>
        <w:t>Fuel Reimbursement guidelines &amp; process:</w:t>
      </w:r>
    </w:p>
    <w:p w14:paraId="54D0A5FA" w14:textId="3DF97B89" w:rsidR="00E0712C" w:rsidRPr="00D1256E" w:rsidRDefault="00E0712C" w:rsidP="0039549F">
      <w:pPr>
        <w:ind w:firstLine="360"/>
        <w:rPr>
          <w:rFonts w:asciiTheme="majorHAnsi" w:hAnsiTheme="majorHAnsi" w:cstheme="majorHAnsi"/>
          <w:sz w:val="22"/>
          <w:szCs w:val="22"/>
          <w:lang w:val="en-IN" w:eastAsia="en-GB"/>
        </w:rPr>
      </w:pPr>
      <w:r w:rsidRPr="00D1256E">
        <w:rPr>
          <w:rFonts w:asciiTheme="majorHAnsi" w:hAnsiTheme="majorHAnsi" w:cstheme="majorHAnsi"/>
          <w:sz w:val="22"/>
          <w:szCs w:val="22"/>
          <w:lang w:val="en-IN" w:eastAsia="en-GB"/>
        </w:rPr>
        <w:t>Fuel reimbursement is an added component to save taxes as per the defined IT guidelines.</w:t>
      </w:r>
    </w:p>
    <w:p w14:paraId="637C4614" w14:textId="1E3EA192" w:rsidR="00E0712C" w:rsidRPr="00D1256E" w:rsidRDefault="00E0712C" w:rsidP="0039549F">
      <w:pPr>
        <w:pStyle w:val="ListParagraph"/>
        <w:numPr>
          <w:ilvl w:val="0"/>
          <w:numId w:val="6"/>
        </w:numPr>
        <w:rPr>
          <w:rFonts w:asciiTheme="majorHAnsi" w:hAnsiTheme="majorHAnsi" w:cstheme="majorHAnsi"/>
          <w:sz w:val="22"/>
          <w:szCs w:val="22"/>
          <w:lang w:val="en-IN" w:eastAsia="en-GB"/>
        </w:rPr>
      </w:pPr>
      <w:r w:rsidRPr="00D1256E">
        <w:rPr>
          <w:rFonts w:asciiTheme="majorHAnsi" w:hAnsiTheme="majorHAnsi" w:cstheme="majorHAnsi"/>
          <w:sz w:val="22"/>
          <w:szCs w:val="22"/>
          <w:lang w:val="en-IN" w:eastAsia="en-GB"/>
        </w:rPr>
        <w:t xml:space="preserve">Fuel reimbursement is a part of the flexible </w:t>
      </w:r>
      <w:r w:rsidR="00056C07" w:rsidRPr="00D1256E">
        <w:rPr>
          <w:rFonts w:asciiTheme="majorHAnsi" w:hAnsiTheme="majorHAnsi" w:cstheme="majorHAnsi"/>
          <w:sz w:val="22"/>
          <w:szCs w:val="22"/>
          <w:lang w:val="en-IN" w:eastAsia="en-GB"/>
        </w:rPr>
        <w:t>benefit.</w:t>
      </w:r>
      <w:r w:rsidRPr="00D1256E">
        <w:rPr>
          <w:rFonts w:asciiTheme="majorHAnsi" w:hAnsiTheme="majorHAnsi" w:cstheme="majorHAnsi"/>
          <w:sz w:val="22"/>
          <w:szCs w:val="22"/>
          <w:lang w:val="en-IN" w:eastAsia="en-GB"/>
        </w:rPr>
        <w:t xml:space="preserve"> </w:t>
      </w:r>
    </w:p>
    <w:p w14:paraId="31995A70" w14:textId="77777777" w:rsidR="00E0712C" w:rsidRPr="00D1256E" w:rsidRDefault="00E0712C" w:rsidP="0039549F">
      <w:pPr>
        <w:pStyle w:val="ListParagraph"/>
        <w:numPr>
          <w:ilvl w:val="0"/>
          <w:numId w:val="6"/>
        </w:numPr>
        <w:rPr>
          <w:rFonts w:asciiTheme="majorHAnsi" w:hAnsiTheme="majorHAnsi" w:cstheme="majorHAnsi"/>
          <w:sz w:val="22"/>
          <w:szCs w:val="22"/>
          <w:lang w:val="en-IN" w:eastAsia="en-GB"/>
        </w:rPr>
      </w:pPr>
      <w:r w:rsidRPr="00D1256E">
        <w:rPr>
          <w:rFonts w:asciiTheme="majorHAnsi" w:hAnsiTheme="majorHAnsi" w:cstheme="majorHAnsi"/>
          <w:sz w:val="22"/>
          <w:szCs w:val="22"/>
        </w:rPr>
        <w:t xml:space="preserve">Fuel reimbursement claim limit is: </w:t>
      </w:r>
    </w:p>
    <w:p w14:paraId="632F471D" w14:textId="77777777" w:rsidR="00E0712C" w:rsidRPr="00D1256E" w:rsidRDefault="00E0712C" w:rsidP="0039549F">
      <w:pPr>
        <w:numPr>
          <w:ilvl w:val="1"/>
          <w:numId w:val="6"/>
        </w:numPr>
        <w:ind w:left="1080"/>
        <w:rPr>
          <w:rFonts w:asciiTheme="majorHAnsi" w:hAnsiTheme="majorHAnsi" w:cstheme="majorHAnsi"/>
          <w:sz w:val="22"/>
          <w:szCs w:val="22"/>
          <w:lang w:val="en-IN" w:eastAsia="en-IN"/>
        </w:rPr>
      </w:pPr>
      <w:r w:rsidRPr="00D1256E">
        <w:rPr>
          <w:rFonts w:asciiTheme="majorHAnsi" w:hAnsiTheme="majorHAnsi" w:cstheme="majorHAnsi"/>
          <w:sz w:val="22"/>
          <w:szCs w:val="22"/>
          <w:lang w:eastAsia="en-IN"/>
        </w:rPr>
        <w:t>Below 1600 cc – INR 1800 per month</w:t>
      </w:r>
    </w:p>
    <w:p w14:paraId="27C807DE" w14:textId="77777777" w:rsidR="00E0712C" w:rsidRPr="00D1256E" w:rsidRDefault="00E0712C" w:rsidP="0039549F">
      <w:pPr>
        <w:pStyle w:val="ListParagraph"/>
        <w:numPr>
          <w:ilvl w:val="1"/>
          <w:numId w:val="6"/>
        </w:numPr>
        <w:ind w:left="1080"/>
        <w:rPr>
          <w:rFonts w:asciiTheme="majorHAnsi" w:hAnsiTheme="majorHAnsi" w:cstheme="majorHAnsi"/>
          <w:sz w:val="22"/>
          <w:szCs w:val="22"/>
          <w:lang w:val="en-IN" w:eastAsia="en-GB"/>
        </w:rPr>
      </w:pPr>
      <w:r w:rsidRPr="00D1256E">
        <w:rPr>
          <w:rFonts w:asciiTheme="majorHAnsi" w:hAnsiTheme="majorHAnsi" w:cstheme="majorHAnsi"/>
          <w:sz w:val="22"/>
          <w:szCs w:val="22"/>
          <w:lang w:eastAsia="en-IN"/>
        </w:rPr>
        <w:t>Above 1600 cc – INR 2400 per month</w:t>
      </w:r>
    </w:p>
    <w:p w14:paraId="3FE28B71" w14:textId="77777777" w:rsidR="00E0712C" w:rsidRPr="00D1256E" w:rsidRDefault="00E0712C" w:rsidP="00E0712C">
      <w:pPr>
        <w:rPr>
          <w:rFonts w:asciiTheme="majorHAnsi" w:hAnsiTheme="majorHAnsi" w:cstheme="majorHAnsi"/>
          <w:sz w:val="22"/>
          <w:szCs w:val="22"/>
          <w:lang w:val="en-IN" w:eastAsia="en-GB"/>
        </w:rPr>
      </w:pPr>
    </w:p>
    <w:p w14:paraId="710C45F0" w14:textId="77777777" w:rsidR="00E0712C" w:rsidRPr="00D1256E" w:rsidRDefault="00E0712C" w:rsidP="00E0712C">
      <w:pPr>
        <w:pStyle w:val="ListParagraph"/>
        <w:numPr>
          <w:ilvl w:val="0"/>
          <w:numId w:val="6"/>
        </w:numPr>
        <w:ind w:left="1080"/>
        <w:rPr>
          <w:rFonts w:asciiTheme="majorHAnsi" w:hAnsiTheme="majorHAnsi" w:cstheme="majorHAnsi"/>
          <w:sz w:val="22"/>
          <w:szCs w:val="22"/>
          <w:lang w:val="en-IN" w:eastAsia="en-GB"/>
        </w:rPr>
      </w:pPr>
      <w:r w:rsidRPr="00D1256E">
        <w:rPr>
          <w:rFonts w:asciiTheme="majorHAnsi" w:hAnsiTheme="majorHAnsi" w:cstheme="majorHAnsi"/>
          <w:sz w:val="22"/>
          <w:szCs w:val="22"/>
          <w:lang w:val="en-IN" w:eastAsia="en-GB"/>
        </w:rPr>
        <w:lastRenderedPageBreak/>
        <w:t>The amount will be a non-taxable component to the extent of submission of scanned copies of original receipts / invoices of fuel and balance if any, will be paid as a taxable component as Special Allowance</w:t>
      </w:r>
    </w:p>
    <w:p w14:paraId="7EE40ADC" w14:textId="77777777" w:rsidR="00E0712C" w:rsidRPr="00D1256E" w:rsidRDefault="00E0712C" w:rsidP="00E0712C">
      <w:pPr>
        <w:spacing w:after="2" w:line="259" w:lineRule="auto"/>
        <w:ind w:left="360"/>
        <w:rPr>
          <w:rFonts w:asciiTheme="majorHAnsi" w:eastAsiaTheme="majorEastAsia" w:hAnsiTheme="majorHAnsi" w:cstheme="majorHAnsi"/>
          <w:b/>
          <w:bCs/>
          <w:sz w:val="22"/>
          <w:szCs w:val="22"/>
        </w:rPr>
      </w:pPr>
    </w:p>
    <w:p w14:paraId="0D8191BC" w14:textId="77777777" w:rsidR="00E0712C" w:rsidRPr="00D1256E" w:rsidRDefault="00E0712C" w:rsidP="00E0712C">
      <w:pPr>
        <w:pStyle w:val="ListParagraph"/>
        <w:spacing w:after="2" w:line="259" w:lineRule="auto"/>
        <w:rPr>
          <w:rFonts w:asciiTheme="majorHAnsi" w:eastAsiaTheme="majorEastAsia" w:hAnsiTheme="majorHAnsi" w:cstheme="majorHAnsi"/>
          <w:b/>
          <w:bCs/>
          <w:sz w:val="22"/>
          <w:szCs w:val="22"/>
        </w:rPr>
      </w:pPr>
      <w:r w:rsidRPr="00D1256E">
        <w:rPr>
          <w:rFonts w:asciiTheme="majorHAnsi" w:eastAsiaTheme="majorEastAsia" w:hAnsiTheme="majorHAnsi" w:cstheme="majorHAnsi"/>
          <w:b/>
          <w:bCs/>
          <w:noProof/>
          <w:sz w:val="22"/>
          <w:szCs w:val="22"/>
        </w:rPr>
        <w:object w:dxaOrig="1520" w:dyaOrig="960" w14:anchorId="5888EC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8.5pt;height:48pt;mso-width-percent:0;mso-height-percent:0;mso-width-percent:0;mso-height-percent:0" o:ole="">
            <v:imagedata r:id="rId8" o:title=""/>
          </v:shape>
          <o:OLEObject Type="Embed" ProgID="Excel.Sheet.12" ShapeID="_x0000_i1025" DrawAspect="Icon" ObjectID="_1803822130" r:id="rId9"/>
        </w:object>
      </w:r>
    </w:p>
    <w:p w14:paraId="3EC09DDB" w14:textId="77777777" w:rsidR="00E0712C" w:rsidRPr="00D1256E" w:rsidRDefault="00E0712C" w:rsidP="00E0712C">
      <w:pPr>
        <w:pStyle w:val="ListParagraph"/>
        <w:spacing w:after="2" w:line="259" w:lineRule="auto"/>
        <w:rPr>
          <w:rFonts w:asciiTheme="majorHAnsi" w:eastAsiaTheme="majorEastAsia" w:hAnsiTheme="majorHAnsi" w:cstheme="majorHAnsi"/>
          <w:b/>
          <w:bCs/>
          <w:sz w:val="22"/>
          <w:szCs w:val="22"/>
        </w:rPr>
      </w:pPr>
    </w:p>
    <w:p w14:paraId="7E74BC1D" w14:textId="2F1426BF" w:rsidR="00E0712C" w:rsidRPr="00D1256E" w:rsidRDefault="0039549F" w:rsidP="00E0712C">
      <w:pPr>
        <w:spacing w:line="259" w:lineRule="auto"/>
        <w:ind w:left="360"/>
        <w:rPr>
          <w:rFonts w:asciiTheme="majorHAnsi" w:hAnsiTheme="majorHAnsi" w:cstheme="majorHAnsi"/>
          <w:sz w:val="22"/>
          <w:szCs w:val="22"/>
        </w:rPr>
      </w:pPr>
      <w:r w:rsidRPr="00D1256E">
        <w:rPr>
          <w:rFonts w:asciiTheme="majorHAnsi" w:hAnsiTheme="majorHAnsi" w:cstheme="majorHAnsi"/>
          <w:b/>
          <w:sz w:val="22"/>
          <w:szCs w:val="22"/>
        </w:rPr>
        <w:t>Note</w:t>
      </w:r>
      <w:r w:rsidRPr="00D1256E">
        <w:rPr>
          <w:rFonts w:asciiTheme="majorHAnsi" w:hAnsiTheme="majorHAnsi" w:cstheme="majorHAnsi"/>
          <w:sz w:val="22"/>
          <w:szCs w:val="22"/>
        </w:rPr>
        <w:t>: -</w:t>
      </w:r>
      <w:r w:rsidR="00E0712C" w:rsidRPr="00D1256E">
        <w:rPr>
          <w:rFonts w:asciiTheme="majorHAnsi" w:hAnsiTheme="majorHAnsi" w:cstheme="majorHAnsi"/>
          <w:sz w:val="22"/>
          <w:szCs w:val="22"/>
        </w:rPr>
        <w:t xml:space="preserve">  </w:t>
      </w:r>
    </w:p>
    <w:p w14:paraId="5F619168" w14:textId="51165816" w:rsidR="00E0712C" w:rsidRPr="00D1256E" w:rsidRDefault="00056C07" w:rsidP="00E0712C">
      <w:pPr>
        <w:numPr>
          <w:ilvl w:val="0"/>
          <w:numId w:val="2"/>
        </w:numPr>
        <w:spacing w:after="27" w:line="250" w:lineRule="auto"/>
        <w:ind w:left="833"/>
        <w:jc w:val="both"/>
        <w:rPr>
          <w:rFonts w:asciiTheme="majorHAnsi" w:hAnsiTheme="majorHAnsi" w:cstheme="majorHAnsi"/>
          <w:sz w:val="22"/>
          <w:szCs w:val="22"/>
        </w:rPr>
      </w:pPr>
      <w:r>
        <w:rPr>
          <w:rFonts w:asciiTheme="majorHAnsi" w:hAnsiTheme="majorHAnsi" w:cstheme="majorHAnsi"/>
          <w:sz w:val="22"/>
          <w:szCs w:val="22"/>
        </w:rPr>
        <w:t>Employee</w:t>
      </w:r>
      <w:r w:rsidR="00E0712C" w:rsidRPr="00D1256E">
        <w:rPr>
          <w:rFonts w:asciiTheme="majorHAnsi" w:hAnsiTheme="majorHAnsi" w:cstheme="majorHAnsi"/>
          <w:sz w:val="22"/>
          <w:szCs w:val="22"/>
        </w:rPr>
        <w:t xml:space="preserve">s will be required to declare their FBP choices and amounts on ADP at the beginning of the </w:t>
      </w:r>
      <w:r w:rsidR="0039549F" w:rsidRPr="00D1256E">
        <w:rPr>
          <w:rFonts w:asciiTheme="majorHAnsi" w:hAnsiTheme="majorHAnsi" w:cstheme="majorHAnsi"/>
          <w:sz w:val="22"/>
          <w:szCs w:val="22"/>
        </w:rPr>
        <w:t>financial</w:t>
      </w:r>
      <w:r w:rsidR="00E0712C" w:rsidRPr="00D1256E">
        <w:rPr>
          <w:rFonts w:asciiTheme="majorHAnsi" w:hAnsiTheme="majorHAnsi" w:cstheme="majorHAnsi"/>
          <w:sz w:val="22"/>
          <w:szCs w:val="22"/>
        </w:rPr>
        <w:t xml:space="preserve"> year i.e. April of new financial year or the date of employment, as applicable;  </w:t>
      </w:r>
    </w:p>
    <w:p w14:paraId="3D1419C6" w14:textId="2A63DF83" w:rsidR="00E0712C" w:rsidRPr="00D1256E" w:rsidRDefault="00E0712C" w:rsidP="00E0712C">
      <w:pPr>
        <w:numPr>
          <w:ilvl w:val="0"/>
          <w:numId w:val="2"/>
        </w:numPr>
        <w:spacing w:after="28" w:line="250" w:lineRule="auto"/>
        <w:ind w:left="833"/>
        <w:jc w:val="both"/>
        <w:rPr>
          <w:rFonts w:asciiTheme="majorHAnsi" w:hAnsiTheme="majorHAnsi" w:cstheme="majorHAnsi"/>
          <w:sz w:val="22"/>
          <w:szCs w:val="22"/>
        </w:rPr>
      </w:pPr>
      <w:r w:rsidRPr="00D1256E">
        <w:rPr>
          <w:rFonts w:asciiTheme="majorHAnsi" w:hAnsiTheme="majorHAnsi" w:cstheme="majorHAnsi"/>
          <w:sz w:val="22"/>
          <w:szCs w:val="22"/>
        </w:rPr>
        <w:t xml:space="preserve">VPF contribution is not part of the FBP, </w:t>
      </w:r>
      <w:r w:rsidR="00056C07">
        <w:rPr>
          <w:rFonts w:asciiTheme="majorHAnsi" w:hAnsiTheme="majorHAnsi" w:cstheme="majorHAnsi"/>
          <w:sz w:val="22"/>
          <w:szCs w:val="22"/>
        </w:rPr>
        <w:t>Employee</w:t>
      </w:r>
      <w:r w:rsidRPr="00D1256E">
        <w:rPr>
          <w:rFonts w:asciiTheme="majorHAnsi" w:hAnsiTheme="majorHAnsi" w:cstheme="majorHAnsi"/>
          <w:sz w:val="22"/>
          <w:szCs w:val="22"/>
        </w:rPr>
        <w:t xml:space="preserve">s will have to delicate the VPF contribution separately at the beginning of new financial year or at the date of joining. </w:t>
      </w:r>
      <w:r w:rsidR="00056C07">
        <w:rPr>
          <w:rFonts w:asciiTheme="majorHAnsi" w:hAnsiTheme="majorHAnsi" w:cstheme="majorHAnsi"/>
          <w:sz w:val="22"/>
          <w:szCs w:val="22"/>
        </w:rPr>
        <w:t>Employee</w:t>
      </w:r>
      <w:r w:rsidRPr="00D1256E">
        <w:rPr>
          <w:rFonts w:asciiTheme="majorHAnsi" w:hAnsiTheme="majorHAnsi" w:cstheme="majorHAnsi"/>
          <w:sz w:val="22"/>
          <w:szCs w:val="22"/>
        </w:rPr>
        <w:t xml:space="preserve">s will not be able to change the VPF </w:t>
      </w:r>
      <w:r w:rsidR="0039549F" w:rsidRPr="00D1256E">
        <w:rPr>
          <w:rFonts w:asciiTheme="majorHAnsi" w:hAnsiTheme="majorHAnsi" w:cstheme="majorHAnsi"/>
          <w:sz w:val="22"/>
          <w:szCs w:val="22"/>
        </w:rPr>
        <w:t>contribution or</w:t>
      </w:r>
      <w:r w:rsidRPr="00D1256E">
        <w:rPr>
          <w:rFonts w:asciiTheme="majorHAnsi" w:hAnsiTheme="majorHAnsi" w:cstheme="majorHAnsi"/>
          <w:sz w:val="22"/>
          <w:szCs w:val="22"/>
        </w:rPr>
        <w:t xml:space="preserve"> opt out of the VPF program during the financial year. Maximum of INR 13,200 can be declared under VPF New joiners can declare their FBP and VPF choices on their first day of joining;  </w:t>
      </w:r>
    </w:p>
    <w:p w14:paraId="472D9659" w14:textId="67BC1B04" w:rsidR="00E0712C" w:rsidRPr="00D1256E" w:rsidRDefault="00E0712C" w:rsidP="00E0712C">
      <w:pPr>
        <w:numPr>
          <w:ilvl w:val="0"/>
          <w:numId w:val="2"/>
        </w:numPr>
        <w:spacing w:after="27" w:line="250" w:lineRule="auto"/>
        <w:ind w:left="833"/>
        <w:jc w:val="both"/>
        <w:rPr>
          <w:rFonts w:asciiTheme="majorHAnsi" w:hAnsiTheme="majorHAnsi" w:cstheme="majorHAnsi"/>
          <w:sz w:val="22"/>
          <w:szCs w:val="22"/>
        </w:rPr>
      </w:pPr>
      <w:r w:rsidRPr="00D1256E">
        <w:rPr>
          <w:rFonts w:asciiTheme="majorHAnsi" w:hAnsiTheme="majorHAnsi" w:cstheme="majorHAnsi"/>
          <w:sz w:val="22"/>
          <w:szCs w:val="22"/>
        </w:rPr>
        <w:t xml:space="preserve">An </w:t>
      </w:r>
      <w:r w:rsidR="00056C07">
        <w:rPr>
          <w:rFonts w:asciiTheme="majorHAnsi" w:hAnsiTheme="majorHAnsi" w:cstheme="majorHAnsi"/>
          <w:sz w:val="22"/>
          <w:szCs w:val="22"/>
        </w:rPr>
        <w:t>Employee</w:t>
      </w:r>
      <w:r w:rsidRPr="00D1256E">
        <w:rPr>
          <w:rFonts w:asciiTheme="majorHAnsi" w:hAnsiTheme="majorHAnsi" w:cstheme="majorHAnsi"/>
          <w:sz w:val="22"/>
          <w:szCs w:val="22"/>
        </w:rPr>
        <w:t xml:space="preserve"> can only declare their choices once in financial when the FBP module is released and there can be no revisions to the declaration unless there is a change in the </w:t>
      </w:r>
      <w:r w:rsidR="00056C07">
        <w:rPr>
          <w:rFonts w:asciiTheme="majorHAnsi" w:hAnsiTheme="majorHAnsi" w:cstheme="majorHAnsi"/>
          <w:sz w:val="22"/>
          <w:szCs w:val="22"/>
        </w:rPr>
        <w:t>Employee</w:t>
      </w:r>
      <w:r w:rsidRPr="00D1256E">
        <w:rPr>
          <w:rFonts w:asciiTheme="majorHAnsi" w:hAnsiTheme="majorHAnsi" w:cstheme="majorHAnsi"/>
          <w:sz w:val="22"/>
          <w:szCs w:val="22"/>
        </w:rPr>
        <w:t xml:space="preserve">s Annual Salary. This is not applicable for VPF  </w:t>
      </w:r>
    </w:p>
    <w:p w14:paraId="3AEDB0DE" w14:textId="691CA158" w:rsidR="00E0712C" w:rsidRPr="00D1256E" w:rsidRDefault="00E0712C" w:rsidP="00E0712C">
      <w:pPr>
        <w:numPr>
          <w:ilvl w:val="0"/>
          <w:numId w:val="2"/>
        </w:numPr>
        <w:spacing w:line="276" w:lineRule="auto"/>
        <w:ind w:left="833"/>
        <w:jc w:val="both"/>
        <w:rPr>
          <w:rFonts w:asciiTheme="majorHAnsi" w:hAnsiTheme="majorHAnsi" w:cstheme="majorHAnsi"/>
          <w:sz w:val="22"/>
          <w:szCs w:val="22"/>
        </w:rPr>
      </w:pPr>
      <w:r w:rsidRPr="00D1256E">
        <w:rPr>
          <w:rFonts w:asciiTheme="majorHAnsi" w:hAnsiTheme="majorHAnsi" w:cstheme="majorHAnsi"/>
          <w:sz w:val="22"/>
          <w:szCs w:val="22"/>
        </w:rPr>
        <w:t xml:space="preserve">An </w:t>
      </w:r>
      <w:r w:rsidR="00056C07">
        <w:rPr>
          <w:rFonts w:asciiTheme="majorHAnsi" w:hAnsiTheme="majorHAnsi" w:cstheme="majorHAnsi"/>
          <w:sz w:val="22"/>
          <w:szCs w:val="22"/>
        </w:rPr>
        <w:t>Employee</w:t>
      </w:r>
      <w:r w:rsidRPr="00D1256E">
        <w:rPr>
          <w:rFonts w:asciiTheme="majorHAnsi" w:hAnsiTheme="majorHAnsi" w:cstheme="majorHAnsi"/>
          <w:sz w:val="22"/>
          <w:szCs w:val="22"/>
        </w:rPr>
        <w:t xml:space="preserve"> will be required to submit relevant bills and supporting receipts to substantiate the claim made on a periodic basis. HRA supporting by 31</w:t>
      </w:r>
      <w:r w:rsidRPr="00D1256E">
        <w:rPr>
          <w:rFonts w:asciiTheme="majorHAnsi" w:hAnsiTheme="majorHAnsi" w:cstheme="majorHAnsi"/>
          <w:sz w:val="22"/>
          <w:szCs w:val="22"/>
          <w:vertAlign w:val="superscript"/>
        </w:rPr>
        <w:t>st</w:t>
      </w:r>
      <w:r w:rsidRPr="00D1256E">
        <w:rPr>
          <w:rFonts w:asciiTheme="majorHAnsi" w:hAnsiTheme="majorHAnsi" w:cstheme="majorHAnsi"/>
          <w:sz w:val="22"/>
          <w:szCs w:val="22"/>
        </w:rPr>
        <w:t xml:space="preserve"> Jan and LTA supporting by 31</w:t>
      </w:r>
      <w:r w:rsidRPr="00D1256E">
        <w:rPr>
          <w:rFonts w:asciiTheme="majorHAnsi" w:hAnsiTheme="majorHAnsi" w:cstheme="majorHAnsi"/>
          <w:sz w:val="22"/>
          <w:szCs w:val="22"/>
          <w:vertAlign w:val="superscript"/>
        </w:rPr>
        <w:t>st</w:t>
      </w:r>
      <w:r w:rsidRPr="00D1256E">
        <w:rPr>
          <w:rFonts w:asciiTheme="majorHAnsi" w:hAnsiTheme="majorHAnsi" w:cstheme="majorHAnsi"/>
          <w:sz w:val="22"/>
          <w:szCs w:val="22"/>
        </w:rPr>
        <w:t xml:space="preserve"> Jan.  </w:t>
      </w:r>
    </w:p>
    <w:p w14:paraId="4BA71B00" w14:textId="70F07506" w:rsidR="00E0712C" w:rsidRPr="00D1256E" w:rsidRDefault="00E0712C" w:rsidP="00E0712C">
      <w:pPr>
        <w:numPr>
          <w:ilvl w:val="0"/>
          <w:numId w:val="2"/>
        </w:numPr>
        <w:spacing w:after="28" w:line="250" w:lineRule="auto"/>
        <w:ind w:left="833"/>
        <w:jc w:val="both"/>
        <w:rPr>
          <w:rFonts w:asciiTheme="majorHAnsi" w:hAnsiTheme="majorHAnsi" w:cstheme="majorHAnsi"/>
          <w:sz w:val="22"/>
          <w:szCs w:val="22"/>
        </w:rPr>
      </w:pPr>
      <w:r w:rsidRPr="00D1256E">
        <w:rPr>
          <w:rFonts w:asciiTheme="majorHAnsi" w:hAnsiTheme="majorHAnsi" w:cstheme="majorHAnsi"/>
          <w:sz w:val="22"/>
          <w:szCs w:val="22"/>
        </w:rPr>
        <w:t xml:space="preserve">In case of separation of the </w:t>
      </w:r>
      <w:r w:rsidR="00056C07">
        <w:rPr>
          <w:rFonts w:asciiTheme="majorHAnsi" w:hAnsiTheme="majorHAnsi" w:cstheme="majorHAnsi"/>
          <w:sz w:val="22"/>
          <w:szCs w:val="22"/>
        </w:rPr>
        <w:t>Employee</w:t>
      </w:r>
      <w:r w:rsidRPr="00D1256E">
        <w:rPr>
          <w:rFonts w:asciiTheme="majorHAnsi" w:hAnsiTheme="majorHAnsi" w:cstheme="majorHAnsi"/>
          <w:sz w:val="22"/>
          <w:szCs w:val="22"/>
        </w:rPr>
        <w:t xml:space="preserve"> from the company, </w:t>
      </w:r>
      <w:r w:rsidR="00056C07">
        <w:rPr>
          <w:rFonts w:asciiTheme="majorHAnsi" w:hAnsiTheme="majorHAnsi" w:cstheme="majorHAnsi"/>
          <w:sz w:val="22"/>
          <w:szCs w:val="22"/>
        </w:rPr>
        <w:t>Employee</w:t>
      </w:r>
      <w:r w:rsidRPr="00D1256E">
        <w:rPr>
          <w:rFonts w:asciiTheme="majorHAnsi" w:hAnsiTheme="majorHAnsi" w:cstheme="majorHAnsi"/>
          <w:sz w:val="22"/>
          <w:szCs w:val="22"/>
        </w:rPr>
        <w:t xml:space="preserve"> needs to submit the relevant bills and supporting receipts in ADP on or before the last working day. Final settlement will be made to the parting </w:t>
      </w:r>
      <w:r w:rsidR="00056C07">
        <w:rPr>
          <w:rFonts w:asciiTheme="majorHAnsi" w:hAnsiTheme="majorHAnsi" w:cstheme="majorHAnsi"/>
          <w:sz w:val="22"/>
          <w:szCs w:val="22"/>
        </w:rPr>
        <w:t>Employee</w:t>
      </w:r>
      <w:r w:rsidRPr="00D1256E">
        <w:rPr>
          <w:rFonts w:asciiTheme="majorHAnsi" w:hAnsiTheme="majorHAnsi" w:cstheme="majorHAnsi"/>
          <w:sz w:val="22"/>
          <w:szCs w:val="22"/>
        </w:rPr>
        <w:t xml:space="preserve"> based on the validity of such claims and appropriate taxes will be calculated accordingly;  </w:t>
      </w:r>
    </w:p>
    <w:p w14:paraId="64C3AD7C" w14:textId="7E1FA4D8" w:rsidR="00E0712C" w:rsidRPr="00D1256E" w:rsidRDefault="00E0712C" w:rsidP="00E0712C">
      <w:pPr>
        <w:pStyle w:val="ListParagraph"/>
        <w:numPr>
          <w:ilvl w:val="0"/>
          <w:numId w:val="2"/>
        </w:numPr>
        <w:spacing w:after="2" w:line="259" w:lineRule="auto"/>
        <w:ind w:left="833"/>
        <w:rPr>
          <w:rFonts w:asciiTheme="majorHAnsi" w:hAnsiTheme="majorHAnsi" w:cstheme="majorHAnsi"/>
          <w:sz w:val="22"/>
          <w:szCs w:val="22"/>
        </w:rPr>
      </w:pPr>
      <w:r w:rsidRPr="00D1256E">
        <w:rPr>
          <w:rFonts w:asciiTheme="majorHAnsi" w:hAnsiTheme="majorHAnsi" w:cstheme="majorHAnsi"/>
          <w:sz w:val="22"/>
          <w:szCs w:val="22"/>
        </w:rPr>
        <w:t xml:space="preserve">The decision of HR/ Finance department will be final and binding on all </w:t>
      </w:r>
      <w:r w:rsidR="00056C07">
        <w:rPr>
          <w:rFonts w:asciiTheme="majorHAnsi" w:hAnsiTheme="majorHAnsi" w:cstheme="majorHAnsi"/>
          <w:sz w:val="22"/>
          <w:szCs w:val="22"/>
        </w:rPr>
        <w:t>Employee</w:t>
      </w:r>
      <w:r w:rsidRPr="00D1256E">
        <w:rPr>
          <w:rFonts w:asciiTheme="majorHAnsi" w:hAnsiTheme="majorHAnsi" w:cstheme="majorHAnsi"/>
          <w:sz w:val="22"/>
          <w:szCs w:val="22"/>
        </w:rPr>
        <w:t>s in all matters relating to Flexible Benefit admission/re-admission.</w:t>
      </w:r>
    </w:p>
    <w:p w14:paraId="3397EC5F" w14:textId="24F1B014" w:rsidR="00E0712C" w:rsidRPr="0039549F" w:rsidRDefault="00E0712C" w:rsidP="0039549F">
      <w:pPr>
        <w:pStyle w:val="Heading1"/>
        <w:rPr>
          <w:rFonts w:cstheme="majorHAnsi"/>
          <w:color w:val="auto"/>
          <w:sz w:val="22"/>
          <w:szCs w:val="22"/>
        </w:rPr>
      </w:pPr>
      <w:bookmarkStart w:id="3" w:name="_Toc155881454"/>
      <w:r w:rsidRPr="00D1256E">
        <w:rPr>
          <w:rFonts w:cstheme="majorHAnsi"/>
          <w:color w:val="auto"/>
          <w:sz w:val="22"/>
          <w:szCs w:val="22"/>
        </w:rPr>
        <w:t>INSURANCE</w:t>
      </w:r>
      <w:bookmarkEnd w:id="3"/>
      <w:r w:rsidRPr="00D1256E">
        <w:rPr>
          <w:rFonts w:cstheme="majorHAnsi"/>
          <w:color w:val="auto"/>
          <w:sz w:val="22"/>
          <w:szCs w:val="22"/>
        </w:rPr>
        <w:t xml:space="preserve"> </w:t>
      </w:r>
    </w:p>
    <w:p w14:paraId="6653D01A" w14:textId="0A10EFBE" w:rsidR="00E0712C" w:rsidRPr="00D1256E" w:rsidRDefault="00E0712C" w:rsidP="0039549F">
      <w:pPr>
        <w:jc w:val="both"/>
        <w:rPr>
          <w:rFonts w:asciiTheme="majorHAnsi" w:hAnsiTheme="majorHAnsi" w:cstheme="majorHAnsi"/>
          <w:sz w:val="22"/>
          <w:szCs w:val="22"/>
        </w:rPr>
      </w:pPr>
      <w:r w:rsidRPr="00D1256E">
        <w:rPr>
          <w:rFonts w:asciiTheme="majorHAnsi" w:hAnsiTheme="majorHAnsi" w:cstheme="majorHAnsi"/>
          <w:sz w:val="22"/>
          <w:szCs w:val="22"/>
        </w:rPr>
        <w:t xml:space="preserve">At </w:t>
      </w:r>
      <w:r w:rsidR="00ED1915">
        <w:rPr>
          <w:rFonts w:asciiTheme="majorHAnsi" w:hAnsiTheme="majorHAnsi" w:cstheme="majorHAnsi"/>
          <w:sz w:val="22"/>
          <w:szCs w:val="22"/>
        </w:rPr>
        <w:t>PARKAR</w:t>
      </w:r>
      <w:r w:rsidRPr="00D1256E">
        <w:rPr>
          <w:rFonts w:asciiTheme="majorHAnsi" w:hAnsiTheme="majorHAnsi" w:cstheme="majorHAnsi"/>
          <w:sz w:val="22"/>
          <w:szCs w:val="22"/>
        </w:rPr>
        <w:t xml:space="preserve"> we recognize the fact that </w:t>
      </w:r>
      <w:r w:rsidR="00056C07">
        <w:rPr>
          <w:rFonts w:asciiTheme="majorHAnsi" w:hAnsiTheme="majorHAnsi" w:cstheme="majorHAnsi"/>
          <w:sz w:val="22"/>
          <w:szCs w:val="22"/>
        </w:rPr>
        <w:t>Employee</w:t>
      </w:r>
      <w:r w:rsidRPr="00D1256E">
        <w:rPr>
          <w:rFonts w:asciiTheme="majorHAnsi" w:hAnsiTheme="majorHAnsi" w:cstheme="majorHAnsi"/>
          <w:sz w:val="22"/>
          <w:szCs w:val="22"/>
        </w:rPr>
        <w:t xml:space="preserve">s need financial assistance and Insurance coverage for themselves, their immediate families and dependent parents as the case may be, which will provide protection on account of Accident, Illness, Medical Exigencies, Disablement (Partial / Permanent), Demise, etc. The insurance coverage aims to build a sense of security for </w:t>
      </w:r>
      <w:r w:rsidR="00056C07">
        <w:rPr>
          <w:rFonts w:asciiTheme="majorHAnsi" w:hAnsiTheme="majorHAnsi" w:cstheme="majorHAnsi"/>
          <w:sz w:val="22"/>
          <w:szCs w:val="22"/>
        </w:rPr>
        <w:t>Employee</w:t>
      </w:r>
      <w:r w:rsidRPr="00D1256E">
        <w:rPr>
          <w:rFonts w:asciiTheme="majorHAnsi" w:hAnsiTheme="majorHAnsi" w:cstheme="majorHAnsi"/>
          <w:sz w:val="22"/>
          <w:szCs w:val="22"/>
        </w:rPr>
        <w:t xml:space="preserve">s and their families. The HEALTH CARE PROGRAM consists of: </w:t>
      </w:r>
    </w:p>
    <w:p w14:paraId="38635C3F" w14:textId="77777777" w:rsidR="00E0712C" w:rsidRPr="00D1256E" w:rsidRDefault="00E0712C" w:rsidP="00E0712C">
      <w:pPr>
        <w:ind w:left="10"/>
        <w:rPr>
          <w:rFonts w:asciiTheme="majorHAnsi" w:hAnsiTheme="majorHAnsi" w:cstheme="majorHAnsi"/>
          <w:sz w:val="22"/>
          <w:szCs w:val="22"/>
        </w:rPr>
      </w:pPr>
    </w:p>
    <w:p w14:paraId="07634147" w14:textId="2B87148F" w:rsidR="00E0712C" w:rsidRPr="00D1256E" w:rsidRDefault="00E0712C" w:rsidP="00AB7DD2">
      <w:pPr>
        <w:spacing w:after="257" w:line="259" w:lineRule="auto"/>
        <w:rPr>
          <w:rFonts w:asciiTheme="majorHAnsi" w:hAnsiTheme="majorHAnsi" w:cstheme="majorHAnsi"/>
          <w:sz w:val="22"/>
          <w:szCs w:val="22"/>
        </w:rPr>
      </w:pPr>
      <w:r w:rsidRPr="00D1256E">
        <w:rPr>
          <w:rFonts w:asciiTheme="majorHAnsi" w:hAnsiTheme="majorHAnsi" w:cstheme="majorHAnsi"/>
          <w:sz w:val="22"/>
          <w:szCs w:val="22"/>
        </w:rPr>
        <w:t>1. Group Medical Claim Policy 2. Group Personal Accident Insurance Policy</w:t>
      </w:r>
    </w:p>
    <w:p w14:paraId="7E9FF321" w14:textId="22E915E0" w:rsidR="00E0712C" w:rsidRPr="00AB7DD2" w:rsidRDefault="00E0712C" w:rsidP="00AB7DD2">
      <w:pPr>
        <w:pStyle w:val="ListParagraph"/>
        <w:numPr>
          <w:ilvl w:val="0"/>
          <w:numId w:val="2"/>
        </w:numPr>
        <w:spacing w:line="259" w:lineRule="auto"/>
        <w:ind w:left="360"/>
        <w:rPr>
          <w:rFonts w:asciiTheme="majorHAnsi" w:eastAsiaTheme="majorEastAsia" w:hAnsiTheme="majorHAnsi" w:cstheme="majorHAnsi"/>
          <w:b/>
          <w:bCs/>
          <w:sz w:val="22"/>
          <w:szCs w:val="22"/>
        </w:rPr>
      </w:pPr>
      <w:r w:rsidRPr="00D1256E">
        <w:rPr>
          <w:rFonts w:asciiTheme="majorHAnsi" w:eastAsiaTheme="majorEastAsia" w:hAnsiTheme="majorHAnsi" w:cstheme="majorHAnsi"/>
          <w:b/>
          <w:bCs/>
          <w:sz w:val="22"/>
          <w:szCs w:val="22"/>
        </w:rPr>
        <w:t xml:space="preserve">Group Medical Insurance </w:t>
      </w:r>
    </w:p>
    <w:p w14:paraId="593F2E66" w14:textId="77777777" w:rsidR="00E0712C" w:rsidRPr="00D1256E" w:rsidRDefault="00E0712C" w:rsidP="00AB7DD2">
      <w:pPr>
        <w:numPr>
          <w:ilvl w:val="0"/>
          <w:numId w:val="3"/>
        </w:numPr>
        <w:spacing w:after="5" w:line="250" w:lineRule="auto"/>
        <w:ind w:left="1327" w:hanging="360"/>
        <w:jc w:val="both"/>
        <w:rPr>
          <w:rFonts w:asciiTheme="majorHAnsi" w:hAnsiTheme="majorHAnsi" w:cstheme="majorHAnsi"/>
          <w:sz w:val="22"/>
          <w:szCs w:val="22"/>
        </w:rPr>
      </w:pPr>
      <w:r w:rsidRPr="00D1256E">
        <w:rPr>
          <w:rFonts w:asciiTheme="majorHAnsi" w:hAnsiTheme="majorHAnsi" w:cstheme="majorHAnsi"/>
          <w:sz w:val="22"/>
          <w:szCs w:val="22"/>
        </w:rPr>
        <w:t xml:space="preserve">Self-coverage is Mandatory  </w:t>
      </w:r>
    </w:p>
    <w:p w14:paraId="67E3F12B" w14:textId="2F4CA7EC" w:rsidR="00E0712C" w:rsidRDefault="00E0712C" w:rsidP="00AB7DD2">
      <w:pPr>
        <w:numPr>
          <w:ilvl w:val="0"/>
          <w:numId w:val="3"/>
        </w:numPr>
        <w:spacing w:after="5" w:line="250" w:lineRule="auto"/>
        <w:ind w:left="1327" w:hanging="360"/>
        <w:jc w:val="both"/>
        <w:rPr>
          <w:rFonts w:asciiTheme="majorHAnsi" w:hAnsiTheme="majorHAnsi" w:cstheme="majorHAnsi"/>
          <w:sz w:val="22"/>
          <w:szCs w:val="22"/>
        </w:rPr>
      </w:pPr>
      <w:r w:rsidRPr="00D1256E">
        <w:rPr>
          <w:rFonts w:asciiTheme="majorHAnsi" w:hAnsiTheme="majorHAnsi" w:cstheme="majorHAnsi"/>
          <w:sz w:val="22"/>
          <w:szCs w:val="22"/>
        </w:rPr>
        <w:t xml:space="preserve">The insurance coverage depends upon the designated Level of the </w:t>
      </w:r>
      <w:r w:rsidR="00056C07">
        <w:rPr>
          <w:rFonts w:asciiTheme="majorHAnsi" w:hAnsiTheme="majorHAnsi" w:cstheme="majorHAnsi"/>
          <w:sz w:val="22"/>
          <w:szCs w:val="22"/>
        </w:rPr>
        <w:t>Employee</w:t>
      </w:r>
      <w:r w:rsidRPr="00D1256E">
        <w:rPr>
          <w:rFonts w:asciiTheme="majorHAnsi" w:hAnsiTheme="majorHAnsi" w:cstheme="majorHAnsi"/>
          <w:sz w:val="22"/>
          <w:szCs w:val="22"/>
        </w:rPr>
        <w:t xml:space="preserve"> as shown below:  </w:t>
      </w:r>
    </w:p>
    <w:p w14:paraId="03799825" w14:textId="77777777" w:rsidR="00AB7DD2" w:rsidRPr="00D1256E" w:rsidRDefault="00AB7DD2" w:rsidP="001C1430">
      <w:pPr>
        <w:spacing w:after="5" w:line="250" w:lineRule="auto"/>
        <w:ind w:left="1327"/>
        <w:jc w:val="both"/>
        <w:rPr>
          <w:rFonts w:asciiTheme="majorHAnsi" w:hAnsiTheme="majorHAnsi" w:cstheme="majorHAnsi"/>
          <w:sz w:val="22"/>
          <w:szCs w:val="22"/>
        </w:rPr>
      </w:pPr>
    </w:p>
    <w:p w14:paraId="2EA7F0F7" w14:textId="77777777" w:rsidR="00E0712C" w:rsidRPr="00D1256E" w:rsidRDefault="00E0712C" w:rsidP="00E0712C">
      <w:pPr>
        <w:spacing w:after="5" w:line="250" w:lineRule="auto"/>
        <w:jc w:val="both"/>
        <w:rPr>
          <w:rFonts w:asciiTheme="majorHAnsi" w:hAnsiTheme="majorHAnsi" w:cstheme="majorHAnsi"/>
          <w:sz w:val="22"/>
          <w:szCs w:val="22"/>
        </w:rPr>
      </w:pPr>
    </w:p>
    <w:tbl>
      <w:tblPr>
        <w:tblStyle w:val="TableGrid"/>
        <w:tblW w:w="928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106" w:type="dxa"/>
          <w:right w:w="55" w:type="dxa"/>
        </w:tblCellMar>
        <w:tblLook w:val="04A0" w:firstRow="1" w:lastRow="0" w:firstColumn="1" w:lastColumn="0" w:noHBand="0" w:noVBand="1"/>
      </w:tblPr>
      <w:tblGrid>
        <w:gridCol w:w="1777"/>
        <w:gridCol w:w="3427"/>
        <w:gridCol w:w="4081"/>
      </w:tblGrid>
      <w:tr w:rsidR="00E0712C" w:rsidRPr="00D1256E" w14:paraId="10A69AB3" w14:textId="77777777" w:rsidTr="00AB7DD2">
        <w:trPr>
          <w:trHeight w:val="266"/>
        </w:trPr>
        <w:tc>
          <w:tcPr>
            <w:tcW w:w="1777" w:type="dxa"/>
            <w:shd w:val="clear" w:color="auto" w:fill="DEEAF6" w:themeFill="accent5" w:themeFillTint="33"/>
          </w:tcPr>
          <w:p w14:paraId="7BD3EE3F" w14:textId="77777777" w:rsidR="00E0712C" w:rsidRPr="00D1256E" w:rsidRDefault="00E0712C" w:rsidP="00AB7DD2">
            <w:pPr>
              <w:spacing w:line="259" w:lineRule="auto"/>
              <w:jc w:val="center"/>
              <w:rPr>
                <w:rFonts w:asciiTheme="majorHAnsi" w:eastAsiaTheme="majorEastAsia" w:hAnsiTheme="majorHAnsi" w:cstheme="majorHAnsi"/>
                <w:b/>
                <w:bCs/>
                <w:sz w:val="22"/>
                <w:szCs w:val="22"/>
                <w:lang w:eastAsia="en-US"/>
              </w:rPr>
            </w:pPr>
            <w:r w:rsidRPr="00D1256E">
              <w:rPr>
                <w:rFonts w:asciiTheme="majorHAnsi" w:eastAsiaTheme="majorEastAsia" w:hAnsiTheme="majorHAnsi" w:cstheme="majorHAnsi"/>
                <w:b/>
                <w:bCs/>
                <w:sz w:val="22"/>
                <w:szCs w:val="22"/>
                <w:lang w:eastAsia="en-US"/>
              </w:rPr>
              <w:lastRenderedPageBreak/>
              <w:t>Level</w:t>
            </w:r>
          </w:p>
        </w:tc>
        <w:tc>
          <w:tcPr>
            <w:tcW w:w="3427" w:type="dxa"/>
            <w:shd w:val="clear" w:color="auto" w:fill="DEEAF6" w:themeFill="accent5" w:themeFillTint="33"/>
            <w:vAlign w:val="center"/>
          </w:tcPr>
          <w:p w14:paraId="0C67E1C6" w14:textId="77777777" w:rsidR="00E0712C" w:rsidRPr="00D1256E" w:rsidRDefault="00E0712C" w:rsidP="00AB7DD2">
            <w:pPr>
              <w:spacing w:line="259" w:lineRule="auto"/>
              <w:ind w:left="6"/>
              <w:jc w:val="center"/>
              <w:rPr>
                <w:rFonts w:asciiTheme="majorHAnsi" w:eastAsiaTheme="majorEastAsia" w:hAnsiTheme="majorHAnsi" w:cstheme="majorHAnsi"/>
                <w:b/>
                <w:bCs/>
                <w:sz w:val="22"/>
                <w:szCs w:val="22"/>
                <w:lang w:eastAsia="en-US"/>
              </w:rPr>
            </w:pPr>
            <w:r w:rsidRPr="00D1256E">
              <w:rPr>
                <w:rFonts w:asciiTheme="majorHAnsi" w:eastAsiaTheme="majorEastAsia" w:hAnsiTheme="majorHAnsi" w:cstheme="majorHAnsi"/>
                <w:b/>
                <w:bCs/>
                <w:sz w:val="22"/>
                <w:szCs w:val="22"/>
                <w:lang w:eastAsia="en-US"/>
              </w:rPr>
              <w:t>GMC Sum Assured (INR)</w:t>
            </w:r>
          </w:p>
        </w:tc>
        <w:tc>
          <w:tcPr>
            <w:tcW w:w="4081" w:type="dxa"/>
            <w:shd w:val="clear" w:color="auto" w:fill="DEEAF6" w:themeFill="accent5" w:themeFillTint="33"/>
          </w:tcPr>
          <w:p w14:paraId="084D1837" w14:textId="77777777" w:rsidR="00E0712C" w:rsidRPr="00D1256E" w:rsidRDefault="00E0712C" w:rsidP="00AA7C5E">
            <w:pPr>
              <w:spacing w:line="259" w:lineRule="auto"/>
              <w:ind w:left="5"/>
              <w:rPr>
                <w:rFonts w:asciiTheme="majorHAnsi" w:eastAsiaTheme="majorEastAsia" w:hAnsiTheme="majorHAnsi" w:cstheme="majorHAnsi"/>
                <w:b/>
                <w:bCs/>
                <w:sz w:val="22"/>
                <w:szCs w:val="22"/>
                <w:lang w:eastAsia="en-US"/>
              </w:rPr>
            </w:pPr>
            <w:r w:rsidRPr="00D1256E">
              <w:rPr>
                <w:rFonts w:asciiTheme="majorHAnsi" w:eastAsiaTheme="majorEastAsia" w:hAnsiTheme="majorHAnsi" w:cstheme="majorHAnsi"/>
                <w:b/>
                <w:bCs/>
                <w:sz w:val="22"/>
                <w:szCs w:val="22"/>
                <w:lang w:eastAsia="en-US"/>
              </w:rPr>
              <w:t xml:space="preserve">Insurance Coverage </w:t>
            </w:r>
          </w:p>
        </w:tc>
      </w:tr>
      <w:tr w:rsidR="00E0712C" w:rsidRPr="00D1256E" w14:paraId="57ED45E7" w14:textId="77777777" w:rsidTr="00AB7DD2">
        <w:trPr>
          <w:trHeight w:val="274"/>
        </w:trPr>
        <w:tc>
          <w:tcPr>
            <w:tcW w:w="1777" w:type="dxa"/>
            <w:vAlign w:val="bottom"/>
          </w:tcPr>
          <w:p w14:paraId="628978A7" w14:textId="2590338C" w:rsidR="00E0712C" w:rsidRPr="00D1256E" w:rsidRDefault="00E0712C" w:rsidP="00AB7DD2">
            <w:pPr>
              <w:spacing w:line="259" w:lineRule="auto"/>
              <w:jc w:val="center"/>
              <w:rPr>
                <w:rFonts w:asciiTheme="majorHAnsi" w:hAnsiTheme="majorHAnsi" w:cstheme="majorHAnsi"/>
                <w:sz w:val="22"/>
                <w:szCs w:val="22"/>
                <w:lang w:eastAsia="en-US"/>
              </w:rPr>
            </w:pPr>
            <w:r w:rsidRPr="00D1256E">
              <w:rPr>
                <w:rFonts w:asciiTheme="majorHAnsi" w:hAnsiTheme="majorHAnsi" w:cstheme="majorHAnsi"/>
                <w:kern w:val="24"/>
                <w:sz w:val="22"/>
                <w:szCs w:val="22"/>
              </w:rPr>
              <w:t>GTE/ MT/L1</w:t>
            </w:r>
          </w:p>
        </w:tc>
        <w:tc>
          <w:tcPr>
            <w:tcW w:w="3427" w:type="dxa"/>
            <w:vAlign w:val="bottom"/>
          </w:tcPr>
          <w:p w14:paraId="4EE67E47" w14:textId="77777777" w:rsidR="00E0712C" w:rsidRPr="00D1256E" w:rsidRDefault="00E0712C" w:rsidP="00AB7DD2">
            <w:pPr>
              <w:spacing w:line="259" w:lineRule="auto"/>
              <w:ind w:left="6"/>
              <w:jc w:val="center"/>
              <w:rPr>
                <w:rFonts w:asciiTheme="majorHAnsi" w:hAnsiTheme="majorHAnsi" w:cstheme="majorHAnsi"/>
                <w:sz w:val="22"/>
                <w:szCs w:val="22"/>
                <w:lang w:eastAsia="en-US"/>
              </w:rPr>
            </w:pPr>
            <w:r w:rsidRPr="00D1256E">
              <w:rPr>
                <w:rFonts w:asciiTheme="majorHAnsi" w:hAnsiTheme="majorHAnsi" w:cstheme="majorHAnsi"/>
                <w:kern w:val="24"/>
                <w:sz w:val="22"/>
                <w:szCs w:val="22"/>
              </w:rPr>
              <w:t>2,00,000</w:t>
            </w:r>
          </w:p>
        </w:tc>
        <w:tc>
          <w:tcPr>
            <w:tcW w:w="4081" w:type="dxa"/>
            <w:vMerge w:val="restart"/>
          </w:tcPr>
          <w:p w14:paraId="7B873AF0" w14:textId="77777777" w:rsidR="00E0712C" w:rsidRPr="00D1256E" w:rsidRDefault="00E0712C" w:rsidP="00AA7C5E">
            <w:pPr>
              <w:ind w:left="5"/>
              <w:rPr>
                <w:rFonts w:asciiTheme="majorHAnsi" w:hAnsiTheme="majorHAnsi" w:cstheme="majorHAnsi"/>
                <w:sz w:val="22"/>
                <w:szCs w:val="22"/>
                <w:lang w:eastAsia="en-US"/>
              </w:rPr>
            </w:pPr>
            <w:r w:rsidRPr="00D1256E">
              <w:rPr>
                <w:rFonts w:asciiTheme="majorHAnsi" w:hAnsiTheme="majorHAnsi" w:cstheme="majorHAnsi"/>
                <w:sz w:val="22"/>
                <w:szCs w:val="22"/>
                <w:lang w:eastAsia="en-US"/>
              </w:rPr>
              <w:t xml:space="preserve">For </w:t>
            </w:r>
            <w:r w:rsidRPr="00D1256E">
              <w:rPr>
                <w:rFonts w:asciiTheme="majorHAnsi" w:hAnsiTheme="majorHAnsi" w:cstheme="majorHAnsi"/>
                <w:sz w:val="22"/>
                <w:szCs w:val="22"/>
                <w:lang w:eastAsia="en-US"/>
              </w:rPr>
              <w:tab/>
              <w:t xml:space="preserve">Self/ </w:t>
            </w:r>
            <w:r w:rsidRPr="00D1256E">
              <w:rPr>
                <w:rFonts w:asciiTheme="majorHAnsi" w:hAnsiTheme="majorHAnsi" w:cstheme="majorHAnsi"/>
                <w:sz w:val="22"/>
                <w:szCs w:val="22"/>
                <w:lang w:eastAsia="en-US"/>
              </w:rPr>
              <w:tab/>
              <w:t xml:space="preserve">Spouse/dependent children/Parents. </w:t>
            </w:r>
          </w:p>
          <w:p w14:paraId="0DECFE87" w14:textId="77777777" w:rsidR="00E0712C" w:rsidRPr="00D1256E" w:rsidRDefault="00E0712C" w:rsidP="00AA7C5E">
            <w:pPr>
              <w:spacing w:line="259" w:lineRule="auto"/>
              <w:ind w:left="5"/>
              <w:rPr>
                <w:rFonts w:asciiTheme="majorHAnsi" w:hAnsiTheme="majorHAnsi" w:cstheme="majorHAnsi"/>
                <w:sz w:val="22"/>
                <w:szCs w:val="22"/>
                <w:lang w:eastAsia="en-US"/>
              </w:rPr>
            </w:pPr>
            <w:r w:rsidRPr="00D1256E">
              <w:rPr>
                <w:rFonts w:asciiTheme="majorHAnsi" w:hAnsiTheme="majorHAnsi" w:cstheme="majorHAnsi"/>
                <w:sz w:val="22"/>
                <w:szCs w:val="22"/>
                <w:lang w:eastAsia="en-US"/>
              </w:rPr>
              <w:t xml:space="preserve">(Insurance coverage for Parents restricted to Rs.1 lakh) </w:t>
            </w:r>
          </w:p>
        </w:tc>
      </w:tr>
      <w:tr w:rsidR="00E0712C" w:rsidRPr="00D1256E" w14:paraId="2600DFE4" w14:textId="77777777" w:rsidTr="00AB7DD2">
        <w:trPr>
          <w:trHeight w:val="274"/>
        </w:trPr>
        <w:tc>
          <w:tcPr>
            <w:tcW w:w="1777" w:type="dxa"/>
            <w:vAlign w:val="bottom"/>
          </w:tcPr>
          <w:p w14:paraId="449F85FC" w14:textId="71EB0058" w:rsidR="00E0712C" w:rsidRPr="00D1256E" w:rsidRDefault="00E0712C" w:rsidP="00AB7DD2">
            <w:pPr>
              <w:spacing w:line="259" w:lineRule="auto"/>
              <w:jc w:val="center"/>
              <w:rPr>
                <w:rFonts w:asciiTheme="majorHAnsi" w:hAnsiTheme="majorHAnsi" w:cstheme="majorHAnsi"/>
                <w:sz w:val="22"/>
                <w:szCs w:val="22"/>
                <w:lang w:eastAsia="en-US"/>
              </w:rPr>
            </w:pPr>
            <w:r w:rsidRPr="00D1256E">
              <w:rPr>
                <w:rFonts w:asciiTheme="majorHAnsi" w:hAnsiTheme="majorHAnsi" w:cstheme="majorHAnsi"/>
                <w:kern w:val="24"/>
                <w:sz w:val="22"/>
                <w:szCs w:val="22"/>
              </w:rPr>
              <w:t>L2 to L6</w:t>
            </w:r>
          </w:p>
        </w:tc>
        <w:tc>
          <w:tcPr>
            <w:tcW w:w="3427" w:type="dxa"/>
            <w:vAlign w:val="bottom"/>
          </w:tcPr>
          <w:p w14:paraId="36E3F0EF" w14:textId="77777777" w:rsidR="00E0712C" w:rsidRPr="00D1256E" w:rsidRDefault="00E0712C" w:rsidP="00AB7DD2">
            <w:pPr>
              <w:spacing w:line="259" w:lineRule="auto"/>
              <w:ind w:left="6"/>
              <w:jc w:val="center"/>
              <w:rPr>
                <w:rFonts w:asciiTheme="majorHAnsi" w:hAnsiTheme="majorHAnsi" w:cstheme="majorHAnsi"/>
                <w:sz w:val="22"/>
                <w:szCs w:val="22"/>
                <w:lang w:eastAsia="en-US"/>
              </w:rPr>
            </w:pPr>
            <w:r w:rsidRPr="00D1256E">
              <w:rPr>
                <w:rFonts w:asciiTheme="majorHAnsi" w:hAnsiTheme="majorHAnsi" w:cstheme="majorHAnsi"/>
                <w:kern w:val="24"/>
                <w:sz w:val="22"/>
                <w:szCs w:val="22"/>
              </w:rPr>
              <w:t>3,00,000</w:t>
            </w:r>
          </w:p>
        </w:tc>
        <w:tc>
          <w:tcPr>
            <w:tcW w:w="4081" w:type="dxa"/>
            <w:vMerge/>
          </w:tcPr>
          <w:p w14:paraId="619ED93D" w14:textId="77777777" w:rsidR="00E0712C" w:rsidRPr="00D1256E" w:rsidRDefault="00E0712C" w:rsidP="00AA7C5E">
            <w:pPr>
              <w:spacing w:after="160" w:line="259" w:lineRule="auto"/>
              <w:rPr>
                <w:rFonts w:asciiTheme="majorHAnsi" w:hAnsiTheme="majorHAnsi" w:cstheme="majorHAnsi"/>
                <w:sz w:val="22"/>
                <w:szCs w:val="22"/>
                <w:lang w:eastAsia="en-US"/>
              </w:rPr>
            </w:pPr>
          </w:p>
        </w:tc>
      </w:tr>
      <w:tr w:rsidR="00E0712C" w:rsidRPr="00D1256E" w14:paraId="4FF6452A" w14:textId="77777777" w:rsidTr="00AB7DD2">
        <w:trPr>
          <w:trHeight w:val="271"/>
        </w:trPr>
        <w:tc>
          <w:tcPr>
            <w:tcW w:w="1777" w:type="dxa"/>
            <w:vAlign w:val="bottom"/>
          </w:tcPr>
          <w:p w14:paraId="0A99E26E" w14:textId="4CBE9786" w:rsidR="00E0712C" w:rsidRPr="00D1256E" w:rsidRDefault="00E0712C" w:rsidP="00AB7DD2">
            <w:pPr>
              <w:spacing w:line="259" w:lineRule="auto"/>
              <w:jc w:val="center"/>
              <w:rPr>
                <w:rFonts w:asciiTheme="majorHAnsi" w:hAnsiTheme="majorHAnsi" w:cstheme="majorHAnsi"/>
                <w:sz w:val="22"/>
                <w:szCs w:val="22"/>
                <w:lang w:eastAsia="en-US"/>
              </w:rPr>
            </w:pPr>
            <w:r w:rsidRPr="00D1256E">
              <w:rPr>
                <w:rFonts w:asciiTheme="majorHAnsi" w:hAnsiTheme="majorHAnsi" w:cstheme="majorHAnsi"/>
                <w:kern w:val="24"/>
                <w:sz w:val="22"/>
                <w:szCs w:val="22"/>
              </w:rPr>
              <w:t>L7 &amp; L8</w:t>
            </w:r>
          </w:p>
        </w:tc>
        <w:tc>
          <w:tcPr>
            <w:tcW w:w="3427" w:type="dxa"/>
            <w:vAlign w:val="bottom"/>
          </w:tcPr>
          <w:p w14:paraId="4C905D11" w14:textId="77777777" w:rsidR="00E0712C" w:rsidRPr="00D1256E" w:rsidRDefault="00E0712C" w:rsidP="00AB7DD2">
            <w:pPr>
              <w:spacing w:line="259" w:lineRule="auto"/>
              <w:ind w:left="6"/>
              <w:jc w:val="center"/>
              <w:rPr>
                <w:rFonts w:asciiTheme="majorHAnsi" w:hAnsiTheme="majorHAnsi" w:cstheme="majorHAnsi"/>
                <w:sz w:val="22"/>
                <w:szCs w:val="22"/>
                <w:lang w:eastAsia="en-US"/>
              </w:rPr>
            </w:pPr>
            <w:r w:rsidRPr="00D1256E">
              <w:rPr>
                <w:rFonts w:asciiTheme="majorHAnsi" w:hAnsiTheme="majorHAnsi" w:cstheme="majorHAnsi"/>
                <w:kern w:val="24"/>
                <w:sz w:val="22"/>
                <w:szCs w:val="22"/>
              </w:rPr>
              <w:t>5,00,000</w:t>
            </w:r>
          </w:p>
        </w:tc>
        <w:tc>
          <w:tcPr>
            <w:tcW w:w="4081" w:type="dxa"/>
            <w:vMerge/>
          </w:tcPr>
          <w:p w14:paraId="594F3D7A" w14:textId="77777777" w:rsidR="00E0712C" w:rsidRPr="00D1256E" w:rsidRDefault="00E0712C" w:rsidP="00AA7C5E">
            <w:pPr>
              <w:spacing w:after="160" w:line="259" w:lineRule="auto"/>
              <w:rPr>
                <w:rFonts w:asciiTheme="majorHAnsi" w:hAnsiTheme="majorHAnsi" w:cstheme="majorHAnsi"/>
                <w:sz w:val="22"/>
                <w:szCs w:val="22"/>
                <w:lang w:eastAsia="en-US"/>
              </w:rPr>
            </w:pPr>
          </w:p>
        </w:tc>
      </w:tr>
      <w:tr w:rsidR="00E0712C" w:rsidRPr="00D1256E" w14:paraId="4001DCA7" w14:textId="77777777" w:rsidTr="00AB7DD2">
        <w:trPr>
          <w:trHeight w:val="271"/>
        </w:trPr>
        <w:tc>
          <w:tcPr>
            <w:tcW w:w="1777" w:type="dxa"/>
            <w:vAlign w:val="bottom"/>
          </w:tcPr>
          <w:p w14:paraId="35C83FEA" w14:textId="13E2F400" w:rsidR="00E0712C" w:rsidRPr="00D1256E" w:rsidRDefault="00E0712C" w:rsidP="00AB7DD2">
            <w:pPr>
              <w:spacing w:line="259" w:lineRule="auto"/>
              <w:jc w:val="center"/>
              <w:rPr>
                <w:rFonts w:asciiTheme="majorHAnsi" w:hAnsiTheme="majorHAnsi" w:cstheme="majorHAnsi"/>
                <w:sz w:val="22"/>
                <w:szCs w:val="22"/>
                <w:lang w:eastAsia="en-US"/>
              </w:rPr>
            </w:pPr>
            <w:r w:rsidRPr="00D1256E">
              <w:rPr>
                <w:rFonts w:asciiTheme="majorHAnsi" w:hAnsiTheme="majorHAnsi" w:cstheme="majorHAnsi"/>
                <w:kern w:val="24"/>
                <w:sz w:val="22"/>
                <w:szCs w:val="22"/>
              </w:rPr>
              <w:t>L9 and above</w:t>
            </w:r>
          </w:p>
        </w:tc>
        <w:tc>
          <w:tcPr>
            <w:tcW w:w="3427" w:type="dxa"/>
            <w:vAlign w:val="bottom"/>
          </w:tcPr>
          <w:p w14:paraId="5E48BDD0" w14:textId="77777777" w:rsidR="00E0712C" w:rsidRPr="00D1256E" w:rsidRDefault="00E0712C" w:rsidP="00AB7DD2">
            <w:pPr>
              <w:spacing w:line="259" w:lineRule="auto"/>
              <w:ind w:left="6"/>
              <w:jc w:val="center"/>
              <w:rPr>
                <w:rFonts w:asciiTheme="majorHAnsi" w:hAnsiTheme="majorHAnsi" w:cstheme="majorHAnsi"/>
                <w:sz w:val="22"/>
                <w:szCs w:val="22"/>
                <w:lang w:eastAsia="en-US"/>
              </w:rPr>
            </w:pPr>
            <w:r w:rsidRPr="00D1256E">
              <w:rPr>
                <w:rFonts w:asciiTheme="majorHAnsi" w:hAnsiTheme="majorHAnsi" w:cstheme="majorHAnsi"/>
                <w:kern w:val="24"/>
                <w:sz w:val="22"/>
                <w:szCs w:val="22"/>
              </w:rPr>
              <w:t>8,00,000</w:t>
            </w:r>
          </w:p>
        </w:tc>
        <w:tc>
          <w:tcPr>
            <w:tcW w:w="4081" w:type="dxa"/>
            <w:vMerge/>
          </w:tcPr>
          <w:p w14:paraId="27A6AB2E" w14:textId="77777777" w:rsidR="00E0712C" w:rsidRPr="00D1256E" w:rsidRDefault="00E0712C" w:rsidP="00AA7C5E">
            <w:pPr>
              <w:spacing w:after="160" w:line="259" w:lineRule="auto"/>
              <w:rPr>
                <w:rFonts w:asciiTheme="majorHAnsi" w:hAnsiTheme="majorHAnsi" w:cstheme="majorHAnsi"/>
                <w:sz w:val="22"/>
                <w:szCs w:val="22"/>
                <w:lang w:eastAsia="en-US"/>
              </w:rPr>
            </w:pPr>
          </w:p>
        </w:tc>
      </w:tr>
    </w:tbl>
    <w:p w14:paraId="59C2A2E4" w14:textId="77777777" w:rsidR="00E0712C" w:rsidRPr="002838AA" w:rsidRDefault="00E0712C" w:rsidP="002838AA">
      <w:pPr>
        <w:spacing w:after="2" w:line="259" w:lineRule="auto"/>
        <w:rPr>
          <w:rFonts w:asciiTheme="majorHAnsi" w:eastAsiaTheme="majorEastAsia" w:hAnsiTheme="majorHAnsi" w:cstheme="majorHAnsi"/>
          <w:b/>
          <w:bCs/>
          <w:sz w:val="22"/>
          <w:szCs w:val="22"/>
        </w:rPr>
      </w:pPr>
    </w:p>
    <w:p w14:paraId="1AEFF4EC" w14:textId="77777777" w:rsidR="00E0712C" w:rsidRPr="00D1256E" w:rsidRDefault="00E0712C" w:rsidP="001C1430">
      <w:pPr>
        <w:pStyle w:val="ListParagraph"/>
        <w:numPr>
          <w:ilvl w:val="0"/>
          <w:numId w:val="2"/>
        </w:numPr>
        <w:spacing w:line="259" w:lineRule="auto"/>
        <w:ind w:left="360"/>
        <w:rPr>
          <w:rFonts w:asciiTheme="majorHAnsi" w:eastAsiaTheme="majorEastAsia" w:hAnsiTheme="majorHAnsi" w:cstheme="majorHAnsi"/>
          <w:b/>
          <w:bCs/>
          <w:sz w:val="22"/>
          <w:szCs w:val="22"/>
        </w:rPr>
      </w:pPr>
      <w:r w:rsidRPr="00D1256E">
        <w:rPr>
          <w:rFonts w:asciiTheme="majorHAnsi" w:eastAsiaTheme="majorEastAsia" w:hAnsiTheme="majorHAnsi" w:cstheme="majorHAnsi"/>
          <w:b/>
          <w:bCs/>
          <w:sz w:val="22"/>
          <w:szCs w:val="22"/>
        </w:rPr>
        <w:t xml:space="preserve">Group Personal Accident Insurance (GPAI) </w:t>
      </w:r>
    </w:p>
    <w:p w14:paraId="0293D163" w14:textId="77777777" w:rsidR="00E0712C" w:rsidRPr="00D1256E" w:rsidRDefault="00E0712C" w:rsidP="001C1430">
      <w:pPr>
        <w:numPr>
          <w:ilvl w:val="0"/>
          <w:numId w:val="3"/>
        </w:numPr>
        <w:spacing w:after="5" w:line="250" w:lineRule="auto"/>
        <w:ind w:left="1327" w:hanging="360"/>
        <w:jc w:val="both"/>
        <w:rPr>
          <w:rFonts w:asciiTheme="majorHAnsi" w:hAnsiTheme="majorHAnsi" w:cstheme="majorHAnsi"/>
          <w:sz w:val="22"/>
          <w:szCs w:val="22"/>
        </w:rPr>
      </w:pPr>
      <w:r w:rsidRPr="00D1256E">
        <w:rPr>
          <w:rFonts w:asciiTheme="majorHAnsi" w:hAnsiTheme="majorHAnsi" w:cstheme="majorHAnsi"/>
          <w:sz w:val="22"/>
          <w:szCs w:val="22"/>
        </w:rPr>
        <w:t xml:space="preserve">Self-coverage is Mandatory  </w:t>
      </w:r>
    </w:p>
    <w:p w14:paraId="214C392B" w14:textId="6B645BC5" w:rsidR="00E0712C" w:rsidRPr="002838AA" w:rsidRDefault="00E0712C" w:rsidP="002838AA">
      <w:pPr>
        <w:numPr>
          <w:ilvl w:val="0"/>
          <w:numId w:val="3"/>
        </w:numPr>
        <w:spacing w:after="5" w:line="250" w:lineRule="auto"/>
        <w:ind w:left="1327" w:hanging="360"/>
        <w:jc w:val="both"/>
        <w:rPr>
          <w:rFonts w:asciiTheme="majorHAnsi" w:hAnsiTheme="majorHAnsi" w:cstheme="majorHAnsi"/>
          <w:sz w:val="22"/>
          <w:szCs w:val="22"/>
        </w:rPr>
      </w:pPr>
      <w:r w:rsidRPr="00D1256E">
        <w:rPr>
          <w:rFonts w:asciiTheme="majorHAnsi" w:hAnsiTheme="majorHAnsi" w:cstheme="majorHAnsi"/>
          <w:sz w:val="22"/>
          <w:szCs w:val="22"/>
        </w:rPr>
        <w:t xml:space="preserve">The insurance coverage depends upon the designated Level of the </w:t>
      </w:r>
      <w:r w:rsidR="00056C07">
        <w:rPr>
          <w:rFonts w:asciiTheme="majorHAnsi" w:hAnsiTheme="majorHAnsi" w:cstheme="majorHAnsi"/>
          <w:sz w:val="22"/>
          <w:szCs w:val="22"/>
        </w:rPr>
        <w:t>Employee</w:t>
      </w:r>
      <w:r w:rsidRPr="00D1256E">
        <w:rPr>
          <w:rFonts w:asciiTheme="majorHAnsi" w:hAnsiTheme="majorHAnsi" w:cstheme="majorHAnsi"/>
          <w:sz w:val="22"/>
          <w:szCs w:val="22"/>
        </w:rPr>
        <w:t xml:space="preserve"> as shown below:  </w:t>
      </w:r>
    </w:p>
    <w:tbl>
      <w:tblPr>
        <w:tblStyle w:val="TableGrid"/>
        <w:tblW w:w="9192" w:type="dxa"/>
        <w:tblInd w:w="257" w:type="dxa"/>
        <w:tblCellMar>
          <w:left w:w="115" w:type="dxa"/>
          <w:right w:w="115" w:type="dxa"/>
        </w:tblCellMar>
        <w:tblLook w:val="04A0" w:firstRow="1" w:lastRow="0" w:firstColumn="1" w:lastColumn="0" w:noHBand="0" w:noVBand="1"/>
      </w:tblPr>
      <w:tblGrid>
        <w:gridCol w:w="3715"/>
        <w:gridCol w:w="5477"/>
      </w:tblGrid>
      <w:tr w:rsidR="00E0712C" w:rsidRPr="00D1256E" w14:paraId="2E85A141" w14:textId="77777777" w:rsidTr="006A1725">
        <w:trPr>
          <w:trHeight w:val="296"/>
        </w:trPr>
        <w:tc>
          <w:tcPr>
            <w:tcW w:w="3715"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vAlign w:val="center"/>
          </w:tcPr>
          <w:p w14:paraId="0439D8E7" w14:textId="77777777" w:rsidR="00E0712C" w:rsidRPr="00D1256E" w:rsidRDefault="00E0712C" w:rsidP="00AA7C5E">
            <w:pPr>
              <w:spacing w:line="259" w:lineRule="auto"/>
              <w:jc w:val="center"/>
              <w:rPr>
                <w:rFonts w:asciiTheme="majorHAnsi" w:hAnsiTheme="majorHAnsi" w:cstheme="majorHAnsi"/>
                <w:b/>
                <w:bCs/>
                <w:kern w:val="24"/>
                <w:sz w:val="22"/>
                <w:szCs w:val="22"/>
              </w:rPr>
            </w:pPr>
            <w:r w:rsidRPr="00D1256E">
              <w:rPr>
                <w:rFonts w:asciiTheme="majorHAnsi" w:hAnsiTheme="majorHAnsi" w:cstheme="majorHAnsi"/>
                <w:b/>
                <w:bCs/>
                <w:kern w:val="24"/>
                <w:sz w:val="22"/>
                <w:szCs w:val="22"/>
              </w:rPr>
              <w:t>Level</w:t>
            </w:r>
          </w:p>
        </w:tc>
        <w:tc>
          <w:tcPr>
            <w:tcW w:w="5477"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vAlign w:val="center"/>
          </w:tcPr>
          <w:p w14:paraId="3A42C4D3" w14:textId="77777777" w:rsidR="00E0712C" w:rsidRPr="00D1256E" w:rsidRDefault="00E0712C" w:rsidP="00AA7C5E">
            <w:pPr>
              <w:spacing w:line="259" w:lineRule="auto"/>
              <w:ind w:left="467"/>
              <w:jc w:val="center"/>
              <w:rPr>
                <w:rFonts w:asciiTheme="majorHAnsi" w:hAnsiTheme="majorHAnsi" w:cstheme="majorHAnsi"/>
                <w:b/>
                <w:bCs/>
                <w:kern w:val="24"/>
                <w:sz w:val="22"/>
                <w:szCs w:val="22"/>
              </w:rPr>
            </w:pPr>
            <w:r w:rsidRPr="00D1256E">
              <w:rPr>
                <w:rFonts w:asciiTheme="majorHAnsi" w:hAnsiTheme="majorHAnsi" w:cstheme="majorHAnsi"/>
                <w:b/>
                <w:bCs/>
                <w:kern w:val="24"/>
                <w:sz w:val="22"/>
                <w:szCs w:val="22"/>
              </w:rPr>
              <w:t>GPA Sum Assured (INR)</w:t>
            </w:r>
          </w:p>
        </w:tc>
      </w:tr>
      <w:tr w:rsidR="006A1725" w:rsidRPr="00D1256E" w14:paraId="52AF0BA5" w14:textId="77777777" w:rsidTr="00AA7C5E">
        <w:trPr>
          <w:trHeight w:val="333"/>
        </w:trPr>
        <w:tc>
          <w:tcPr>
            <w:tcW w:w="3715" w:type="dxa"/>
            <w:tcBorders>
              <w:top w:val="single" w:sz="6" w:space="0" w:color="000000"/>
              <w:left w:val="single" w:sz="6" w:space="0" w:color="000000"/>
              <w:bottom w:val="single" w:sz="6" w:space="0" w:color="000000"/>
              <w:right w:val="single" w:sz="6" w:space="0" w:color="000000"/>
            </w:tcBorders>
            <w:vAlign w:val="bottom"/>
          </w:tcPr>
          <w:p w14:paraId="578802D8" w14:textId="1A3D507E" w:rsidR="006A1725" w:rsidRPr="00D1256E" w:rsidRDefault="006A1725" w:rsidP="006A1725">
            <w:pPr>
              <w:spacing w:line="259" w:lineRule="auto"/>
              <w:ind w:left="103"/>
              <w:jc w:val="center"/>
              <w:rPr>
                <w:rFonts w:asciiTheme="majorHAnsi" w:hAnsiTheme="majorHAnsi" w:cstheme="majorHAnsi"/>
                <w:sz w:val="22"/>
                <w:szCs w:val="22"/>
                <w:lang w:eastAsia="en-US"/>
              </w:rPr>
            </w:pPr>
            <w:r w:rsidRPr="00D1256E">
              <w:rPr>
                <w:rFonts w:asciiTheme="majorHAnsi" w:hAnsiTheme="majorHAnsi" w:cstheme="majorHAnsi"/>
                <w:kern w:val="24"/>
                <w:sz w:val="22"/>
                <w:szCs w:val="22"/>
              </w:rPr>
              <w:t>GTE/ MT/L1</w:t>
            </w:r>
          </w:p>
        </w:tc>
        <w:tc>
          <w:tcPr>
            <w:tcW w:w="5477" w:type="dxa"/>
            <w:tcBorders>
              <w:top w:val="single" w:sz="6" w:space="0" w:color="000000"/>
              <w:left w:val="single" w:sz="6" w:space="0" w:color="000000"/>
              <w:bottom w:val="single" w:sz="6" w:space="0" w:color="000000"/>
              <w:right w:val="single" w:sz="6" w:space="0" w:color="000000"/>
            </w:tcBorders>
            <w:vAlign w:val="bottom"/>
          </w:tcPr>
          <w:p w14:paraId="17E1F635" w14:textId="77777777" w:rsidR="006A1725" w:rsidRPr="00D1256E" w:rsidRDefault="006A1725" w:rsidP="006A1725">
            <w:pPr>
              <w:spacing w:line="259" w:lineRule="auto"/>
              <w:ind w:left="103"/>
              <w:jc w:val="center"/>
              <w:rPr>
                <w:rFonts w:asciiTheme="majorHAnsi" w:hAnsiTheme="majorHAnsi" w:cstheme="majorHAnsi"/>
                <w:sz w:val="22"/>
                <w:szCs w:val="22"/>
                <w:lang w:eastAsia="en-US"/>
              </w:rPr>
            </w:pPr>
            <w:r w:rsidRPr="00D1256E">
              <w:rPr>
                <w:rFonts w:asciiTheme="majorHAnsi" w:hAnsiTheme="majorHAnsi" w:cstheme="majorHAnsi"/>
                <w:kern w:val="24"/>
                <w:sz w:val="22"/>
                <w:szCs w:val="22"/>
              </w:rPr>
              <w:t>10,00,000</w:t>
            </w:r>
          </w:p>
        </w:tc>
      </w:tr>
      <w:tr w:rsidR="006A1725" w:rsidRPr="00D1256E" w14:paraId="3A54A962" w14:textId="77777777" w:rsidTr="00AA7C5E">
        <w:trPr>
          <w:trHeight w:val="319"/>
        </w:trPr>
        <w:tc>
          <w:tcPr>
            <w:tcW w:w="3715" w:type="dxa"/>
            <w:tcBorders>
              <w:top w:val="single" w:sz="6" w:space="0" w:color="000000"/>
              <w:left w:val="single" w:sz="6" w:space="0" w:color="000000"/>
              <w:bottom w:val="single" w:sz="6" w:space="0" w:color="000000"/>
              <w:right w:val="single" w:sz="6" w:space="0" w:color="000000"/>
            </w:tcBorders>
            <w:vAlign w:val="bottom"/>
          </w:tcPr>
          <w:p w14:paraId="205EA238" w14:textId="373CD341" w:rsidR="006A1725" w:rsidRPr="00D1256E" w:rsidRDefault="006A1725" w:rsidP="006A1725">
            <w:pPr>
              <w:spacing w:line="259" w:lineRule="auto"/>
              <w:ind w:left="98"/>
              <w:jc w:val="center"/>
              <w:rPr>
                <w:rFonts w:asciiTheme="majorHAnsi" w:hAnsiTheme="majorHAnsi" w:cstheme="majorHAnsi"/>
                <w:sz w:val="22"/>
                <w:szCs w:val="22"/>
                <w:lang w:eastAsia="en-US"/>
              </w:rPr>
            </w:pPr>
            <w:r w:rsidRPr="00D1256E">
              <w:rPr>
                <w:rFonts w:asciiTheme="majorHAnsi" w:hAnsiTheme="majorHAnsi" w:cstheme="majorHAnsi"/>
                <w:kern w:val="24"/>
                <w:sz w:val="22"/>
                <w:szCs w:val="22"/>
              </w:rPr>
              <w:t>L2 to L6</w:t>
            </w:r>
          </w:p>
        </w:tc>
        <w:tc>
          <w:tcPr>
            <w:tcW w:w="5477" w:type="dxa"/>
            <w:tcBorders>
              <w:top w:val="single" w:sz="6" w:space="0" w:color="000000"/>
              <w:left w:val="single" w:sz="6" w:space="0" w:color="000000"/>
              <w:bottom w:val="single" w:sz="6" w:space="0" w:color="000000"/>
              <w:right w:val="single" w:sz="6" w:space="0" w:color="000000"/>
            </w:tcBorders>
            <w:vAlign w:val="bottom"/>
          </w:tcPr>
          <w:p w14:paraId="6981F9AF" w14:textId="77777777" w:rsidR="006A1725" w:rsidRPr="00D1256E" w:rsidRDefault="006A1725" w:rsidP="006A1725">
            <w:pPr>
              <w:spacing w:line="259" w:lineRule="auto"/>
              <w:ind w:left="104"/>
              <w:jc w:val="center"/>
              <w:rPr>
                <w:rFonts w:asciiTheme="majorHAnsi" w:hAnsiTheme="majorHAnsi" w:cstheme="majorHAnsi"/>
                <w:sz w:val="22"/>
                <w:szCs w:val="22"/>
                <w:lang w:eastAsia="en-US"/>
              </w:rPr>
            </w:pPr>
            <w:r w:rsidRPr="00D1256E">
              <w:rPr>
                <w:rFonts w:asciiTheme="majorHAnsi" w:hAnsiTheme="majorHAnsi" w:cstheme="majorHAnsi"/>
                <w:kern w:val="24"/>
                <w:sz w:val="22"/>
                <w:szCs w:val="22"/>
              </w:rPr>
              <w:t>15,00,000</w:t>
            </w:r>
          </w:p>
        </w:tc>
      </w:tr>
      <w:tr w:rsidR="006A1725" w:rsidRPr="00D1256E" w14:paraId="16EE8EE4" w14:textId="77777777" w:rsidTr="00AA7C5E">
        <w:trPr>
          <w:trHeight w:val="307"/>
        </w:trPr>
        <w:tc>
          <w:tcPr>
            <w:tcW w:w="3715" w:type="dxa"/>
            <w:tcBorders>
              <w:top w:val="single" w:sz="6" w:space="0" w:color="000000"/>
              <w:left w:val="single" w:sz="6" w:space="0" w:color="000000"/>
              <w:bottom w:val="single" w:sz="6" w:space="0" w:color="000000"/>
              <w:right w:val="single" w:sz="6" w:space="0" w:color="000000"/>
            </w:tcBorders>
            <w:vAlign w:val="bottom"/>
          </w:tcPr>
          <w:p w14:paraId="5CF2E346" w14:textId="7F852279" w:rsidR="006A1725" w:rsidRPr="00D1256E" w:rsidRDefault="006A1725" w:rsidP="006A1725">
            <w:pPr>
              <w:spacing w:line="259" w:lineRule="auto"/>
              <w:ind w:left="98"/>
              <w:jc w:val="center"/>
              <w:rPr>
                <w:rFonts w:asciiTheme="majorHAnsi" w:hAnsiTheme="majorHAnsi" w:cstheme="majorHAnsi"/>
                <w:sz w:val="22"/>
                <w:szCs w:val="22"/>
                <w:lang w:eastAsia="en-US"/>
              </w:rPr>
            </w:pPr>
            <w:r w:rsidRPr="00D1256E">
              <w:rPr>
                <w:rFonts w:asciiTheme="majorHAnsi" w:hAnsiTheme="majorHAnsi" w:cstheme="majorHAnsi"/>
                <w:kern w:val="24"/>
                <w:sz w:val="22"/>
                <w:szCs w:val="22"/>
              </w:rPr>
              <w:t>L7 &amp; L8</w:t>
            </w:r>
          </w:p>
        </w:tc>
        <w:tc>
          <w:tcPr>
            <w:tcW w:w="5477" w:type="dxa"/>
            <w:tcBorders>
              <w:top w:val="single" w:sz="6" w:space="0" w:color="000000"/>
              <w:left w:val="single" w:sz="6" w:space="0" w:color="000000"/>
              <w:bottom w:val="single" w:sz="6" w:space="0" w:color="000000"/>
              <w:right w:val="single" w:sz="6" w:space="0" w:color="000000"/>
            </w:tcBorders>
            <w:vAlign w:val="bottom"/>
          </w:tcPr>
          <w:p w14:paraId="6D05E9FD" w14:textId="77777777" w:rsidR="006A1725" w:rsidRPr="00D1256E" w:rsidRDefault="006A1725" w:rsidP="006A1725">
            <w:pPr>
              <w:spacing w:line="259" w:lineRule="auto"/>
              <w:ind w:left="104"/>
              <w:jc w:val="center"/>
              <w:rPr>
                <w:rFonts w:asciiTheme="majorHAnsi" w:hAnsiTheme="majorHAnsi" w:cstheme="majorHAnsi"/>
                <w:sz w:val="22"/>
                <w:szCs w:val="22"/>
                <w:lang w:eastAsia="en-US"/>
              </w:rPr>
            </w:pPr>
            <w:r w:rsidRPr="00D1256E">
              <w:rPr>
                <w:rFonts w:asciiTheme="majorHAnsi" w:hAnsiTheme="majorHAnsi" w:cstheme="majorHAnsi"/>
                <w:kern w:val="24"/>
                <w:sz w:val="22"/>
                <w:szCs w:val="22"/>
              </w:rPr>
              <w:t>20,00,000</w:t>
            </w:r>
          </w:p>
        </w:tc>
      </w:tr>
      <w:tr w:rsidR="006A1725" w:rsidRPr="00D1256E" w14:paraId="6FA6BE8E" w14:textId="77777777" w:rsidTr="00AA7C5E">
        <w:trPr>
          <w:trHeight w:val="319"/>
        </w:trPr>
        <w:tc>
          <w:tcPr>
            <w:tcW w:w="3715" w:type="dxa"/>
            <w:tcBorders>
              <w:top w:val="single" w:sz="6" w:space="0" w:color="000000"/>
              <w:left w:val="single" w:sz="6" w:space="0" w:color="000000"/>
              <w:bottom w:val="single" w:sz="6" w:space="0" w:color="000000"/>
              <w:right w:val="single" w:sz="6" w:space="0" w:color="000000"/>
            </w:tcBorders>
            <w:vAlign w:val="bottom"/>
          </w:tcPr>
          <w:p w14:paraId="58EC7D98" w14:textId="5D21166E" w:rsidR="006A1725" w:rsidRPr="00D1256E" w:rsidRDefault="006A1725" w:rsidP="006A1725">
            <w:pPr>
              <w:spacing w:line="259" w:lineRule="auto"/>
              <w:ind w:left="98"/>
              <w:jc w:val="center"/>
              <w:rPr>
                <w:rFonts w:asciiTheme="majorHAnsi" w:hAnsiTheme="majorHAnsi" w:cstheme="majorHAnsi"/>
                <w:sz w:val="22"/>
                <w:szCs w:val="22"/>
                <w:lang w:eastAsia="en-US"/>
              </w:rPr>
            </w:pPr>
            <w:r w:rsidRPr="00D1256E">
              <w:rPr>
                <w:rFonts w:asciiTheme="majorHAnsi" w:hAnsiTheme="majorHAnsi" w:cstheme="majorHAnsi"/>
                <w:kern w:val="24"/>
                <w:sz w:val="22"/>
                <w:szCs w:val="22"/>
              </w:rPr>
              <w:t>L9 and above</w:t>
            </w:r>
          </w:p>
        </w:tc>
        <w:tc>
          <w:tcPr>
            <w:tcW w:w="5477" w:type="dxa"/>
            <w:tcBorders>
              <w:top w:val="single" w:sz="6" w:space="0" w:color="000000"/>
              <w:left w:val="single" w:sz="6" w:space="0" w:color="000000"/>
              <w:bottom w:val="single" w:sz="6" w:space="0" w:color="000000"/>
              <w:right w:val="single" w:sz="6" w:space="0" w:color="000000"/>
            </w:tcBorders>
            <w:vAlign w:val="bottom"/>
          </w:tcPr>
          <w:p w14:paraId="039B15FA" w14:textId="77777777" w:rsidR="006A1725" w:rsidRPr="00D1256E" w:rsidRDefault="006A1725" w:rsidP="006A1725">
            <w:pPr>
              <w:spacing w:line="259" w:lineRule="auto"/>
              <w:ind w:left="104"/>
              <w:jc w:val="center"/>
              <w:rPr>
                <w:rFonts w:asciiTheme="majorHAnsi" w:hAnsiTheme="majorHAnsi" w:cstheme="majorHAnsi"/>
                <w:sz w:val="22"/>
                <w:szCs w:val="22"/>
                <w:lang w:eastAsia="en-US"/>
              </w:rPr>
            </w:pPr>
            <w:r w:rsidRPr="00D1256E">
              <w:rPr>
                <w:rFonts w:asciiTheme="majorHAnsi" w:hAnsiTheme="majorHAnsi" w:cstheme="majorHAnsi"/>
                <w:kern w:val="24"/>
                <w:sz w:val="22"/>
                <w:szCs w:val="22"/>
              </w:rPr>
              <w:t>25,00,000</w:t>
            </w:r>
          </w:p>
        </w:tc>
      </w:tr>
    </w:tbl>
    <w:p w14:paraId="6AE94A44" w14:textId="77777777" w:rsidR="00E0712C" w:rsidRPr="00D1256E" w:rsidRDefault="00E0712C" w:rsidP="00E0712C">
      <w:pPr>
        <w:spacing w:line="259" w:lineRule="auto"/>
        <w:rPr>
          <w:rFonts w:asciiTheme="majorHAnsi" w:hAnsiTheme="majorHAnsi" w:cstheme="majorHAnsi"/>
          <w:b/>
          <w:bCs/>
          <w:sz w:val="22"/>
          <w:szCs w:val="22"/>
        </w:rPr>
      </w:pPr>
    </w:p>
    <w:p w14:paraId="2BFFB6E3" w14:textId="2E028BC6" w:rsidR="00E0712C" w:rsidRPr="002838AA" w:rsidRDefault="00E0712C" w:rsidP="002838AA">
      <w:pPr>
        <w:spacing w:after="5" w:line="250" w:lineRule="auto"/>
        <w:jc w:val="both"/>
        <w:rPr>
          <w:rFonts w:asciiTheme="majorHAnsi" w:eastAsiaTheme="majorEastAsia" w:hAnsiTheme="majorHAnsi" w:cstheme="majorHAnsi"/>
          <w:b/>
          <w:bCs/>
          <w:sz w:val="22"/>
          <w:szCs w:val="22"/>
        </w:rPr>
      </w:pPr>
      <w:r w:rsidRPr="00D1256E">
        <w:rPr>
          <w:rFonts w:asciiTheme="majorHAnsi" w:eastAsiaTheme="majorEastAsia" w:hAnsiTheme="majorHAnsi" w:cstheme="majorHAnsi"/>
          <w:b/>
          <w:bCs/>
          <w:sz w:val="22"/>
          <w:szCs w:val="22"/>
        </w:rPr>
        <w:t>Provident Fund</w:t>
      </w:r>
    </w:p>
    <w:p w14:paraId="0C17F62A" w14:textId="50838A57" w:rsidR="00E0712C" w:rsidRPr="00D1256E" w:rsidRDefault="00E0712C" w:rsidP="004E20C6">
      <w:pPr>
        <w:numPr>
          <w:ilvl w:val="0"/>
          <w:numId w:val="4"/>
        </w:numPr>
        <w:spacing w:after="39" w:line="250" w:lineRule="auto"/>
        <w:ind w:left="360" w:hanging="360"/>
        <w:jc w:val="both"/>
        <w:rPr>
          <w:rFonts w:asciiTheme="majorHAnsi" w:hAnsiTheme="majorHAnsi" w:cstheme="majorHAnsi"/>
          <w:sz w:val="22"/>
          <w:szCs w:val="22"/>
        </w:rPr>
      </w:pPr>
      <w:r w:rsidRPr="00D1256E">
        <w:rPr>
          <w:rFonts w:asciiTheme="majorHAnsi" w:hAnsiTheme="majorHAnsi" w:cstheme="majorHAnsi"/>
          <w:sz w:val="22"/>
          <w:szCs w:val="22"/>
        </w:rPr>
        <w:t xml:space="preserve">Provident Fund is a statutory requirement and is applicable to </w:t>
      </w:r>
      <w:r w:rsidR="00056C07">
        <w:rPr>
          <w:rFonts w:asciiTheme="majorHAnsi" w:hAnsiTheme="majorHAnsi" w:cstheme="majorHAnsi"/>
          <w:sz w:val="22"/>
          <w:szCs w:val="22"/>
        </w:rPr>
        <w:t>Employee</w:t>
      </w:r>
      <w:r w:rsidRPr="00D1256E">
        <w:rPr>
          <w:rFonts w:asciiTheme="majorHAnsi" w:hAnsiTheme="majorHAnsi" w:cstheme="majorHAnsi"/>
          <w:sz w:val="22"/>
          <w:szCs w:val="22"/>
        </w:rPr>
        <w:t xml:space="preserve">s and Graduate Trainee who are governed by the provisions of the </w:t>
      </w:r>
      <w:r w:rsidR="00056C07">
        <w:rPr>
          <w:rFonts w:asciiTheme="majorHAnsi" w:hAnsiTheme="majorHAnsi" w:cstheme="majorHAnsi"/>
          <w:sz w:val="22"/>
          <w:szCs w:val="22"/>
        </w:rPr>
        <w:t>Employee</w:t>
      </w:r>
      <w:r w:rsidRPr="00D1256E">
        <w:rPr>
          <w:rFonts w:asciiTheme="majorHAnsi" w:hAnsiTheme="majorHAnsi" w:cstheme="majorHAnsi"/>
          <w:sz w:val="22"/>
          <w:szCs w:val="22"/>
        </w:rPr>
        <w:t xml:space="preserve">s’ Provident Funds and Miscellaneous Provisions Act (EPF), 1952. At </w:t>
      </w:r>
      <w:r w:rsidR="00ED1915">
        <w:rPr>
          <w:rFonts w:asciiTheme="majorHAnsi" w:hAnsiTheme="majorHAnsi" w:cstheme="majorHAnsi"/>
          <w:sz w:val="22"/>
          <w:szCs w:val="22"/>
        </w:rPr>
        <w:t>PARKAR</w:t>
      </w:r>
      <w:r w:rsidRPr="00D1256E">
        <w:rPr>
          <w:rFonts w:asciiTheme="majorHAnsi" w:hAnsiTheme="majorHAnsi" w:cstheme="majorHAnsi"/>
          <w:sz w:val="22"/>
          <w:szCs w:val="22"/>
        </w:rPr>
        <w:t xml:space="preserve">, it is mandatory for the </w:t>
      </w:r>
      <w:r w:rsidR="00056C07">
        <w:rPr>
          <w:rFonts w:asciiTheme="majorHAnsi" w:hAnsiTheme="majorHAnsi" w:cstheme="majorHAnsi"/>
          <w:sz w:val="22"/>
          <w:szCs w:val="22"/>
        </w:rPr>
        <w:t>Employee</w:t>
      </w:r>
      <w:r w:rsidRPr="00D1256E">
        <w:rPr>
          <w:rFonts w:asciiTheme="majorHAnsi" w:hAnsiTheme="majorHAnsi" w:cstheme="majorHAnsi"/>
          <w:sz w:val="22"/>
          <w:szCs w:val="22"/>
        </w:rPr>
        <w:t xml:space="preserve"> to join the </w:t>
      </w:r>
      <w:r w:rsidR="00056C07">
        <w:rPr>
          <w:rFonts w:asciiTheme="majorHAnsi" w:hAnsiTheme="majorHAnsi" w:cstheme="majorHAnsi"/>
          <w:sz w:val="22"/>
          <w:szCs w:val="22"/>
        </w:rPr>
        <w:t>Employee</w:t>
      </w:r>
      <w:r w:rsidRPr="00D1256E">
        <w:rPr>
          <w:rFonts w:asciiTheme="majorHAnsi" w:hAnsiTheme="majorHAnsi" w:cstheme="majorHAnsi"/>
          <w:sz w:val="22"/>
          <w:szCs w:val="22"/>
        </w:rPr>
        <w:t xml:space="preserve">s Provident Fund (EPF) Scheme. </w:t>
      </w:r>
    </w:p>
    <w:p w14:paraId="0E4B589E" w14:textId="17776009" w:rsidR="00E0712C" w:rsidRPr="00D1256E" w:rsidRDefault="00E0712C" w:rsidP="004E20C6">
      <w:pPr>
        <w:numPr>
          <w:ilvl w:val="0"/>
          <w:numId w:val="4"/>
        </w:numPr>
        <w:spacing w:after="39" w:line="250" w:lineRule="auto"/>
        <w:ind w:left="360" w:hanging="360"/>
        <w:jc w:val="both"/>
        <w:rPr>
          <w:rFonts w:asciiTheme="majorHAnsi" w:hAnsiTheme="majorHAnsi" w:cstheme="majorHAnsi"/>
          <w:sz w:val="22"/>
          <w:szCs w:val="22"/>
        </w:rPr>
      </w:pPr>
      <w:r w:rsidRPr="00D1256E">
        <w:rPr>
          <w:rFonts w:asciiTheme="majorHAnsi" w:hAnsiTheme="majorHAnsi" w:cstheme="majorHAnsi"/>
          <w:sz w:val="22"/>
          <w:szCs w:val="22"/>
        </w:rPr>
        <w:t xml:space="preserve">If your Basic salary is Rs. 15,000/- pm and above, </w:t>
      </w:r>
      <w:r w:rsidR="00ED1915">
        <w:rPr>
          <w:rFonts w:asciiTheme="majorHAnsi" w:hAnsiTheme="majorHAnsi" w:cstheme="majorHAnsi"/>
          <w:sz w:val="22"/>
          <w:szCs w:val="22"/>
        </w:rPr>
        <w:t>PARKAR</w:t>
      </w:r>
      <w:r w:rsidRPr="00D1256E">
        <w:rPr>
          <w:rFonts w:asciiTheme="majorHAnsi" w:hAnsiTheme="majorHAnsi" w:cstheme="majorHAnsi"/>
          <w:sz w:val="22"/>
          <w:szCs w:val="22"/>
        </w:rPr>
        <w:t xml:space="preserve"> will fix the PF deduction to INR 1800/- and also makes an equal contribution (as stated in the offer letter) towards your Provident Fund. </w:t>
      </w:r>
    </w:p>
    <w:p w14:paraId="7B935114" w14:textId="33B1AC8B" w:rsidR="00E0712C" w:rsidRPr="00D1256E" w:rsidRDefault="00E0712C" w:rsidP="004E20C6">
      <w:pPr>
        <w:numPr>
          <w:ilvl w:val="0"/>
          <w:numId w:val="4"/>
        </w:numPr>
        <w:spacing w:after="40" w:line="250" w:lineRule="auto"/>
        <w:ind w:left="360" w:hanging="360"/>
        <w:jc w:val="both"/>
        <w:rPr>
          <w:rFonts w:asciiTheme="majorHAnsi" w:hAnsiTheme="majorHAnsi" w:cstheme="majorHAnsi"/>
          <w:sz w:val="22"/>
          <w:szCs w:val="22"/>
        </w:rPr>
      </w:pPr>
      <w:r w:rsidRPr="00D1256E">
        <w:rPr>
          <w:rFonts w:asciiTheme="majorHAnsi" w:hAnsiTheme="majorHAnsi" w:cstheme="majorHAnsi"/>
          <w:sz w:val="22"/>
          <w:szCs w:val="22"/>
        </w:rPr>
        <w:t xml:space="preserve">If your Basic salary is below Rs. 15,000/-, </w:t>
      </w:r>
      <w:r w:rsidR="00ED1915">
        <w:rPr>
          <w:rFonts w:asciiTheme="majorHAnsi" w:hAnsiTheme="majorHAnsi" w:cstheme="majorHAnsi"/>
          <w:sz w:val="22"/>
          <w:szCs w:val="22"/>
        </w:rPr>
        <w:t>PARKAR</w:t>
      </w:r>
      <w:r w:rsidRPr="00D1256E">
        <w:rPr>
          <w:rFonts w:asciiTheme="majorHAnsi" w:hAnsiTheme="majorHAnsi" w:cstheme="majorHAnsi"/>
          <w:sz w:val="22"/>
          <w:szCs w:val="22"/>
        </w:rPr>
        <w:t xml:space="preserve"> will deduct 12% of your basic salary and also makes an equal contribution (as stated in the offer letter) towards your Provident Fund. </w:t>
      </w:r>
    </w:p>
    <w:p w14:paraId="5D9A687F" w14:textId="77777777" w:rsidR="00E0712C" w:rsidRPr="00D1256E" w:rsidRDefault="00E0712C" w:rsidP="004E20C6">
      <w:pPr>
        <w:numPr>
          <w:ilvl w:val="0"/>
          <w:numId w:val="4"/>
        </w:numPr>
        <w:spacing w:after="39" w:line="250" w:lineRule="auto"/>
        <w:ind w:left="360" w:hanging="360"/>
        <w:jc w:val="both"/>
        <w:rPr>
          <w:rFonts w:asciiTheme="majorHAnsi" w:hAnsiTheme="majorHAnsi" w:cstheme="majorHAnsi"/>
          <w:sz w:val="22"/>
          <w:szCs w:val="22"/>
        </w:rPr>
      </w:pPr>
      <w:r w:rsidRPr="00D1256E">
        <w:rPr>
          <w:rFonts w:asciiTheme="majorHAnsi" w:hAnsiTheme="majorHAnsi" w:cstheme="majorHAnsi"/>
          <w:sz w:val="22"/>
          <w:szCs w:val="22"/>
        </w:rPr>
        <w:t xml:space="preserve">Both these contributions are remitted on a monthly basis to your Provident Fund account with the Regional EPF Office.  </w:t>
      </w:r>
    </w:p>
    <w:p w14:paraId="07A7B046" w14:textId="47EFD5BF" w:rsidR="00E0712C" w:rsidRPr="00D1256E" w:rsidRDefault="00056C07" w:rsidP="004E20C6">
      <w:pPr>
        <w:numPr>
          <w:ilvl w:val="0"/>
          <w:numId w:val="4"/>
        </w:numPr>
        <w:spacing w:after="5" w:line="250" w:lineRule="auto"/>
        <w:ind w:left="360" w:hanging="360"/>
        <w:jc w:val="both"/>
        <w:rPr>
          <w:rFonts w:asciiTheme="majorHAnsi" w:hAnsiTheme="majorHAnsi" w:cstheme="majorHAnsi"/>
          <w:sz w:val="22"/>
          <w:szCs w:val="22"/>
        </w:rPr>
      </w:pPr>
      <w:r>
        <w:rPr>
          <w:rFonts w:asciiTheme="majorHAnsi" w:hAnsiTheme="majorHAnsi" w:cstheme="majorHAnsi"/>
          <w:sz w:val="22"/>
          <w:szCs w:val="22"/>
        </w:rPr>
        <w:t>Employee</w:t>
      </w:r>
      <w:r w:rsidR="00E0712C" w:rsidRPr="00D1256E">
        <w:rPr>
          <w:rFonts w:asciiTheme="majorHAnsi" w:hAnsiTheme="majorHAnsi" w:cstheme="majorHAnsi"/>
          <w:sz w:val="22"/>
          <w:szCs w:val="22"/>
        </w:rPr>
        <w:t xml:space="preserve">s have an option to increase their PF contribution by filling the VPF form.  However, Employers contribution for those who opted for VFP will not be applicable. </w:t>
      </w:r>
    </w:p>
    <w:p w14:paraId="472222A1" w14:textId="77777777" w:rsidR="00E0712C" w:rsidRPr="00D1256E" w:rsidRDefault="00E0712C" w:rsidP="004E20C6">
      <w:pPr>
        <w:pStyle w:val="ListParagraph"/>
        <w:spacing w:after="2" w:line="259" w:lineRule="auto"/>
        <w:ind w:left="128"/>
        <w:rPr>
          <w:rFonts w:asciiTheme="majorHAnsi" w:eastAsiaTheme="majorEastAsia" w:hAnsiTheme="majorHAnsi" w:cstheme="majorHAnsi"/>
          <w:b/>
          <w:bCs/>
          <w:sz w:val="22"/>
          <w:szCs w:val="22"/>
        </w:rPr>
      </w:pPr>
    </w:p>
    <w:p w14:paraId="5F572E84" w14:textId="181E60A8" w:rsidR="00E0712C" w:rsidRPr="00D1256E" w:rsidRDefault="00E0712C" w:rsidP="004E20C6">
      <w:pPr>
        <w:spacing w:after="5" w:line="250" w:lineRule="auto"/>
        <w:ind w:left="-592"/>
        <w:rPr>
          <w:rFonts w:asciiTheme="majorHAnsi" w:hAnsiTheme="majorHAnsi" w:cstheme="majorHAnsi"/>
          <w:b/>
          <w:sz w:val="22"/>
          <w:szCs w:val="22"/>
        </w:rPr>
      </w:pPr>
      <w:r w:rsidRPr="00D1256E">
        <w:rPr>
          <w:rFonts w:asciiTheme="majorHAnsi" w:hAnsiTheme="majorHAnsi" w:cstheme="majorHAnsi"/>
          <w:b/>
          <w:sz w:val="22"/>
          <w:szCs w:val="22"/>
        </w:rPr>
        <w:t>Gratuity</w:t>
      </w:r>
    </w:p>
    <w:p w14:paraId="2EA054CC" w14:textId="18A8A95D" w:rsidR="00E0712C" w:rsidRPr="00D1256E" w:rsidRDefault="00E0712C" w:rsidP="004E20C6">
      <w:pPr>
        <w:numPr>
          <w:ilvl w:val="0"/>
          <w:numId w:val="3"/>
        </w:numPr>
        <w:spacing w:after="39" w:line="250" w:lineRule="auto"/>
        <w:ind w:left="401" w:hanging="360"/>
        <w:jc w:val="both"/>
        <w:rPr>
          <w:rFonts w:asciiTheme="majorHAnsi" w:hAnsiTheme="majorHAnsi" w:cstheme="majorHAnsi"/>
          <w:sz w:val="22"/>
          <w:szCs w:val="22"/>
        </w:rPr>
      </w:pPr>
      <w:r w:rsidRPr="00D1256E">
        <w:rPr>
          <w:rFonts w:asciiTheme="majorHAnsi" w:hAnsiTheme="majorHAnsi" w:cstheme="majorHAnsi"/>
          <w:sz w:val="22"/>
          <w:szCs w:val="22"/>
        </w:rPr>
        <w:t xml:space="preserve">Gratuity is a statutory requirement and is applicable to all </w:t>
      </w:r>
      <w:r w:rsidR="00056C07">
        <w:rPr>
          <w:rFonts w:asciiTheme="majorHAnsi" w:hAnsiTheme="majorHAnsi" w:cstheme="majorHAnsi"/>
          <w:sz w:val="22"/>
          <w:szCs w:val="22"/>
        </w:rPr>
        <w:t>Employee</w:t>
      </w:r>
      <w:r w:rsidRPr="00D1256E">
        <w:rPr>
          <w:rFonts w:asciiTheme="majorHAnsi" w:hAnsiTheme="majorHAnsi" w:cstheme="majorHAnsi"/>
          <w:sz w:val="22"/>
          <w:szCs w:val="22"/>
        </w:rPr>
        <w:t xml:space="preserve">s governed under the provisions of the Payment of Gratuity Act 1972. </w:t>
      </w:r>
    </w:p>
    <w:p w14:paraId="57E1DD97" w14:textId="77777777" w:rsidR="00E0712C" w:rsidRPr="00D1256E" w:rsidRDefault="00E0712C" w:rsidP="004E20C6">
      <w:pPr>
        <w:numPr>
          <w:ilvl w:val="0"/>
          <w:numId w:val="3"/>
        </w:numPr>
        <w:spacing w:after="40" w:line="250" w:lineRule="auto"/>
        <w:ind w:left="401" w:hanging="360"/>
        <w:jc w:val="both"/>
        <w:rPr>
          <w:rFonts w:asciiTheme="majorHAnsi" w:hAnsiTheme="majorHAnsi" w:cstheme="majorHAnsi"/>
          <w:sz w:val="22"/>
          <w:szCs w:val="22"/>
        </w:rPr>
      </w:pPr>
      <w:r w:rsidRPr="00D1256E">
        <w:rPr>
          <w:rFonts w:asciiTheme="majorHAnsi" w:hAnsiTheme="majorHAnsi" w:cstheme="majorHAnsi"/>
          <w:sz w:val="22"/>
          <w:szCs w:val="22"/>
        </w:rPr>
        <w:t xml:space="preserve">If you are separated from the Company after completion of Consecutive 5 years then you are paid Gratuity as per the Payment of Gratuity Act1972. This Gratuity amount is tax free. There is a limit of gratuity exemption from tax. Gratuity of more than -20 lakhs would be liable to the tax. </w:t>
      </w:r>
    </w:p>
    <w:p w14:paraId="0EFECEA3" w14:textId="633B6093" w:rsidR="00E0712C" w:rsidRPr="00D1256E" w:rsidRDefault="00E0712C" w:rsidP="004E20C6">
      <w:pPr>
        <w:numPr>
          <w:ilvl w:val="0"/>
          <w:numId w:val="3"/>
        </w:numPr>
        <w:spacing w:after="5" w:line="250" w:lineRule="auto"/>
        <w:ind w:left="401" w:hanging="360"/>
        <w:jc w:val="both"/>
        <w:rPr>
          <w:rFonts w:asciiTheme="majorHAnsi" w:hAnsiTheme="majorHAnsi" w:cstheme="majorHAnsi"/>
          <w:sz w:val="22"/>
          <w:szCs w:val="22"/>
        </w:rPr>
      </w:pPr>
      <w:r w:rsidRPr="00D1256E">
        <w:rPr>
          <w:rFonts w:asciiTheme="majorHAnsi" w:hAnsiTheme="majorHAnsi" w:cstheme="majorHAnsi"/>
          <w:sz w:val="22"/>
          <w:szCs w:val="22"/>
        </w:rPr>
        <w:t xml:space="preserve">In the event of your death or disablement, the Gratuity amount (as per the Payment of Gratuity Act1972) will be paid as ex-gratia to the beneficiary as nominated the </w:t>
      </w:r>
      <w:r w:rsidR="00056C07">
        <w:rPr>
          <w:rFonts w:asciiTheme="majorHAnsi" w:hAnsiTheme="majorHAnsi" w:cstheme="majorHAnsi"/>
          <w:sz w:val="22"/>
          <w:szCs w:val="22"/>
        </w:rPr>
        <w:t>Employee</w:t>
      </w:r>
      <w:r w:rsidRPr="00D1256E">
        <w:rPr>
          <w:rFonts w:asciiTheme="majorHAnsi" w:hAnsiTheme="majorHAnsi" w:cstheme="majorHAnsi"/>
          <w:sz w:val="22"/>
          <w:szCs w:val="22"/>
        </w:rPr>
        <w:t xml:space="preserve"> </w:t>
      </w:r>
    </w:p>
    <w:p w14:paraId="604A0274" w14:textId="77777777" w:rsidR="00E0712C" w:rsidRPr="00D1256E" w:rsidRDefault="00E0712C" w:rsidP="004E20C6">
      <w:pPr>
        <w:spacing w:line="259" w:lineRule="auto"/>
        <w:ind w:left="375"/>
        <w:rPr>
          <w:rFonts w:asciiTheme="majorHAnsi" w:hAnsiTheme="majorHAnsi" w:cstheme="majorHAnsi"/>
          <w:sz w:val="22"/>
          <w:szCs w:val="22"/>
        </w:rPr>
      </w:pPr>
      <w:r w:rsidRPr="00D1256E">
        <w:rPr>
          <w:rFonts w:asciiTheme="majorHAnsi" w:hAnsiTheme="majorHAnsi" w:cstheme="majorHAnsi"/>
          <w:sz w:val="22"/>
          <w:szCs w:val="22"/>
        </w:rPr>
        <w:t xml:space="preserve"> </w:t>
      </w:r>
    </w:p>
    <w:p w14:paraId="124D01AC" w14:textId="77777777" w:rsidR="00E0712C" w:rsidRPr="00D1256E" w:rsidRDefault="00E0712C" w:rsidP="00E0712C">
      <w:pPr>
        <w:spacing w:line="259" w:lineRule="auto"/>
        <w:ind w:left="247"/>
        <w:rPr>
          <w:rFonts w:asciiTheme="majorHAnsi" w:hAnsiTheme="majorHAnsi" w:cstheme="majorHAnsi"/>
          <w:sz w:val="22"/>
          <w:szCs w:val="22"/>
        </w:rPr>
      </w:pPr>
      <w:r w:rsidRPr="00D1256E">
        <w:rPr>
          <w:rFonts w:asciiTheme="majorHAnsi" w:hAnsiTheme="majorHAnsi" w:cstheme="majorHAnsi"/>
          <w:sz w:val="22"/>
          <w:szCs w:val="22"/>
        </w:rPr>
        <w:t xml:space="preserve">Gratuity is calculated as below:   </w:t>
      </w:r>
    </w:p>
    <w:p w14:paraId="2F45DBAF" w14:textId="77777777" w:rsidR="00E0712C" w:rsidRPr="00D1256E" w:rsidRDefault="00E0712C" w:rsidP="00E0712C">
      <w:pPr>
        <w:rPr>
          <w:rFonts w:asciiTheme="majorHAnsi" w:hAnsiTheme="majorHAnsi" w:cstheme="majorHAnsi"/>
          <w:sz w:val="22"/>
          <w:szCs w:val="22"/>
        </w:rPr>
      </w:pPr>
      <w:r w:rsidRPr="00D1256E">
        <w:rPr>
          <w:rFonts w:asciiTheme="majorHAnsi" w:hAnsiTheme="majorHAnsi" w:cstheme="majorHAnsi"/>
          <w:sz w:val="22"/>
          <w:szCs w:val="22"/>
        </w:rPr>
        <w:t xml:space="preserve">     Gratuity = Monthly Salary (Basic +DA) x 15 days x No. of Years of service*26 </w:t>
      </w:r>
    </w:p>
    <w:p w14:paraId="389F5698" w14:textId="77777777" w:rsidR="004E20C6" w:rsidRDefault="004E20C6" w:rsidP="00F73A01">
      <w:pPr>
        <w:tabs>
          <w:tab w:val="left" w:pos="1250"/>
        </w:tabs>
        <w:spacing w:after="2" w:line="259" w:lineRule="auto"/>
        <w:rPr>
          <w:rFonts w:asciiTheme="majorHAnsi" w:hAnsiTheme="majorHAnsi" w:cstheme="majorHAnsi"/>
          <w:b/>
          <w:bCs/>
          <w:sz w:val="22"/>
          <w:szCs w:val="22"/>
        </w:rPr>
      </w:pPr>
      <w:bookmarkStart w:id="4" w:name="_Toc155881455"/>
    </w:p>
    <w:p w14:paraId="57045B2E" w14:textId="382D3036" w:rsidR="00E0712C" w:rsidRPr="00F73A01" w:rsidRDefault="00E0712C" w:rsidP="00F73A01">
      <w:pPr>
        <w:tabs>
          <w:tab w:val="left" w:pos="1250"/>
        </w:tabs>
        <w:spacing w:after="2" w:line="259" w:lineRule="auto"/>
        <w:rPr>
          <w:rFonts w:asciiTheme="majorHAnsi" w:eastAsiaTheme="majorEastAsia" w:hAnsiTheme="majorHAnsi" w:cstheme="majorHAnsi"/>
          <w:b/>
          <w:bCs/>
          <w:sz w:val="22"/>
          <w:szCs w:val="22"/>
        </w:rPr>
      </w:pPr>
      <w:r w:rsidRPr="00F73A01">
        <w:rPr>
          <w:rFonts w:asciiTheme="majorHAnsi" w:hAnsiTheme="majorHAnsi" w:cstheme="majorHAnsi"/>
          <w:b/>
          <w:bCs/>
          <w:sz w:val="22"/>
          <w:szCs w:val="22"/>
        </w:rPr>
        <w:lastRenderedPageBreak/>
        <w:t>SALARY PAYOUT</w:t>
      </w:r>
      <w:bookmarkEnd w:id="4"/>
      <w:r w:rsidRPr="00F73A01">
        <w:rPr>
          <w:rFonts w:asciiTheme="majorHAnsi" w:hAnsiTheme="majorHAnsi" w:cstheme="majorHAnsi"/>
          <w:b/>
          <w:bCs/>
          <w:sz w:val="22"/>
          <w:szCs w:val="22"/>
        </w:rPr>
        <w:t xml:space="preserve"> </w:t>
      </w:r>
    </w:p>
    <w:p w14:paraId="5D2AC7C7" w14:textId="77777777" w:rsidR="00E0712C" w:rsidRPr="00D1256E" w:rsidRDefault="00E0712C" w:rsidP="00AE4517">
      <w:pPr>
        <w:numPr>
          <w:ilvl w:val="0"/>
          <w:numId w:val="4"/>
        </w:numPr>
        <w:spacing w:after="5" w:line="250" w:lineRule="auto"/>
        <w:ind w:left="360" w:hanging="360"/>
        <w:jc w:val="both"/>
        <w:rPr>
          <w:rFonts w:asciiTheme="majorHAnsi" w:hAnsiTheme="majorHAnsi" w:cstheme="majorHAnsi"/>
          <w:sz w:val="22"/>
          <w:szCs w:val="22"/>
        </w:rPr>
      </w:pPr>
      <w:r w:rsidRPr="00D1256E">
        <w:rPr>
          <w:rFonts w:asciiTheme="majorHAnsi" w:hAnsiTheme="majorHAnsi" w:cstheme="majorHAnsi"/>
          <w:sz w:val="22"/>
          <w:szCs w:val="22"/>
        </w:rPr>
        <w:t xml:space="preserve">Monthly Salary payout is done by Corporate Bank Transfer on the Last day of Every Month. </w:t>
      </w:r>
    </w:p>
    <w:p w14:paraId="4D3F15DA" w14:textId="77777777" w:rsidR="00E0712C" w:rsidRPr="00D1256E" w:rsidRDefault="00E0712C" w:rsidP="00AE4517">
      <w:pPr>
        <w:numPr>
          <w:ilvl w:val="0"/>
          <w:numId w:val="4"/>
        </w:numPr>
        <w:spacing w:after="5" w:line="250" w:lineRule="auto"/>
        <w:ind w:left="360" w:hanging="360"/>
        <w:jc w:val="both"/>
        <w:rPr>
          <w:rFonts w:asciiTheme="majorHAnsi" w:hAnsiTheme="majorHAnsi" w:cstheme="majorHAnsi"/>
          <w:sz w:val="22"/>
          <w:szCs w:val="22"/>
        </w:rPr>
      </w:pPr>
      <w:r w:rsidRPr="00D1256E">
        <w:rPr>
          <w:rFonts w:asciiTheme="majorHAnsi" w:hAnsiTheme="majorHAnsi" w:cstheme="majorHAnsi"/>
          <w:sz w:val="22"/>
          <w:szCs w:val="22"/>
        </w:rPr>
        <w:t xml:space="preserve">New Hires whose Bank Account Opening procedure are delayed due to insufficient documentations, they would be paid Salary via Cheque on Last day of the month. </w:t>
      </w:r>
    </w:p>
    <w:p w14:paraId="08363001" w14:textId="77777777" w:rsidR="00E0712C" w:rsidRPr="00D1256E" w:rsidRDefault="00E0712C" w:rsidP="00AE4517">
      <w:pPr>
        <w:numPr>
          <w:ilvl w:val="0"/>
          <w:numId w:val="4"/>
        </w:numPr>
        <w:spacing w:after="5" w:line="250" w:lineRule="auto"/>
        <w:ind w:left="360" w:hanging="360"/>
        <w:jc w:val="both"/>
        <w:rPr>
          <w:rFonts w:asciiTheme="majorHAnsi" w:hAnsiTheme="majorHAnsi" w:cstheme="majorHAnsi"/>
          <w:sz w:val="22"/>
          <w:szCs w:val="22"/>
        </w:rPr>
      </w:pPr>
      <w:r w:rsidRPr="00D1256E">
        <w:rPr>
          <w:rFonts w:asciiTheme="majorHAnsi" w:hAnsiTheme="majorHAnsi" w:cstheme="majorHAnsi"/>
          <w:sz w:val="22"/>
          <w:szCs w:val="22"/>
        </w:rPr>
        <w:t xml:space="preserve">New hire needs to ensure to have the Corporate new account opened / get the dormant account activated on timely basis in case of insufficiencies of documents. </w:t>
      </w:r>
    </w:p>
    <w:p w14:paraId="21DC47BE" w14:textId="77777777" w:rsidR="00E0712C" w:rsidRPr="00D1256E" w:rsidRDefault="00E0712C" w:rsidP="00AE4517">
      <w:pPr>
        <w:numPr>
          <w:ilvl w:val="0"/>
          <w:numId w:val="4"/>
        </w:numPr>
        <w:spacing w:after="5" w:line="250" w:lineRule="auto"/>
        <w:ind w:left="360" w:hanging="360"/>
        <w:jc w:val="both"/>
        <w:rPr>
          <w:rFonts w:asciiTheme="majorHAnsi" w:hAnsiTheme="majorHAnsi" w:cstheme="majorHAnsi"/>
          <w:sz w:val="22"/>
          <w:szCs w:val="22"/>
        </w:rPr>
      </w:pPr>
      <w:r w:rsidRPr="00D1256E">
        <w:rPr>
          <w:rFonts w:asciiTheme="majorHAnsi" w:hAnsiTheme="majorHAnsi" w:cstheme="majorHAnsi"/>
          <w:sz w:val="22"/>
          <w:szCs w:val="22"/>
        </w:rPr>
        <w:t xml:space="preserve">In case if the account has not been activated for consecutive 3 months from the joining date, payment through Cheque would be ceased. </w:t>
      </w:r>
    </w:p>
    <w:p w14:paraId="2D06DF20" w14:textId="3CFABD3C" w:rsidR="00E0712C" w:rsidRPr="00F73A01" w:rsidRDefault="00E0712C" w:rsidP="00F73A01">
      <w:pPr>
        <w:pStyle w:val="Heading1"/>
        <w:rPr>
          <w:rFonts w:cstheme="majorHAnsi"/>
          <w:b w:val="0"/>
          <w:bCs w:val="0"/>
          <w:color w:val="auto"/>
          <w:sz w:val="22"/>
          <w:szCs w:val="22"/>
        </w:rPr>
      </w:pPr>
      <w:bookmarkStart w:id="5" w:name="_Toc155881456"/>
      <w:r w:rsidRPr="00D1256E">
        <w:rPr>
          <w:rFonts w:cstheme="majorHAnsi"/>
          <w:color w:val="auto"/>
          <w:sz w:val="22"/>
          <w:szCs w:val="22"/>
        </w:rPr>
        <w:t>PERFORMANCE MANAGEMENT PROCESS &amp; MERIT SALARY INCREASE</w:t>
      </w:r>
      <w:bookmarkEnd w:id="5"/>
    </w:p>
    <w:p w14:paraId="7BAA89E4" w14:textId="77777777" w:rsidR="00E0712C" w:rsidRPr="00D1256E" w:rsidRDefault="00E0712C" w:rsidP="00AE4517">
      <w:pPr>
        <w:numPr>
          <w:ilvl w:val="0"/>
          <w:numId w:val="4"/>
        </w:numPr>
        <w:spacing w:after="5" w:line="250" w:lineRule="auto"/>
        <w:ind w:left="360" w:hanging="360"/>
        <w:jc w:val="both"/>
        <w:rPr>
          <w:rFonts w:asciiTheme="majorHAnsi" w:hAnsiTheme="majorHAnsi" w:cstheme="majorHAnsi"/>
          <w:sz w:val="22"/>
          <w:szCs w:val="22"/>
        </w:rPr>
      </w:pPr>
      <w:r w:rsidRPr="00D1256E">
        <w:rPr>
          <w:rFonts w:asciiTheme="majorHAnsi" w:hAnsiTheme="majorHAnsi" w:cstheme="majorHAnsi"/>
          <w:sz w:val="22"/>
          <w:szCs w:val="22"/>
        </w:rPr>
        <w:t xml:space="preserve">The aim of the performance management process is to ensure that performance of every employee is assessed as per the defined norms of the company and to make sure that the performance review is carried in fair manner. </w:t>
      </w:r>
    </w:p>
    <w:p w14:paraId="5878E3AB" w14:textId="77777777" w:rsidR="00E0712C" w:rsidRPr="00D1256E" w:rsidRDefault="00E0712C" w:rsidP="00AE4517">
      <w:pPr>
        <w:numPr>
          <w:ilvl w:val="0"/>
          <w:numId w:val="4"/>
        </w:numPr>
        <w:spacing w:after="5" w:line="250" w:lineRule="auto"/>
        <w:ind w:left="360" w:hanging="360"/>
        <w:jc w:val="both"/>
        <w:rPr>
          <w:rFonts w:asciiTheme="majorHAnsi" w:hAnsiTheme="majorHAnsi" w:cstheme="majorHAnsi"/>
          <w:sz w:val="22"/>
          <w:szCs w:val="22"/>
        </w:rPr>
      </w:pPr>
      <w:r w:rsidRPr="00D1256E">
        <w:rPr>
          <w:rFonts w:asciiTheme="majorHAnsi" w:hAnsiTheme="majorHAnsi" w:cstheme="majorHAnsi"/>
          <w:sz w:val="22"/>
          <w:szCs w:val="22"/>
        </w:rPr>
        <w:t xml:space="preserve">The performance review is conducted twice in a year – Sept &amp; Mar </w:t>
      </w:r>
    </w:p>
    <w:p w14:paraId="30C2EA11" w14:textId="77777777" w:rsidR="00E0712C" w:rsidRPr="00D1256E" w:rsidRDefault="00E0712C" w:rsidP="00AE4517">
      <w:pPr>
        <w:numPr>
          <w:ilvl w:val="0"/>
          <w:numId w:val="4"/>
        </w:numPr>
        <w:spacing w:after="5" w:line="250" w:lineRule="auto"/>
        <w:ind w:left="360" w:hanging="360"/>
        <w:jc w:val="both"/>
        <w:rPr>
          <w:rFonts w:asciiTheme="majorHAnsi" w:hAnsiTheme="majorHAnsi" w:cstheme="majorHAnsi"/>
          <w:sz w:val="22"/>
          <w:szCs w:val="22"/>
        </w:rPr>
      </w:pPr>
      <w:r w:rsidRPr="00D1256E">
        <w:rPr>
          <w:rFonts w:asciiTheme="majorHAnsi" w:hAnsiTheme="majorHAnsi" w:cstheme="majorHAnsi"/>
          <w:sz w:val="22"/>
          <w:szCs w:val="22"/>
        </w:rPr>
        <w:t xml:space="preserve">Performance Management and Merit increase cycle from April to March </w:t>
      </w:r>
    </w:p>
    <w:p w14:paraId="409A6AF0" w14:textId="671CAAD8" w:rsidR="00E0712C" w:rsidRPr="00D1256E" w:rsidRDefault="00E0712C" w:rsidP="00AE4517">
      <w:pPr>
        <w:numPr>
          <w:ilvl w:val="0"/>
          <w:numId w:val="4"/>
        </w:numPr>
        <w:spacing w:after="5" w:line="250" w:lineRule="auto"/>
        <w:ind w:left="360" w:hanging="360"/>
        <w:jc w:val="both"/>
        <w:rPr>
          <w:rFonts w:asciiTheme="majorHAnsi" w:hAnsiTheme="majorHAnsi" w:cstheme="majorHAnsi"/>
          <w:sz w:val="22"/>
          <w:szCs w:val="22"/>
        </w:rPr>
      </w:pPr>
      <w:r w:rsidRPr="00D1256E">
        <w:rPr>
          <w:rFonts w:asciiTheme="majorHAnsi" w:hAnsiTheme="majorHAnsi" w:cstheme="majorHAnsi"/>
          <w:sz w:val="22"/>
          <w:szCs w:val="22"/>
        </w:rPr>
        <w:t xml:space="preserve">All employees who have joined on or before 31st Dec of that FY are eligible for Merit Salary Increase in Apr. </w:t>
      </w:r>
    </w:p>
    <w:p w14:paraId="26609B97" w14:textId="50F6E849" w:rsidR="00E0712C" w:rsidRPr="0095266E" w:rsidRDefault="00E0712C" w:rsidP="0095266E">
      <w:pPr>
        <w:pStyle w:val="Heading1"/>
        <w:rPr>
          <w:rFonts w:cstheme="majorHAnsi"/>
          <w:color w:val="auto"/>
          <w:sz w:val="22"/>
          <w:szCs w:val="22"/>
        </w:rPr>
      </w:pPr>
      <w:bookmarkStart w:id="6" w:name="_Toc155881457"/>
      <w:bookmarkStart w:id="7" w:name="_Toc467935589"/>
      <w:bookmarkStart w:id="8" w:name="_Toc467935673"/>
      <w:r w:rsidRPr="00D1256E">
        <w:rPr>
          <w:rFonts w:cstheme="majorHAnsi"/>
          <w:color w:val="auto"/>
          <w:sz w:val="22"/>
          <w:szCs w:val="22"/>
        </w:rPr>
        <w:t>VIOLATION OF POLICY</w:t>
      </w:r>
      <w:bookmarkEnd w:id="6"/>
    </w:p>
    <w:p w14:paraId="633DA55A" w14:textId="0A1C5425" w:rsidR="00E0712C" w:rsidRPr="00D1256E" w:rsidRDefault="00E0712C" w:rsidP="0095266E">
      <w:pPr>
        <w:jc w:val="both"/>
        <w:rPr>
          <w:rFonts w:asciiTheme="majorHAnsi" w:hAnsiTheme="majorHAnsi" w:cstheme="majorHAnsi"/>
          <w:sz w:val="22"/>
          <w:szCs w:val="22"/>
        </w:rPr>
      </w:pPr>
      <w:bookmarkStart w:id="9" w:name="_Toc406599841"/>
      <w:bookmarkStart w:id="10" w:name="_Toc433724109"/>
      <w:bookmarkStart w:id="11" w:name="_Toc454985414"/>
      <w:bookmarkStart w:id="12" w:name="_Toc456355693"/>
      <w:bookmarkEnd w:id="7"/>
      <w:bookmarkEnd w:id="8"/>
      <w:r w:rsidRPr="00D1256E">
        <w:rPr>
          <w:rFonts w:asciiTheme="majorHAnsi" w:hAnsiTheme="majorHAnsi" w:cstheme="majorHAnsi"/>
          <w:sz w:val="22"/>
          <w:szCs w:val="22"/>
        </w:rPr>
        <w:t xml:space="preserve">All employees are obligated to report violations of this policy to </w:t>
      </w:r>
      <w:hyperlink r:id="rId10" w:history="1">
        <w:r w:rsidR="00BA7177" w:rsidRPr="00361004">
          <w:rPr>
            <w:rStyle w:val="Hyperlink"/>
            <w:rFonts w:asciiTheme="majorHAnsi" w:hAnsiTheme="majorHAnsi" w:cstheme="majorHAnsi"/>
            <w:sz w:val="22"/>
            <w:szCs w:val="22"/>
          </w:rPr>
          <w:t>hrops@</w:t>
        </w:r>
        <w:r w:rsidR="00ED1915">
          <w:rPr>
            <w:rStyle w:val="Hyperlink"/>
            <w:rFonts w:asciiTheme="majorHAnsi" w:hAnsiTheme="majorHAnsi" w:cstheme="majorHAnsi"/>
            <w:sz w:val="22"/>
            <w:szCs w:val="22"/>
          </w:rPr>
          <w:t>Parkar</w:t>
        </w:r>
        <w:r w:rsidR="00BA7177" w:rsidRPr="00361004">
          <w:rPr>
            <w:rStyle w:val="Hyperlink"/>
            <w:rFonts w:asciiTheme="majorHAnsi" w:hAnsiTheme="majorHAnsi" w:cstheme="majorHAnsi"/>
            <w:sz w:val="22"/>
            <w:szCs w:val="22"/>
          </w:rPr>
          <w:t>.digital</w:t>
        </w:r>
      </w:hyperlink>
      <w:r w:rsidR="00BA7177">
        <w:rPr>
          <w:rFonts w:asciiTheme="majorHAnsi" w:hAnsiTheme="majorHAnsi" w:cstheme="majorHAnsi"/>
          <w:sz w:val="22"/>
          <w:szCs w:val="22"/>
        </w:rPr>
        <w:t xml:space="preserve"> </w:t>
      </w:r>
      <w:r w:rsidRPr="00D1256E">
        <w:rPr>
          <w:rFonts w:asciiTheme="majorHAnsi" w:hAnsiTheme="majorHAnsi" w:cstheme="majorHAnsi"/>
          <w:sz w:val="22"/>
          <w:szCs w:val="22"/>
        </w:rPr>
        <w:t>immediately. The ISMS Forum must approve any exceptions to this policy in advance.</w:t>
      </w:r>
    </w:p>
    <w:p w14:paraId="69A7B6A8" w14:textId="32D9E375" w:rsidR="00E0712C" w:rsidRPr="00D37E6F" w:rsidRDefault="00E0712C" w:rsidP="00D37E6F">
      <w:pPr>
        <w:pStyle w:val="Heading1"/>
        <w:rPr>
          <w:rFonts w:cstheme="majorHAnsi"/>
          <w:color w:val="auto"/>
          <w:sz w:val="22"/>
          <w:szCs w:val="22"/>
        </w:rPr>
      </w:pPr>
      <w:bookmarkStart w:id="13" w:name="_Toc465079652"/>
      <w:bookmarkStart w:id="14" w:name="_Toc467935674"/>
      <w:bookmarkStart w:id="15" w:name="_Toc1727582"/>
      <w:bookmarkStart w:id="16" w:name="_Toc5011444"/>
      <w:bookmarkStart w:id="17" w:name="_Toc155881458"/>
      <w:r w:rsidRPr="00D1256E">
        <w:rPr>
          <w:rFonts w:cstheme="majorHAnsi"/>
          <w:color w:val="auto"/>
          <w:sz w:val="22"/>
          <w:szCs w:val="22"/>
        </w:rPr>
        <w:t>E</w:t>
      </w:r>
      <w:bookmarkEnd w:id="9"/>
      <w:bookmarkEnd w:id="10"/>
      <w:bookmarkEnd w:id="11"/>
      <w:bookmarkEnd w:id="12"/>
      <w:bookmarkEnd w:id="13"/>
      <w:bookmarkEnd w:id="14"/>
      <w:bookmarkEnd w:id="15"/>
      <w:bookmarkEnd w:id="16"/>
      <w:r w:rsidRPr="00D1256E">
        <w:rPr>
          <w:rFonts w:cstheme="majorHAnsi"/>
          <w:color w:val="auto"/>
          <w:sz w:val="22"/>
          <w:szCs w:val="22"/>
        </w:rPr>
        <w:t>NFORCEMENT</w:t>
      </w:r>
      <w:bookmarkEnd w:id="17"/>
    </w:p>
    <w:p w14:paraId="621749BC" w14:textId="77777777" w:rsidR="00E0712C" w:rsidRPr="00D1256E" w:rsidRDefault="00E0712C" w:rsidP="00E0712C">
      <w:pPr>
        <w:ind w:left="720"/>
        <w:jc w:val="both"/>
        <w:rPr>
          <w:rFonts w:asciiTheme="majorHAnsi" w:hAnsiTheme="majorHAnsi" w:cstheme="majorHAnsi"/>
          <w:sz w:val="22"/>
          <w:szCs w:val="22"/>
        </w:rPr>
      </w:pPr>
      <w:bookmarkStart w:id="18" w:name="_Toc467935591"/>
      <w:bookmarkStart w:id="19" w:name="_Toc467935675"/>
      <w:r w:rsidRPr="00D1256E">
        <w:rPr>
          <w:rFonts w:asciiTheme="majorHAnsi" w:hAnsiTheme="majorHAnsi" w:cstheme="majorHAnsi"/>
          <w:sz w:val="22"/>
          <w:szCs w:val="22"/>
        </w:rPr>
        <w:t>Failure to comply with this policy may result in:</w:t>
      </w:r>
      <w:bookmarkEnd w:id="18"/>
      <w:bookmarkEnd w:id="19"/>
      <w:r w:rsidRPr="00D1256E">
        <w:rPr>
          <w:rFonts w:asciiTheme="majorHAnsi" w:hAnsiTheme="majorHAnsi" w:cstheme="majorHAnsi"/>
          <w:sz w:val="22"/>
          <w:szCs w:val="22"/>
        </w:rPr>
        <w:t xml:space="preserve"> </w:t>
      </w:r>
    </w:p>
    <w:p w14:paraId="3274910E" w14:textId="77777777" w:rsidR="00E0712C" w:rsidRPr="00D1256E" w:rsidRDefault="00E0712C" w:rsidP="00E0712C">
      <w:pPr>
        <w:ind w:left="720"/>
        <w:jc w:val="both"/>
        <w:rPr>
          <w:rFonts w:asciiTheme="majorHAnsi" w:hAnsiTheme="majorHAnsi" w:cstheme="majorHAnsi"/>
          <w:sz w:val="22"/>
          <w:szCs w:val="22"/>
        </w:rPr>
      </w:pPr>
      <w:bookmarkStart w:id="20" w:name="_Toc467935592"/>
      <w:bookmarkStart w:id="21" w:name="_Toc467935676"/>
      <w:r w:rsidRPr="00D1256E">
        <w:rPr>
          <w:rFonts w:asciiTheme="majorHAnsi" w:hAnsiTheme="majorHAnsi" w:cstheme="majorHAnsi"/>
          <w:b/>
          <w:sz w:val="22"/>
          <w:szCs w:val="22"/>
        </w:rPr>
        <w:t>a</w:t>
      </w:r>
      <w:r w:rsidRPr="00D1256E">
        <w:rPr>
          <w:rFonts w:asciiTheme="majorHAnsi" w:hAnsiTheme="majorHAnsi" w:cstheme="majorHAnsi"/>
          <w:sz w:val="22"/>
          <w:szCs w:val="22"/>
        </w:rPr>
        <w:t>. Withdrawal, without notice, of access to information and/or information resources.</w:t>
      </w:r>
      <w:bookmarkEnd w:id="20"/>
      <w:bookmarkEnd w:id="21"/>
      <w:r w:rsidRPr="00D1256E">
        <w:rPr>
          <w:rFonts w:asciiTheme="majorHAnsi" w:hAnsiTheme="majorHAnsi" w:cstheme="majorHAnsi"/>
          <w:sz w:val="22"/>
          <w:szCs w:val="22"/>
        </w:rPr>
        <w:t xml:space="preserve"> </w:t>
      </w:r>
    </w:p>
    <w:p w14:paraId="3CEDA52C" w14:textId="77777777" w:rsidR="00E0712C" w:rsidRPr="00D1256E" w:rsidRDefault="00E0712C" w:rsidP="00E0712C">
      <w:pPr>
        <w:ind w:left="720"/>
        <w:jc w:val="both"/>
        <w:rPr>
          <w:rFonts w:asciiTheme="majorHAnsi" w:hAnsiTheme="majorHAnsi" w:cstheme="majorHAnsi"/>
          <w:sz w:val="22"/>
          <w:szCs w:val="22"/>
        </w:rPr>
      </w:pPr>
      <w:bookmarkStart w:id="22" w:name="_Toc467935593"/>
      <w:bookmarkStart w:id="23" w:name="_Toc467935677"/>
      <w:r w:rsidRPr="00D1256E">
        <w:rPr>
          <w:rFonts w:asciiTheme="majorHAnsi" w:hAnsiTheme="majorHAnsi" w:cstheme="majorHAnsi"/>
          <w:b/>
          <w:sz w:val="22"/>
          <w:szCs w:val="22"/>
        </w:rPr>
        <w:t>b</w:t>
      </w:r>
      <w:r w:rsidRPr="00D1256E">
        <w:rPr>
          <w:rFonts w:asciiTheme="majorHAnsi" w:hAnsiTheme="majorHAnsi" w:cstheme="majorHAnsi"/>
          <w:sz w:val="22"/>
          <w:szCs w:val="22"/>
        </w:rPr>
        <w:t>. Disciplinary action, up to and including termination.</w:t>
      </w:r>
      <w:bookmarkEnd w:id="22"/>
      <w:bookmarkEnd w:id="23"/>
      <w:r w:rsidRPr="00D1256E">
        <w:rPr>
          <w:rFonts w:asciiTheme="majorHAnsi" w:hAnsiTheme="majorHAnsi" w:cstheme="majorHAnsi"/>
          <w:sz w:val="22"/>
          <w:szCs w:val="22"/>
        </w:rPr>
        <w:t xml:space="preserve"> </w:t>
      </w:r>
      <w:bookmarkStart w:id="24" w:name="_Toc467935594"/>
      <w:bookmarkStart w:id="25" w:name="_Toc467935678"/>
    </w:p>
    <w:p w14:paraId="03E64FB8" w14:textId="77777777" w:rsidR="00E0712C" w:rsidRPr="00D1256E" w:rsidRDefault="00E0712C" w:rsidP="00E0712C">
      <w:pPr>
        <w:ind w:left="720"/>
        <w:jc w:val="both"/>
        <w:rPr>
          <w:rFonts w:asciiTheme="majorHAnsi" w:hAnsiTheme="majorHAnsi" w:cstheme="majorHAnsi"/>
          <w:sz w:val="22"/>
          <w:szCs w:val="22"/>
        </w:rPr>
      </w:pPr>
      <w:r w:rsidRPr="00D1256E">
        <w:rPr>
          <w:rFonts w:asciiTheme="majorHAnsi" w:hAnsiTheme="majorHAnsi" w:cstheme="majorHAnsi"/>
          <w:b/>
          <w:sz w:val="22"/>
          <w:szCs w:val="22"/>
        </w:rPr>
        <w:t>c</w:t>
      </w:r>
      <w:r w:rsidRPr="00D1256E">
        <w:rPr>
          <w:rFonts w:asciiTheme="majorHAnsi" w:hAnsiTheme="majorHAnsi" w:cstheme="majorHAnsi"/>
          <w:sz w:val="22"/>
          <w:szCs w:val="22"/>
        </w:rPr>
        <w:t>. Civil or criminal penalties as provided by law.</w:t>
      </w:r>
      <w:bookmarkEnd w:id="24"/>
      <w:bookmarkEnd w:id="25"/>
    </w:p>
    <w:p w14:paraId="7EF7716B" w14:textId="77BE3044" w:rsidR="00E0712C" w:rsidRPr="005232D9" w:rsidRDefault="00E0712C" w:rsidP="005232D9">
      <w:pPr>
        <w:pStyle w:val="Heading1"/>
        <w:rPr>
          <w:rFonts w:cstheme="majorHAnsi"/>
          <w:color w:val="auto"/>
          <w:sz w:val="22"/>
          <w:szCs w:val="22"/>
        </w:rPr>
      </w:pPr>
      <w:bookmarkStart w:id="26" w:name="_Toc155881459"/>
      <w:r w:rsidRPr="00D1256E">
        <w:rPr>
          <w:rFonts w:cstheme="majorHAnsi"/>
          <w:color w:val="auto"/>
          <w:sz w:val="22"/>
          <w:szCs w:val="22"/>
        </w:rPr>
        <w:t>DOCUMENT OWNER AND APPROVAL</w:t>
      </w:r>
      <w:bookmarkEnd w:id="26"/>
    </w:p>
    <w:p w14:paraId="75C71E03" w14:textId="77777777" w:rsidR="00E0712C" w:rsidRPr="00D1256E" w:rsidRDefault="00E0712C" w:rsidP="005232D9">
      <w:pPr>
        <w:jc w:val="both"/>
        <w:rPr>
          <w:rFonts w:asciiTheme="majorHAnsi" w:hAnsiTheme="majorHAnsi" w:cstheme="majorHAnsi"/>
          <w:sz w:val="22"/>
          <w:szCs w:val="22"/>
        </w:rPr>
      </w:pPr>
      <w:bookmarkStart w:id="27" w:name="_Toc525807938"/>
      <w:bookmarkStart w:id="28" w:name="_Toc532894365"/>
      <w:r w:rsidRPr="00D1256E">
        <w:rPr>
          <w:rFonts w:asciiTheme="majorHAnsi" w:hAnsiTheme="majorHAnsi" w:cstheme="majorHAnsi"/>
          <w:sz w:val="22"/>
          <w:szCs w:val="22"/>
        </w:rPr>
        <w:t>The HR Head is the owner of this document and is responsible for ensuring that this policy document is reviewed Yearly. A current version of this document is available to all members of staff on a secured centralised location with appropriate access control.</w:t>
      </w:r>
      <w:bookmarkEnd w:id="27"/>
      <w:bookmarkEnd w:id="28"/>
    </w:p>
    <w:p w14:paraId="72D75AF0" w14:textId="77777777" w:rsidR="00E0712C" w:rsidRPr="00D1256E" w:rsidRDefault="00E0712C" w:rsidP="00E0712C">
      <w:pPr>
        <w:rPr>
          <w:rFonts w:asciiTheme="majorHAnsi" w:hAnsiTheme="majorHAnsi" w:cstheme="majorHAnsi"/>
          <w:sz w:val="22"/>
          <w:szCs w:val="22"/>
        </w:rPr>
      </w:pPr>
    </w:p>
    <w:p w14:paraId="3080E525" w14:textId="77777777" w:rsidR="00551E88" w:rsidRPr="00D1256E" w:rsidRDefault="00551E88">
      <w:pPr>
        <w:rPr>
          <w:rFonts w:asciiTheme="majorHAnsi" w:hAnsiTheme="majorHAnsi" w:cstheme="majorHAnsi"/>
          <w:sz w:val="22"/>
          <w:szCs w:val="22"/>
        </w:rPr>
      </w:pPr>
    </w:p>
    <w:sectPr w:rsidR="00551E88" w:rsidRPr="00D1256E" w:rsidSect="00F32A38">
      <w:headerReference w:type="default" r:id="rId11"/>
      <w:footerReference w:type="default" r:id="rId12"/>
      <w:headerReference w:type="first" r:id="rId13"/>
      <w:footerReference w:type="first" r:id="rId14"/>
      <w:pgSz w:w="12240" w:h="15840"/>
      <w:pgMar w:top="1440" w:right="1440" w:bottom="1440" w:left="1440" w:header="720" w:footer="720" w:gutter="0"/>
      <w:pgBorders w:offsetFrom="page">
        <w:top w:val="thinThickSmallGap" w:sz="24" w:space="24" w:color="44546A" w:themeColor="text2"/>
        <w:left w:val="thinThickSmallGap" w:sz="24" w:space="24" w:color="44546A" w:themeColor="text2"/>
        <w:bottom w:val="thickThinSmallGap" w:sz="24" w:space="24" w:color="44546A" w:themeColor="text2"/>
        <w:right w:val="thickThinSmallGap" w:sz="24" w:space="24" w:color="44546A"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B4670B" w14:textId="77777777" w:rsidR="00965966" w:rsidRDefault="00965966">
      <w:r>
        <w:separator/>
      </w:r>
    </w:p>
  </w:endnote>
  <w:endnote w:type="continuationSeparator" w:id="0">
    <w:p w14:paraId="1FDA98CD" w14:textId="77777777" w:rsidR="00965966" w:rsidRDefault="00965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sz w:val="24"/>
        <w:szCs w:val="24"/>
      </w:rPr>
      <w:id w:val="-890724187"/>
      <w:docPartObj>
        <w:docPartGallery w:val="Page Numbers (Bottom of Page)"/>
        <w:docPartUnique/>
      </w:docPartObj>
    </w:sdtPr>
    <w:sdtContent>
      <w:p w14:paraId="52FD9AF3" w14:textId="77777777" w:rsidR="00E0712C" w:rsidRPr="00BD519C" w:rsidRDefault="00E0712C">
        <w:pPr>
          <w:pStyle w:val="Footer"/>
          <w:jc w:val="right"/>
          <w:rPr>
            <w:rFonts w:asciiTheme="minorHAnsi" w:hAnsiTheme="minorHAnsi"/>
            <w:sz w:val="24"/>
            <w:szCs w:val="24"/>
          </w:rPr>
        </w:pPr>
        <w:r w:rsidRPr="00BD519C">
          <w:rPr>
            <w:rFonts w:asciiTheme="minorHAnsi" w:hAnsiTheme="minorHAnsi"/>
            <w:sz w:val="24"/>
            <w:szCs w:val="24"/>
          </w:rPr>
          <w:t xml:space="preserve">Internal Use                                                                                                                                  Page | </w:t>
        </w:r>
        <w:r w:rsidRPr="00BD519C">
          <w:rPr>
            <w:rFonts w:asciiTheme="minorHAnsi" w:hAnsiTheme="minorHAnsi"/>
            <w:sz w:val="24"/>
            <w:szCs w:val="24"/>
          </w:rPr>
          <w:fldChar w:fldCharType="begin"/>
        </w:r>
        <w:r w:rsidRPr="00BD519C">
          <w:rPr>
            <w:rFonts w:asciiTheme="minorHAnsi" w:hAnsiTheme="minorHAnsi"/>
            <w:sz w:val="24"/>
            <w:szCs w:val="24"/>
          </w:rPr>
          <w:instrText xml:space="preserve"> PAGE   \* MERGEFORMAT </w:instrText>
        </w:r>
        <w:r w:rsidRPr="00BD519C">
          <w:rPr>
            <w:rFonts w:asciiTheme="minorHAnsi" w:hAnsiTheme="minorHAnsi"/>
            <w:sz w:val="24"/>
            <w:szCs w:val="24"/>
          </w:rPr>
          <w:fldChar w:fldCharType="separate"/>
        </w:r>
        <w:r>
          <w:rPr>
            <w:rFonts w:asciiTheme="minorHAnsi" w:hAnsiTheme="minorHAnsi"/>
            <w:noProof/>
            <w:sz w:val="24"/>
            <w:szCs w:val="24"/>
          </w:rPr>
          <w:t>10</w:t>
        </w:r>
        <w:r w:rsidRPr="00BD519C">
          <w:rPr>
            <w:rFonts w:asciiTheme="minorHAnsi" w:hAnsiTheme="minorHAnsi"/>
            <w:noProof/>
            <w:sz w:val="24"/>
            <w:szCs w:val="24"/>
          </w:rPr>
          <w:fldChar w:fldCharType="end"/>
        </w:r>
        <w:r w:rsidRPr="00BD519C">
          <w:rPr>
            <w:rFonts w:asciiTheme="minorHAnsi" w:hAnsiTheme="minorHAnsi"/>
            <w:sz w:val="24"/>
            <w:szCs w:val="24"/>
          </w:rPr>
          <w:t xml:space="preserve"> </w:t>
        </w:r>
      </w:p>
    </w:sdtContent>
  </w:sdt>
  <w:p w14:paraId="662E4E3E" w14:textId="77777777" w:rsidR="00E0712C" w:rsidRPr="00BD519C" w:rsidRDefault="00E0712C" w:rsidP="00BD519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37402" w14:textId="77777777" w:rsidR="00E0712C" w:rsidRPr="00BF01B3" w:rsidRDefault="00E0712C">
    <w:pPr>
      <w:pStyle w:val="Footer"/>
      <w:rPr>
        <w:rFonts w:asciiTheme="minorHAnsi" w:hAnsiTheme="minorHAnsi"/>
        <w:sz w:val="24"/>
        <w:szCs w:val="24"/>
      </w:rPr>
    </w:pPr>
    <w:r w:rsidRPr="00BF01B3">
      <w:rPr>
        <w:rFonts w:asciiTheme="minorHAnsi" w:eastAsiaTheme="majorEastAsia" w:hAnsiTheme="minorHAnsi" w:cstheme="majorBidi"/>
        <w:sz w:val="24"/>
        <w:szCs w:val="24"/>
      </w:rPr>
      <w:t>Internal Use</w:t>
    </w:r>
    <w:r w:rsidRPr="00BF01B3">
      <w:rPr>
        <w:rFonts w:asciiTheme="minorHAnsi" w:eastAsiaTheme="majorEastAsia" w:hAnsiTheme="minorHAnsi" w:cstheme="majorBidi"/>
        <w:sz w:val="24"/>
        <w:szCs w:val="24"/>
      </w:rPr>
      <w:ptab w:relativeTo="margin" w:alignment="center" w:leader="none"/>
    </w:r>
    <w:r w:rsidRPr="00BF01B3">
      <w:rPr>
        <w:rFonts w:asciiTheme="minorHAnsi" w:eastAsiaTheme="majorEastAsia" w:hAnsiTheme="minorHAnsi" w:cstheme="majorBidi"/>
        <w:sz w:val="24"/>
        <w:szCs w:val="24"/>
      </w:rPr>
      <w:ptab w:relativeTo="margin" w:alignment="right" w:leader="none"/>
    </w:r>
    <w:r w:rsidRPr="00BF01B3">
      <w:rPr>
        <w:rFonts w:asciiTheme="minorHAnsi" w:eastAsiaTheme="majorEastAsia" w:hAnsiTheme="minorHAnsi" w:cstheme="majorBidi"/>
        <w:sz w:val="24"/>
        <w:szCs w:val="24"/>
      </w:rP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CF01" w14:textId="77777777" w:rsidR="00965966" w:rsidRDefault="00965966">
      <w:r>
        <w:separator/>
      </w:r>
    </w:p>
  </w:footnote>
  <w:footnote w:type="continuationSeparator" w:id="0">
    <w:p w14:paraId="74921C51" w14:textId="77777777" w:rsidR="00965966" w:rsidRDefault="009659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DC04A" w14:textId="3D7F0E68" w:rsidR="00E0712C" w:rsidRDefault="004441B5" w:rsidP="004441B5">
    <w:r>
      <w:rPr>
        <w:rFonts w:ascii="Calibri" w:hAnsi="Calibri" w:cs="Calibri"/>
        <w:color w:val="000000"/>
        <w:sz w:val="24"/>
        <w:szCs w:val="24"/>
        <w:lang w:val="en-IN" w:eastAsia="en-IN"/>
      </w:rPr>
      <w:t xml:space="preserve">Internal Use                           </w:t>
    </w:r>
    <w:r w:rsidR="00E0712C">
      <w:rPr>
        <w:rFonts w:ascii="Calibri" w:hAnsi="Calibri" w:cs="Calibri"/>
        <w:color w:val="000000"/>
        <w:sz w:val="24"/>
        <w:szCs w:val="24"/>
        <w:lang w:val="en-IN" w:eastAsia="en-IN"/>
      </w:rPr>
      <w:t xml:space="preserve">HR Policy -L1- </w:t>
    </w:r>
    <w:r w:rsidR="00E0712C" w:rsidRPr="006531F8">
      <w:rPr>
        <w:rFonts w:ascii="Calibri" w:hAnsi="Calibri" w:cs="Calibri"/>
        <w:color w:val="000000"/>
        <w:sz w:val="24"/>
        <w:szCs w:val="24"/>
        <w:lang w:val="en-IN" w:eastAsia="en-IN"/>
      </w:rPr>
      <w:t xml:space="preserve">  </w:t>
    </w:r>
    <w:r w:rsidR="00E0712C" w:rsidRPr="00F640A4">
      <w:rPr>
        <w:rFonts w:ascii="Calibri" w:hAnsi="Calibri" w:cs="Calibri"/>
        <w:color w:val="000000"/>
        <w:sz w:val="24"/>
        <w:szCs w:val="24"/>
        <w:lang w:val="en-IN" w:eastAsia="en-IN"/>
      </w:rPr>
      <w:t xml:space="preserve">Compensation </w:t>
    </w:r>
    <w:r w:rsidR="00E0712C" w:rsidRPr="00FC1A44">
      <w:rPr>
        <w:rFonts w:ascii="Calibri" w:hAnsi="Calibri" w:cs="Calibri"/>
        <w:color w:val="000000"/>
        <w:sz w:val="24"/>
        <w:szCs w:val="24"/>
        <w:lang w:val="en-IN" w:eastAsia="en-IN"/>
      </w:rPr>
      <w:t>Guideline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46139" w14:textId="77777777" w:rsidR="00E0712C" w:rsidRDefault="00E0712C" w:rsidP="00BF01B3">
    <w:pPr>
      <w:pStyle w:val="Header"/>
      <w:jc w:val="center"/>
    </w:pPr>
    <w:r w:rsidRPr="00BF01B3">
      <w:rPr>
        <w:rFonts w:asciiTheme="minorHAnsi" w:hAnsiTheme="minorHAnsi"/>
        <w:sz w:val="24"/>
        <w:szCs w:val="24"/>
      </w:rPr>
      <w:t>Management Review Of Information Security Committee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101E2"/>
    <w:multiLevelType w:val="hybridMultilevel"/>
    <w:tmpl w:val="B0EE24E4"/>
    <w:lvl w:ilvl="0" w:tplc="08090001">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8EDAB2FC">
      <w:numFmt w:val="bullet"/>
      <w:lvlText w:val="-"/>
      <w:lvlJc w:val="left"/>
      <w:pPr>
        <w:ind w:left="1440" w:hanging="360"/>
      </w:pPr>
      <w:rPr>
        <w:rFonts w:ascii="Calibri" w:eastAsia="Times New Roman"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900286"/>
    <w:multiLevelType w:val="hybridMultilevel"/>
    <w:tmpl w:val="08B082D4"/>
    <w:lvl w:ilvl="0" w:tplc="68D2C370">
      <w:start w:val="1"/>
      <w:numFmt w:val="bullet"/>
      <w:lvlText w:val="•"/>
      <w:lvlJc w:val="left"/>
      <w:pPr>
        <w:ind w:left="16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1254F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0523FE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4C5EF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4C3EE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88ED8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0781FAE">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9A10FE">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E41C5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DD7D93"/>
    <w:multiLevelType w:val="hybridMultilevel"/>
    <w:tmpl w:val="8FD0C9DA"/>
    <w:lvl w:ilvl="0" w:tplc="3A96D89A">
      <w:start w:val="1"/>
      <w:numFmt w:val="bullet"/>
      <w:lvlText w:val="•"/>
      <w:lvlJc w:val="left"/>
      <w:pPr>
        <w:ind w:left="9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862C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0C447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082A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BEF11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D2A86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B278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C49F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7BCA47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ED0647B"/>
    <w:multiLevelType w:val="hybridMultilevel"/>
    <w:tmpl w:val="6FE06E44"/>
    <w:lvl w:ilvl="0" w:tplc="0409000F">
      <w:start w:val="1"/>
      <w:numFmt w:val="decimal"/>
      <w:lvlText w:val="%1."/>
      <w:lvlJc w:val="left"/>
      <w:pPr>
        <w:ind w:left="643"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 w15:restartNumberingAfterBreak="0">
    <w:nsid w:val="415C320A"/>
    <w:multiLevelType w:val="hybridMultilevel"/>
    <w:tmpl w:val="9C82AB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C2383F"/>
    <w:multiLevelType w:val="hybridMultilevel"/>
    <w:tmpl w:val="28186EA8"/>
    <w:lvl w:ilvl="0" w:tplc="AD006C44">
      <w:start w:val="1"/>
      <w:numFmt w:val="bullet"/>
      <w:lvlText w:val="o"/>
      <w:lvlJc w:val="left"/>
      <w:pPr>
        <w:tabs>
          <w:tab w:val="num" w:pos="360"/>
        </w:tabs>
        <w:ind w:left="360" w:hanging="360"/>
      </w:pPr>
      <w:rPr>
        <w:rFonts w:ascii="Courier New" w:hAnsi="Courier New" w:hint="default"/>
      </w:rPr>
    </w:lvl>
    <w:lvl w:ilvl="1" w:tplc="F5D46F44">
      <w:start w:val="1"/>
      <w:numFmt w:val="bullet"/>
      <w:lvlText w:val="o"/>
      <w:lvlJc w:val="left"/>
      <w:pPr>
        <w:tabs>
          <w:tab w:val="num" w:pos="1080"/>
        </w:tabs>
        <w:ind w:left="1080" w:hanging="360"/>
      </w:pPr>
      <w:rPr>
        <w:rFonts w:ascii="Courier New" w:hAnsi="Courier New" w:hint="default"/>
      </w:rPr>
    </w:lvl>
    <w:lvl w:ilvl="2" w:tplc="F2F8DA94">
      <w:start w:val="1"/>
      <w:numFmt w:val="bullet"/>
      <w:lvlText w:val="o"/>
      <w:lvlJc w:val="left"/>
      <w:pPr>
        <w:tabs>
          <w:tab w:val="num" w:pos="1800"/>
        </w:tabs>
        <w:ind w:left="1800" w:hanging="360"/>
      </w:pPr>
      <w:rPr>
        <w:rFonts w:ascii="Courier New" w:hAnsi="Courier New" w:hint="default"/>
      </w:rPr>
    </w:lvl>
    <w:lvl w:ilvl="3" w:tplc="1CAA08DE" w:tentative="1">
      <w:start w:val="1"/>
      <w:numFmt w:val="bullet"/>
      <w:lvlText w:val="o"/>
      <w:lvlJc w:val="left"/>
      <w:pPr>
        <w:tabs>
          <w:tab w:val="num" w:pos="2520"/>
        </w:tabs>
        <w:ind w:left="2520" w:hanging="360"/>
      </w:pPr>
      <w:rPr>
        <w:rFonts w:ascii="Courier New" w:hAnsi="Courier New" w:hint="default"/>
      </w:rPr>
    </w:lvl>
    <w:lvl w:ilvl="4" w:tplc="78085B26" w:tentative="1">
      <w:start w:val="1"/>
      <w:numFmt w:val="bullet"/>
      <w:lvlText w:val="o"/>
      <w:lvlJc w:val="left"/>
      <w:pPr>
        <w:tabs>
          <w:tab w:val="num" w:pos="3240"/>
        </w:tabs>
        <w:ind w:left="3240" w:hanging="360"/>
      </w:pPr>
      <w:rPr>
        <w:rFonts w:ascii="Courier New" w:hAnsi="Courier New" w:hint="default"/>
      </w:rPr>
    </w:lvl>
    <w:lvl w:ilvl="5" w:tplc="4B34612C" w:tentative="1">
      <w:start w:val="1"/>
      <w:numFmt w:val="bullet"/>
      <w:lvlText w:val="o"/>
      <w:lvlJc w:val="left"/>
      <w:pPr>
        <w:tabs>
          <w:tab w:val="num" w:pos="3960"/>
        </w:tabs>
        <w:ind w:left="3960" w:hanging="360"/>
      </w:pPr>
      <w:rPr>
        <w:rFonts w:ascii="Courier New" w:hAnsi="Courier New" w:hint="default"/>
      </w:rPr>
    </w:lvl>
    <w:lvl w:ilvl="6" w:tplc="6B2038F8" w:tentative="1">
      <w:start w:val="1"/>
      <w:numFmt w:val="bullet"/>
      <w:lvlText w:val="o"/>
      <w:lvlJc w:val="left"/>
      <w:pPr>
        <w:tabs>
          <w:tab w:val="num" w:pos="4680"/>
        </w:tabs>
        <w:ind w:left="4680" w:hanging="360"/>
      </w:pPr>
      <w:rPr>
        <w:rFonts w:ascii="Courier New" w:hAnsi="Courier New" w:hint="default"/>
      </w:rPr>
    </w:lvl>
    <w:lvl w:ilvl="7" w:tplc="E5A20BD2" w:tentative="1">
      <w:start w:val="1"/>
      <w:numFmt w:val="bullet"/>
      <w:lvlText w:val="o"/>
      <w:lvlJc w:val="left"/>
      <w:pPr>
        <w:tabs>
          <w:tab w:val="num" w:pos="5400"/>
        </w:tabs>
        <w:ind w:left="5400" w:hanging="360"/>
      </w:pPr>
      <w:rPr>
        <w:rFonts w:ascii="Courier New" w:hAnsi="Courier New" w:hint="default"/>
      </w:rPr>
    </w:lvl>
    <w:lvl w:ilvl="8" w:tplc="D2C8E716" w:tentative="1">
      <w:start w:val="1"/>
      <w:numFmt w:val="bullet"/>
      <w:lvlText w:val="o"/>
      <w:lvlJc w:val="left"/>
      <w:pPr>
        <w:tabs>
          <w:tab w:val="num" w:pos="6120"/>
        </w:tabs>
        <w:ind w:left="6120" w:hanging="360"/>
      </w:pPr>
      <w:rPr>
        <w:rFonts w:ascii="Courier New" w:hAnsi="Courier New" w:hint="default"/>
      </w:rPr>
    </w:lvl>
  </w:abstractNum>
  <w:abstractNum w:abstractNumId="6" w15:restartNumberingAfterBreak="0">
    <w:nsid w:val="6C251C2F"/>
    <w:multiLevelType w:val="hybridMultilevel"/>
    <w:tmpl w:val="0DD62FFE"/>
    <w:lvl w:ilvl="0" w:tplc="941A4364">
      <w:start w:val="1"/>
      <w:numFmt w:val="decimal"/>
      <w:lvlText w:val="%1."/>
      <w:lvlJc w:val="left"/>
      <w:pPr>
        <w:ind w:left="720" w:hanging="360"/>
      </w:pPr>
      <w:rPr>
        <w:rFonts w:hint="default"/>
        <w:b/>
        <w:color w:val="auto"/>
        <w:sz w:val="28"/>
      </w:rPr>
    </w:lvl>
    <w:lvl w:ilvl="1" w:tplc="8EDAB2FC">
      <w:numFmt w:val="bullet"/>
      <w:lvlText w:val="-"/>
      <w:lvlJc w:val="left"/>
      <w:pPr>
        <w:ind w:left="1440" w:hanging="360"/>
      </w:pPr>
      <w:rPr>
        <w:rFonts w:ascii="Calibri" w:eastAsia="Times New Roman"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471102">
    <w:abstractNumId w:val="3"/>
  </w:num>
  <w:num w:numId="2" w16cid:durableId="1574122133">
    <w:abstractNumId w:val="4"/>
  </w:num>
  <w:num w:numId="3" w16cid:durableId="962345888">
    <w:abstractNumId w:val="1"/>
  </w:num>
  <w:num w:numId="4" w16cid:durableId="843476746">
    <w:abstractNumId w:val="2"/>
  </w:num>
  <w:num w:numId="5" w16cid:durableId="826823797">
    <w:abstractNumId w:val="6"/>
  </w:num>
  <w:num w:numId="6" w16cid:durableId="1370178223">
    <w:abstractNumId w:val="0"/>
  </w:num>
  <w:num w:numId="7" w16cid:durableId="16984319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A7"/>
    <w:rsid w:val="00056C07"/>
    <w:rsid w:val="001B5DBF"/>
    <w:rsid w:val="001C1430"/>
    <w:rsid w:val="001C6792"/>
    <w:rsid w:val="00207A4F"/>
    <w:rsid w:val="002838AA"/>
    <w:rsid w:val="002C00BE"/>
    <w:rsid w:val="0039549F"/>
    <w:rsid w:val="004441B5"/>
    <w:rsid w:val="004D77F1"/>
    <w:rsid w:val="004E20C6"/>
    <w:rsid w:val="00503D78"/>
    <w:rsid w:val="005232D9"/>
    <w:rsid w:val="00551E88"/>
    <w:rsid w:val="005E3AC3"/>
    <w:rsid w:val="00634EFE"/>
    <w:rsid w:val="006A1725"/>
    <w:rsid w:val="006B0BD8"/>
    <w:rsid w:val="007E35C7"/>
    <w:rsid w:val="008278CB"/>
    <w:rsid w:val="0095266E"/>
    <w:rsid w:val="0096017A"/>
    <w:rsid w:val="00965966"/>
    <w:rsid w:val="009B7B8E"/>
    <w:rsid w:val="00A86107"/>
    <w:rsid w:val="00AB7DD2"/>
    <w:rsid w:val="00AE4517"/>
    <w:rsid w:val="00B81E56"/>
    <w:rsid w:val="00BA12CF"/>
    <w:rsid w:val="00BA7177"/>
    <w:rsid w:val="00C236F7"/>
    <w:rsid w:val="00C70E73"/>
    <w:rsid w:val="00C725E6"/>
    <w:rsid w:val="00C81AEB"/>
    <w:rsid w:val="00CF57AA"/>
    <w:rsid w:val="00CF5FF9"/>
    <w:rsid w:val="00D1256E"/>
    <w:rsid w:val="00D2313D"/>
    <w:rsid w:val="00D37E6F"/>
    <w:rsid w:val="00E0712C"/>
    <w:rsid w:val="00E0751A"/>
    <w:rsid w:val="00E242A7"/>
    <w:rsid w:val="00E30075"/>
    <w:rsid w:val="00E66EE5"/>
    <w:rsid w:val="00E909EF"/>
    <w:rsid w:val="00ED1915"/>
    <w:rsid w:val="00F3481E"/>
    <w:rsid w:val="00F7140F"/>
    <w:rsid w:val="00F73A01"/>
    <w:rsid w:val="00FF1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9D40"/>
  <w15:chartTrackingRefBased/>
  <w15:docId w15:val="{C8141103-78F5-473B-93F0-03B1B7D49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12C"/>
    <w:pPr>
      <w:spacing w:after="0" w:line="240" w:lineRule="auto"/>
    </w:pPr>
    <w:rPr>
      <w:rFonts w:ascii="Arial" w:eastAsia="Times New Roman" w:hAnsi="Arial" w:cs="Times New Roman"/>
      <w:kern w:val="0"/>
      <w:sz w:val="20"/>
      <w:szCs w:val="20"/>
      <w14:ligatures w14:val="none"/>
    </w:rPr>
  </w:style>
  <w:style w:type="paragraph" w:styleId="Heading1">
    <w:name w:val="heading 1"/>
    <w:basedOn w:val="Normal"/>
    <w:next w:val="Normal"/>
    <w:link w:val="Heading1Char"/>
    <w:uiPriority w:val="9"/>
    <w:qFormat/>
    <w:rsid w:val="00E0712C"/>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12C"/>
    <w:rPr>
      <w:rFonts w:asciiTheme="majorHAnsi" w:eastAsiaTheme="majorEastAsia" w:hAnsiTheme="majorHAnsi" w:cstheme="majorBidi"/>
      <w:b/>
      <w:bCs/>
      <w:color w:val="2F5496" w:themeColor="accent1" w:themeShade="BF"/>
      <w:kern w:val="0"/>
      <w:sz w:val="28"/>
      <w:szCs w:val="28"/>
      <w14:ligatures w14:val="none"/>
    </w:rPr>
  </w:style>
  <w:style w:type="paragraph" w:styleId="Header">
    <w:name w:val="header"/>
    <w:aliases w:val="even,Proposal Header"/>
    <w:basedOn w:val="Normal"/>
    <w:link w:val="HeaderChar"/>
    <w:rsid w:val="00E0712C"/>
    <w:pPr>
      <w:tabs>
        <w:tab w:val="center" w:pos="4320"/>
        <w:tab w:val="right" w:pos="8640"/>
      </w:tabs>
    </w:pPr>
  </w:style>
  <w:style w:type="character" w:customStyle="1" w:styleId="HeaderChar">
    <w:name w:val="Header Char"/>
    <w:aliases w:val="even Char,Proposal Header Char"/>
    <w:basedOn w:val="DefaultParagraphFont"/>
    <w:link w:val="Header"/>
    <w:rsid w:val="00E0712C"/>
    <w:rPr>
      <w:rFonts w:ascii="Arial" w:eastAsia="Times New Roman" w:hAnsi="Arial" w:cs="Times New Roman"/>
      <w:kern w:val="0"/>
      <w:sz w:val="20"/>
      <w:szCs w:val="20"/>
      <w14:ligatures w14:val="none"/>
    </w:rPr>
  </w:style>
  <w:style w:type="paragraph" w:customStyle="1" w:styleId="CoverTitle">
    <w:name w:val="Cover Title"/>
    <w:basedOn w:val="Normal"/>
    <w:rsid w:val="00E0712C"/>
    <w:pPr>
      <w:overflowPunct w:val="0"/>
      <w:autoSpaceDE w:val="0"/>
      <w:autoSpaceDN w:val="0"/>
      <w:adjustRightInd w:val="0"/>
      <w:spacing w:line="440" w:lineRule="exact"/>
      <w:jc w:val="center"/>
      <w:textAlignment w:val="baseline"/>
    </w:pPr>
    <w:rPr>
      <w:rFonts w:ascii="Times New Roman" w:hAnsi="Times New Roman"/>
      <w:sz w:val="36"/>
    </w:rPr>
  </w:style>
  <w:style w:type="paragraph" w:styleId="TOCHeading">
    <w:name w:val="TOC Heading"/>
    <w:basedOn w:val="Heading1"/>
    <w:next w:val="Normal"/>
    <w:uiPriority w:val="39"/>
    <w:unhideWhenUsed/>
    <w:qFormat/>
    <w:rsid w:val="00E0712C"/>
    <w:pPr>
      <w:spacing w:before="240"/>
      <w:outlineLvl w:val="9"/>
    </w:pPr>
    <w:rPr>
      <w:b w:val="0"/>
      <w:bCs w:val="0"/>
      <w:sz w:val="32"/>
      <w:szCs w:val="32"/>
    </w:rPr>
  </w:style>
  <w:style w:type="paragraph" w:styleId="ListParagraph">
    <w:name w:val="List Paragraph"/>
    <w:aliases w:val="Use Case List Paragraph,Bullet List Paragraph,List Paragraph1,List Paragraph11,Bulleted List1,Ref,List Paragraph Option,List Paragraph111,FooterText,numbered,Paragraphe de liste,Normal Sentence,b1,Figure_name,lp1,Bullet for no #'s,B1,bu1"/>
    <w:basedOn w:val="Normal"/>
    <w:link w:val="ListParagraphChar"/>
    <w:uiPriority w:val="34"/>
    <w:qFormat/>
    <w:rsid w:val="00E0712C"/>
    <w:pPr>
      <w:ind w:left="720"/>
      <w:contextualSpacing/>
    </w:pPr>
  </w:style>
  <w:style w:type="character" w:customStyle="1" w:styleId="ListParagraphChar">
    <w:name w:val="List Paragraph Char"/>
    <w:aliases w:val="Use Case List Paragraph Char,Bullet List Paragraph Char,List Paragraph1 Char,List Paragraph11 Char,Bulleted List1 Char,Ref Char,List Paragraph Option Char,List Paragraph111 Char,FooterText Char,numbered Char,Paragraphe de liste Char"/>
    <w:link w:val="ListParagraph"/>
    <w:uiPriority w:val="34"/>
    <w:locked/>
    <w:rsid w:val="00E0712C"/>
    <w:rPr>
      <w:rFonts w:ascii="Arial" w:eastAsia="Times New Roman" w:hAnsi="Arial" w:cs="Times New Roman"/>
      <w:kern w:val="0"/>
      <w:sz w:val="20"/>
      <w:szCs w:val="20"/>
      <w14:ligatures w14:val="none"/>
    </w:rPr>
  </w:style>
  <w:style w:type="paragraph" w:styleId="Footer">
    <w:name w:val="footer"/>
    <w:basedOn w:val="Normal"/>
    <w:link w:val="FooterChar"/>
    <w:uiPriority w:val="99"/>
    <w:unhideWhenUsed/>
    <w:rsid w:val="00E0712C"/>
    <w:pPr>
      <w:tabs>
        <w:tab w:val="center" w:pos="4680"/>
        <w:tab w:val="right" w:pos="9360"/>
      </w:tabs>
    </w:pPr>
  </w:style>
  <w:style w:type="character" w:customStyle="1" w:styleId="FooterChar">
    <w:name w:val="Footer Char"/>
    <w:basedOn w:val="DefaultParagraphFont"/>
    <w:link w:val="Footer"/>
    <w:uiPriority w:val="99"/>
    <w:rsid w:val="00E0712C"/>
    <w:rPr>
      <w:rFonts w:ascii="Arial" w:eastAsia="Times New Roman" w:hAnsi="Arial" w:cs="Times New Roman"/>
      <w:kern w:val="0"/>
      <w:sz w:val="20"/>
      <w:szCs w:val="20"/>
      <w14:ligatures w14:val="none"/>
    </w:rPr>
  </w:style>
  <w:style w:type="paragraph" w:styleId="TOC1">
    <w:name w:val="toc 1"/>
    <w:basedOn w:val="Normal"/>
    <w:next w:val="Normal"/>
    <w:autoRedefine/>
    <w:uiPriority w:val="39"/>
    <w:unhideWhenUsed/>
    <w:rsid w:val="00E0712C"/>
    <w:pPr>
      <w:tabs>
        <w:tab w:val="left" w:pos="284"/>
        <w:tab w:val="left" w:pos="426"/>
        <w:tab w:val="left" w:pos="660"/>
        <w:tab w:val="right" w:leader="dot" w:pos="9350"/>
      </w:tabs>
      <w:spacing w:after="200" w:line="276" w:lineRule="auto"/>
    </w:pPr>
    <w:rPr>
      <w:rFonts w:ascii="Calibri" w:eastAsia="Calibri" w:hAnsi="Calibri"/>
      <w:sz w:val="22"/>
      <w:szCs w:val="22"/>
    </w:rPr>
  </w:style>
  <w:style w:type="character" w:styleId="Hyperlink">
    <w:name w:val="Hyperlink"/>
    <w:uiPriority w:val="99"/>
    <w:unhideWhenUsed/>
    <w:rsid w:val="00E0712C"/>
    <w:rPr>
      <w:color w:val="0000FF"/>
      <w:u w:val="single"/>
    </w:rPr>
  </w:style>
  <w:style w:type="table" w:customStyle="1" w:styleId="TableGrid">
    <w:name w:val="TableGrid"/>
    <w:rsid w:val="00E0712C"/>
    <w:pPr>
      <w:spacing w:after="0" w:line="240" w:lineRule="auto"/>
    </w:pPr>
    <w:rPr>
      <w:rFonts w:eastAsiaTheme="minorEastAsia"/>
      <w:kern w:val="0"/>
      <w:lang w:val="en-IN" w:eastAsia="en-IN"/>
      <w14:ligatures w14:val="none"/>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BA71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hrops@parkar.digital" TargetMode="External"/><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1582</Words>
  <Characters>9019</Characters>
  <Application>Microsoft Office Word</Application>
  <DocSecurity>0</DocSecurity>
  <Lines>75</Lines>
  <Paragraphs>21</Paragraphs>
  <ScaleCrop>false</ScaleCrop>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Dewre</dc:creator>
  <cp:keywords/>
  <dc:description/>
  <cp:lastModifiedBy>Pravedita Pathak</cp:lastModifiedBy>
  <cp:revision>2</cp:revision>
  <dcterms:created xsi:type="dcterms:W3CDTF">2025-03-18T11:26:00Z</dcterms:created>
  <dcterms:modified xsi:type="dcterms:W3CDTF">2025-03-18T11:26:00Z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186ff-6105-49c9-a34e-39b846c71822_Enabled">
    <vt:lpwstr>true</vt:lpwstr>
  </property>
  <property fmtid="{D5CDD505-2E9C-101B-9397-08002B2CF9AE}" pid="3" name="MSIP_Label_6e4186ff-6105-49c9-a34e-39b846c71822_SetDate">
    <vt:lpwstr>2023-11-23T08:41:38Z</vt:lpwstr>
  </property>
  <property fmtid="{D5CDD505-2E9C-101B-9397-08002B2CF9AE}" pid="4" name="MSIP_Label_6e4186ff-6105-49c9-a34e-39b846c71822_Method">
    <vt:lpwstr>Standard</vt:lpwstr>
  </property>
  <property fmtid="{D5CDD505-2E9C-101B-9397-08002B2CF9AE}" pid="5" name="MSIP_Label_6e4186ff-6105-49c9-a34e-39b846c71822_Name">
    <vt:lpwstr>Internal</vt:lpwstr>
  </property>
  <property fmtid="{D5CDD505-2E9C-101B-9397-08002B2CF9AE}" pid="6" name="MSIP_Label_6e4186ff-6105-49c9-a34e-39b846c71822_SiteId">
    <vt:lpwstr>5501edf8-56e7-47c5-8cde-a3f87fe1ec0d</vt:lpwstr>
  </property>
  <property fmtid="{D5CDD505-2E9C-101B-9397-08002B2CF9AE}" pid="7" name="MSIP_Label_6e4186ff-6105-49c9-a34e-39b846c71822_ActionId">
    <vt:lpwstr>20b12130-1971-43fb-9b52-03cefa31f07d</vt:lpwstr>
  </property>
  <property fmtid="{D5CDD505-2E9C-101B-9397-08002B2CF9AE}" pid="8" name="MSIP_Label_6e4186ff-6105-49c9-a34e-39b846c71822_ContentBits">
    <vt:lpwstr>0</vt:lpwstr>
  </property>
</Properties>
</file>