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0671" w14:textId="06DBA941" w:rsidR="00551E88" w:rsidRPr="00C05551" w:rsidRDefault="00A06381" w:rsidP="007A5298">
      <w:pPr>
        <w:pStyle w:val="Heading1"/>
        <w:jc w:val="both"/>
        <w:rPr>
          <w:b/>
          <w:bCs/>
          <w:sz w:val="32"/>
          <w:szCs w:val="32"/>
        </w:rPr>
      </w:pPr>
      <w:r w:rsidRPr="00C05551">
        <w:rPr>
          <w:b/>
          <w:bCs/>
          <w:sz w:val="32"/>
          <w:szCs w:val="32"/>
        </w:rPr>
        <w:t>Promotion Benefits</w:t>
      </w:r>
    </w:p>
    <w:p w14:paraId="5D67A99F" w14:textId="01A71D1B" w:rsidR="00C05551" w:rsidRDefault="00411E6B" w:rsidP="007A5298">
      <w:pPr>
        <w:ind w:right="-18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At Parkar, we value the growth and development of our </w:t>
      </w:r>
      <w:r w:rsidR="003F0632">
        <w:rPr>
          <w:rFonts w:ascii="Segoe UI" w:hAnsi="Segoe UI" w:cs="Segoe UI"/>
          <w:color w:val="0D0D0D"/>
          <w:shd w:val="clear" w:color="auto" w:fill="FFFFFF"/>
        </w:rPr>
        <w:t>associates</w:t>
      </w:r>
      <w:r>
        <w:rPr>
          <w:rFonts w:ascii="Segoe UI" w:hAnsi="Segoe UI" w:cs="Segoe UI"/>
          <w:color w:val="0D0D0D"/>
          <w:shd w:val="clear" w:color="auto" w:fill="FFFFFF"/>
        </w:rPr>
        <w:t xml:space="preserve">. As part of our commitment to recognizing and rewarding talent, we offer promotion benefits to </w:t>
      </w:r>
      <w:r w:rsidR="003F0632">
        <w:rPr>
          <w:rFonts w:ascii="Segoe UI" w:hAnsi="Segoe UI" w:cs="Segoe UI"/>
          <w:color w:val="0D0D0D"/>
          <w:shd w:val="clear" w:color="auto" w:fill="FFFFFF"/>
        </w:rPr>
        <w:t>associates</w:t>
      </w:r>
      <w:r>
        <w:rPr>
          <w:rFonts w:ascii="Segoe UI" w:hAnsi="Segoe UI" w:cs="Segoe UI"/>
          <w:color w:val="0D0D0D"/>
          <w:shd w:val="clear" w:color="auto" w:fill="FFFFFF"/>
        </w:rPr>
        <w:t xml:space="preserve"> who</w:t>
      </w:r>
      <w:r w:rsidR="00C05551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demonstrate exceptional performance and dedication to their roles. </w:t>
      </w:r>
    </w:p>
    <w:p w14:paraId="6EC684AB" w14:textId="40DC459F" w:rsidR="00A06381" w:rsidRDefault="00411E6B" w:rsidP="007A52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following policy outlines the additional benefits that promoted employees are entitled to receive.</w:t>
      </w:r>
    </w:p>
    <w:p w14:paraId="0D3CB6D6" w14:textId="4226563E" w:rsidR="00C05551" w:rsidRPr="009B66F1" w:rsidRDefault="00536618" w:rsidP="007A5298">
      <w:pPr>
        <w:pStyle w:val="ListParagraph"/>
        <w:numPr>
          <w:ilvl w:val="0"/>
          <w:numId w:val="1"/>
        </w:numPr>
        <w:ind w:left="36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66F1">
        <w:rPr>
          <w:rFonts w:ascii="Segoe UI" w:hAnsi="Segoe UI" w:cs="Segoe UI"/>
          <w:b/>
          <w:bCs/>
          <w:color w:val="0D0D0D"/>
          <w:shd w:val="clear" w:color="auto" w:fill="FFFFFF"/>
        </w:rPr>
        <w:t>Promotion Leave</w:t>
      </w:r>
    </w:p>
    <w:p w14:paraId="626F34AD" w14:textId="06DC60FE" w:rsidR="006C6688" w:rsidRPr="007809F9" w:rsidRDefault="007809F9" w:rsidP="007809F9">
      <w:pPr>
        <w:rPr>
          <w:rFonts w:ascii="Segoe UI" w:hAnsi="Segoe UI" w:cs="Segoe UI"/>
          <w:color w:val="0D0D0D"/>
          <w:shd w:val="clear" w:color="auto" w:fill="FFFFFF"/>
        </w:rPr>
      </w:pPr>
      <w:r w:rsidRPr="007809F9">
        <w:rPr>
          <w:rFonts w:ascii="Segoe UI" w:hAnsi="Segoe UI" w:cs="Segoe UI"/>
          <w:color w:val="0D0D0D"/>
          <w:shd w:val="clear" w:color="auto" w:fill="FFFFFF"/>
        </w:rPr>
        <w:t>Associates who have been promoted are eligible for Promotion Leave, which grants them an additional 2 days of paid time off upon their promotion. This leave can be used at the discretion of the associate, who should inform their manager accordingly.</w:t>
      </w:r>
    </w:p>
    <w:p w14:paraId="02C1549B" w14:textId="0306C94C" w:rsidR="00E70FD9" w:rsidRPr="009B66F1" w:rsidRDefault="00F17449" w:rsidP="007A5298">
      <w:pPr>
        <w:pStyle w:val="ListParagraph"/>
        <w:numPr>
          <w:ilvl w:val="0"/>
          <w:numId w:val="1"/>
        </w:numPr>
        <w:ind w:left="36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66F1">
        <w:rPr>
          <w:rFonts w:ascii="Segoe UI" w:hAnsi="Segoe UI" w:cs="Segoe UI"/>
          <w:b/>
          <w:bCs/>
          <w:color w:val="0D0D0D"/>
          <w:shd w:val="clear" w:color="auto" w:fill="FFFFFF"/>
        </w:rPr>
        <w:t>Staycation Reimbursement</w:t>
      </w:r>
    </w:p>
    <w:p w14:paraId="33E2EFCC" w14:textId="13F7393C" w:rsidR="00CE57C5" w:rsidRDefault="00CE57C5" w:rsidP="007A5298">
      <w:pPr>
        <w:ind w:right="-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Promoted </w:t>
      </w:r>
      <w:r w:rsidR="003F0632">
        <w:rPr>
          <w:rFonts w:ascii="Segoe UI" w:hAnsi="Segoe UI" w:cs="Segoe UI"/>
          <w:color w:val="0D0D0D"/>
          <w:shd w:val="clear" w:color="auto" w:fill="FFFFFF"/>
        </w:rPr>
        <w:t>associates</w:t>
      </w:r>
      <w:r>
        <w:rPr>
          <w:rFonts w:ascii="Segoe UI" w:hAnsi="Segoe UI" w:cs="Segoe UI"/>
          <w:color w:val="0D0D0D"/>
          <w:shd w:val="clear" w:color="auto" w:fill="FFFFFF"/>
        </w:rPr>
        <w:t xml:space="preserve"> can avail a staycation as part of their promotion benefits. The company will reimburse staycation expenses, including accommodation, meals, and activities, up to a maximum of INR 10,000 per </w:t>
      </w:r>
      <w:r w:rsidR="003F0632">
        <w:rPr>
          <w:rFonts w:ascii="Segoe UI" w:hAnsi="Segoe UI" w:cs="Segoe UI"/>
          <w:color w:val="0D0D0D"/>
          <w:shd w:val="clear" w:color="auto" w:fill="FFFFFF"/>
        </w:rPr>
        <w:t>associate</w:t>
      </w:r>
      <w:r>
        <w:rPr>
          <w:rFonts w:ascii="Segoe UI" w:hAnsi="Segoe UI" w:cs="Segoe UI"/>
          <w:color w:val="0D0D0D"/>
          <w:shd w:val="clear" w:color="auto" w:fill="FFFFFF"/>
        </w:rPr>
        <w:t xml:space="preserve">. To claim reimbursement, </w:t>
      </w:r>
      <w:r w:rsidR="003F0632">
        <w:rPr>
          <w:rFonts w:ascii="Segoe UI" w:hAnsi="Segoe UI" w:cs="Segoe UI"/>
          <w:color w:val="0D0D0D"/>
          <w:shd w:val="clear" w:color="auto" w:fill="FFFFFF"/>
        </w:rPr>
        <w:t>associates</w:t>
      </w:r>
      <w:r>
        <w:rPr>
          <w:rFonts w:ascii="Segoe UI" w:hAnsi="Segoe UI" w:cs="Segoe UI"/>
          <w:color w:val="0D0D0D"/>
          <w:shd w:val="clear" w:color="auto" w:fill="FFFFFF"/>
        </w:rPr>
        <w:t xml:space="preserve"> must submit valid receipts and documentation of their staycation expenses</w:t>
      </w:r>
      <w:r w:rsidR="003F0632">
        <w:rPr>
          <w:rFonts w:ascii="Segoe UI" w:hAnsi="Segoe UI" w:cs="Segoe UI"/>
          <w:color w:val="0D0D0D"/>
          <w:shd w:val="clear" w:color="auto" w:fill="FFFFFF"/>
        </w:rPr>
        <w:t xml:space="preserve"> in the HRMS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0E9F142" w14:textId="77777777" w:rsidR="00986918" w:rsidRDefault="00986918" w:rsidP="007A5298">
      <w:pPr>
        <w:ind w:right="-36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AA11E04" w14:textId="11908924" w:rsidR="00A265F8" w:rsidRPr="00A265F8" w:rsidRDefault="00A265F8" w:rsidP="007A5298">
      <w:pPr>
        <w:ind w:right="-36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A265F8">
        <w:rPr>
          <w:rFonts w:ascii="Segoe UI" w:hAnsi="Segoe UI" w:cs="Segoe UI"/>
          <w:b/>
          <w:bCs/>
          <w:color w:val="0D0D0D"/>
          <w:shd w:val="clear" w:color="auto" w:fill="FFFFFF"/>
        </w:rPr>
        <w:t>Eligibility</w:t>
      </w:r>
      <w:r w:rsidR="00734D6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&amp; Criteria</w:t>
      </w:r>
      <w:r w:rsidRPr="00A265F8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6E0E0EDE" w14:textId="77777777" w:rsidR="00CF6890" w:rsidRDefault="00E45C03" w:rsidP="007A5298">
      <w:pPr>
        <w:ind w:right="-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All employees who have been promoted are eligible for the outlined benefits. </w:t>
      </w:r>
    </w:p>
    <w:p w14:paraId="7A587740" w14:textId="72538DDE" w:rsidR="00E45C03" w:rsidRDefault="00E45C03" w:rsidP="007A5298">
      <w:pPr>
        <w:ind w:right="-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Promotion benefits must be utilized within </w:t>
      </w:r>
      <w:r w:rsidR="00124CF9">
        <w:rPr>
          <w:rFonts w:ascii="Segoe UI" w:hAnsi="Segoe UI" w:cs="Segoe UI"/>
          <w:color w:val="0D0D0D"/>
          <w:shd w:val="clear" w:color="auto" w:fill="FFFFFF"/>
        </w:rPr>
        <w:t xml:space="preserve">the calendar year. </w:t>
      </w:r>
      <w:r>
        <w:rPr>
          <w:rFonts w:ascii="Segoe UI" w:hAnsi="Segoe UI" w:cs="Segoe UI"/>
          <w:color w:val="0D0D0D"/>
          <w:shd w:val="clear" w:color="auto" w:fill="FFFFFF"/>
        </w:rPr>
        <w:t>Failure to utilize the benefits within this period will result in forfeiture, and no extensions will be granted.</w:t>
      </w:r>
    </w:p>
    <w:p w14:paraId="0DFF9A86" w14:textId="06AB729C" w:rsidR="00630420" w:rsidRPr="00834E7C" w:rsidRDefault="00630420" w:rsidP="007A5298">
      <w:pPr>
        <w:ind w:right="-36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34E7C">
        <w:rPr>
          <w:rFonts w:ascii="Segoe UI" w:hAnsi="Segoe UI" w:cs="Segoe UI"/>
          <w:b/>
          <w:bCs/>
          <w:color w:val="0D0D0D"/>
          <w:shd w:val="clear" w:color="auto" w:fill="FFFFFF"/>
        </w:rPr>
        <w:t>FAQ</w:t>
      </w:r>
    </w:p>
    <w:p w14:paraId="26C8C536" w14:textId="6E6DB53C" w:rsidR="00083758" w:rsidRPr="00083758" w:rsidRDefault="00083758" w:rsidP="007A5298">
      <w:pPr>
        <w:pStyle w:val="ListParagraph"/>
        <w:numPr>
          <w:ilvl w:val="0"/>
          <w:numId w:val="4"/>
        </w:numPr>
        <w:ind w:right="-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083758">
        <w:rPr>
          <w:rFonts w:ascii="Segoe UI" w:hAnsi="Segoe UI" w:cs="Segoe UI"/>
          <w:color w:val="0D0D0D"/>
          <w:shd w:val="clear" w:color="auto" w:fill="FFFFFF"/>
        </w:rPr>
        <w:t>Is there a deadline for utilizing Promotion Leave and Staycation Reimbursement benefits?</w:t>
      </w:r>
    </w:p>
    <w:p w14:paraId="7F426BAD" w14:textId="7E234761" w:rsidR="00083758" w:rsidRPr="00083758" w:rsidRDefault="00083758" w:rsidP="007A5298">
      <w:pPr>
        <w:ind w:left="360" w:right="-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Ans. </w:t>
      </w:r>
      <w:r w:rsidRPr="00083758">
        <w:rPr>
          <w:rFonts w:ascii="Segoe UI" w:hAnsi="Segoe UI" w:cs="Segoe UI"/>
          <w:color w:val="0D0D0D"/>
          <w:shd w:val="clear" w:color="auto" w:fill="FFFFFF"/>
        </w:rPr>
        <w:t>Yes, both benefits must be utilized within</w:t>
      </w:r>
      <w:r w:rsidR="00BB249D">
        <w:rPr>
          <w:rFonts w:ascii="Segoe UI" w:hAnsi="Segoe UI" w:cs="Segoe UI"/>
          <w:color w:val="0D0D0D"/>
          <w:shd w:val="clear" w:color="auto" w:fill="FFFFFF"/>
        </w:rPr>
        <w:t xml:space="preserve"> the</w:t>
      </w:r>
      <w:r w:rsidR="00DC25FE">
        <w:rPr>
          <w:rFonts w:ascii="Segoe UI" w:hAnsi="Segoe UI" w:cs="Segoe UI"/>
          <w:color w:val="0D0D0D"/>
          <w:shd w:val="clear" w:color="auto" w:fill="FFFFFF"/>
        </w:rPr>
        <w:t xml:space="preserve"> same</w:t>
      </w:r>
      <w:r w:rsidR="00BB249D">
        <w:rPr>
          <w:rFonts w:ascii="Segoe UI" w:hAnsi="Segoe UI" w:cs="Segoe UI"/>
          <w:color w:val="0D0D0D"/>
          <w:shd w:val="clear" w:color="auto" w:fill="FFFFFF"/>
        </w:rPr>
        <w:t xml:space="preserve"> calendar year</w:t>
      </w:r>
      <w:r w:rsidRPr="0008375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C25FE">
        <w:rPr>
          <w:rFonts w:ascii="Segoe UI" w:hAnsi="Segoe UI" w:cs="Segoe UI"/>
          <w:color w:val="0D0D0D"/>
          <w:shd w:val="clear" w:color="auto" w:fill="FFFFFF"/>
        </w:rPr>
        <w:t>as the</w:t>
      </w:r>
      <w:r w:rsidRPr="00083758">
        <w:rPr>
          <w:rFonts w:ascii="Segoe UI" w:hAnsi="Segoe UI" w:cs="Segoe UI"/>
          <w:color w:val="0D0D0D"/>
          <w:shd w:val="clear" w:color="auto" w:fill="FFFFFF"/>
        </w:rPr>
        <w:t xml:space="preserve"> promotion. Failure to do so will result in forfeiture of the benefits.</w:t>
      </w:r>
    </w:p>
    <w:p w14:paraId="3229BB7E" w14:textId="77777777" w:rsidR="00083758" w:rsidRPr="00083758" w:rsidRDefault="00083758" w:rsidP="007A5298">
      <w:pPr>
        <w:pStyle w:val="ListParagraph"/>
        <w:ind w:right="-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60A9D21" w14:textId="097417C9" w:rsidR="00083758" w:rsidRPr="00083758" w:rsidRDefault="00083758" w:rsidP="007A5298">
      <w:pPr>
        <w:pStyle w:val="ListParagraph"/>
        <w:numPr>
          <w:ilvl w:val="0"/>
          <w:numId w:val="4"/>
        </w:numPr>
        <w:ind w:right="-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083758">
        <w:rPr>
          <w:rFonts w:ascii="Segoe UI" w:hAnsi="Segoe UI" w:cs="Segoe UI"/>
          <w:color w:val="0D0D0D"/>
          <w:shd w:val="clear" w:color="auto" w:fill="FFFFFF"/>
        </w:rPr>
        <w:t xml:space="preserve">How will Promotion Leave be reflected in the </w:t>
      </w:r>
      <w:r w:rsidR="00346598">
        <w:rPr>
          <w:rFonts w:ascii="Segoe UI" w:hAnsi="Segoe UI" w:cs="Segoe UI"/>
          <w:color w:val="0D0D0D"/>
          <w:shd w:val="clear" w:color="auto" w:fill="FFFFFF"/>
        </w:rPr>
        <w:t>associate’s</w:t>
      </w:r>
      <w:r w:rsidRPr="00083758">
        <w:rPr>
          <w:rFonts w:ascii="Segoe UI" w:hAnsi="Segoe UI" w:cs="Segoe UI"/>
          <w:color w:val="0D0D0D"/>
          <w:shd w:val="clear" w:color="auto" w:fill="FFFFFF"/>
        </w:rPr>
        <w:t xml:space="preserve"> leave balance?</w:t>
      </w:r>
    </w:p>
    <w:p w14:paraId="603AB1FC" w14:textId="29D3A017" w:rsidR="00083758" w:rsidRPr="00083758" w:rsidRDefault="00E27B09" w:rsidP="007A5298">
      <w:pPr>
        <w:pStyle w:val="ListParagraph"/>
        <w:ind w:left="360" w:right="-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Ans. 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 xml:space="preserve">Similar to </w:t>
      </w:r>
      <w:r w:rsidR="00DC25FE">
        <w:rPr>
          <w:rFonts w:ascii="Segoe UI" w:hAnsi="Segoe UI" w:cs="Segoe UI"/>
          <w:color w:val="0D0D0D"/>
          <w:shd w:val="clear" w:color="auto" w:fill="FFFFFF"/>
        </w:rPr>
        <w:t xml:space="preserve">other leave types, </w:t>
      </w:r>
      <w:r w:rsidR="00F52CA3">
        <w:rPr>
          <w:rFonts w:ascii="Segoe UI" w:hAnsi="Segoe UI" w:cs="Segoe UI"/>
          <w:color w:val="0D0D0D"/>
          <w:shd w:val="clear" w:color="auto" w:fill="FFFFFF"/>
        </w:rPr>
        <w:t>P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 xml:space="preserve">romotion Leave will be included in the </w:t>
      </w:r>
      <w:r w:rsidR="00346598">
        <w:rPr>
          <w:rFonts w:ascii="Segoe UI" w:hAnsi="Segoe UI" w:cs="Segoe UI"/>
          <w:color w:val="0D0D0D"/>
          <w:shd w:val="clear" w:color="auto" w:fill="FFFFFF"/>
        </w:rPr>
        <w:t>associate’s</w:t>
      </w:r>
      <w:r w:rsidR="00346598" w:rsidRPr="0008375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>HRMS profile.</w:t>
      </w:r>
    </w:p>
    <w:p w14:paraId="46CAF6D3" w14:textId="77777777" w:rsidR="00083758" w:rsidRPr="00083758" w:rsidRDefault="00083758" w:rsidP="007A5298">
      <w:pPr>
        <w:pStyle w:val="ListParagraph"/>
        <w:ind w:right="-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36BD42A" w14:textId="75D21F7A" w:rsidR="00083758" w:rsidRPr="00083758" w:rsidRDefault="00E27B09" w:rsidP="007A5298">
      <w:pPr>
        <w:pStyle w:val="ListParagraph"/>
        <w:numPr>
          <w:ilvl w:val="0"/>
          <w:numId w:val="4"/>
        </w:numPr>
        <w:ind w:right="-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Can Promotion Leave </w:t>
      </w:r>
      <w:r w:rsidR="00346598">
        <w:rPr>
          <w:rFonts w:ascii="Segoe UI" w:hAnsi="Segoe UI" w:cs="Segoe UI"/>
          <w:color w:val="0D0D0D"/>
          <w:shd w:val="clear" w:color="auto" w:fill="FFFFFF"/>
        </w:rPr>
        <w:t>and/or</w:t>
      </w:r>
      <w:r>
        <w:rPr>
          <w:rFonts w:ascii="Segoe UI" w:hAnsi="Segoe UI" w:cs="Segoe UI"/>
          <w:color w:val="0D0D0D"/>
          <w:shd w:val="clear" w:color="auto" w:fill="FFFFFF"/>
        </w:rPr>
        <w:t xml:space="preserve"> S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 xml:space="preserve">taycation benefit </w:t>
      </w:r>
      <w:r>
        <w:rPr>
          <w:rFonts w:ascii="Segoe UI" w:hAnsi="Segoe UI" w:cs="Segoe UI"/>
          <w:color w:val="0D0D0D"/>
          <w:shd w:val="clear" w:color="auto" w:fill="FFFFFF"/>
        </w:rPr>
        <w:t>be utilized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 xml:space="preserve"> in split intervals?</w:t>
      </w:r>
    </w:p>
    <w:p w14:paraId="0AB75575" w14:textId="37D137D0" w:rsidR="00083758" w:rsidRPr="00083758" w:rsidRDefault="00E27B09" w:rsidP="007A5298">
      <w:pPr>
        <w:pStyle w:val="ListParagraph"/>
        <w:ind w:left="360" w:right="-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Ans. 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 xml:space="preserve">No, </w:t>
      </w:r>
      <w:r>
        <w:rPr>
          <w:rFonts w:ascii="Segoe UI" w:hAnsi="Segoe UI" w:cs="Segoe UI"/>
          <w:color w:val="0D0D0D"/>
          <w:shd w:val="clear" w:color="auto" w:fill="FFFFFF"/>
        </w:rPr>
        <w:t>both the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 xml:space="preserve"> benefit</w:t>
      </w:r>
      <w:r>
        <w:rPr>
          <w:rFonts w:ascii="Segoe UI" w:hAnsi="Segoe UI" w:cs="Segoe UI"/>
          <w:color w:val="0D0D0D"/>
          <w:shd w:val="clear" w:color="auto" w:fill="FFFFFF"/>
        </w:rPr>
        <w:t>s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 xml:space="preserve"> must be utilized in </w:t>
      </w:r>
      <w:r w:rsidR="00346598">
        <w:rPr>
          <w:rFonts w:ascii="Segoe UI" w:hAnsi="Segoe UI" w:cs="Segoe UI"/>
          <w:color w:val="0D0D0D"/>
          <w:shd w:val="clear" w:color="auto" w:fill="FFFFFF"/>
        </w:rPr>
        <w:t>a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 xml:space="preserve"> single instance.</w:t>
      </w:r>
    </w:p>
    <w:p w14:paraId="36562945" w14:textId="77777777" w:rsidR="00083758" w:rsidRPr="00083758" w:rsidRDefault="00083758" w:rsidP="007A5298">
      <w:pPr>
        <w:pStyle w:val="ListParagraph"/>
        <w:ind w:right="-36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27A05A6" w14:textId="3DDCAE45" w:rsidR="00083758" w:rsidRPr="00083758" w:rsidRDefault="00083758" w:rsidP="007A5298">
      <w:pPr>
        <w:pStyle w:val="ListParagraph"/>
        <w:numPr>
          <w:ilvl w:val="0"/>
          <w:numId w:val="4"/>
        </w:numPr>
        <w:ind w:right="-36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083758">
        <w:rPr>
          <w:rFonts w:ascii="Segoe UI" w:hAnsi="Segoe UI" w:cs="Segoe UI"/>
          <w:color w:val="0D0D0D"/>
          <w:shd w:val="clear" w:color="auto" w:fill="FFFFFF"/>
        </w:rPr>
        <w:t>Is it required to combine Promotion Leave with a staycation, or can Promotion Leave be utilized independently at a later date?</w:t>
      </w:r>
    </w:p>
    <w:p w14:paraId="79234362" w14:textId="5D1D6254" w:rsidR="009B5C1A" w:rsidRPr="00834E7C" w:rsidRDefault="00441D13" w:rsidP="007A5298">
      <w:pPr>
        <w:pStyle w:val="ListParagraph"/>
        <w:ind w:left="360" w:right="-360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Ans. 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 xml:space="preserve">Promotion Leave must be utilized in conjunction with </w:t>
      </w:r>
      <w:r w:rsidR="0054130F">
        <w:rPr>
          <w:rFonts w:ascii="Segoe UI" w:hAnsi="Segoe UI" w:cs="Segoe UI"/>
          <w:color w:val="0D0D0D"/>
          <w:shd w:val="clear" w:color="auto" w:fill="FFFFFF"/>
        </w:rPr>
        <w:t>the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 xml:space="preserve"> staycation</w:t>
      </w:r>
      <w:r w:rsidR="0054130F">
        <w:rPr>
          <w:rFonts w:ascii="Segoe UI" w:hAnsi="Segoe UI" w:cs="Segoe UI"/>
          <w:color w:val="0D0D0D"/>
          <w:shd w:val="clear" w:color="auto" w:fill="FFFFFF"/>
        </w:rPr>
        <w:t xml:space="preserve"> benefit</w:t>
      </w:r>
      <w:r w:rsidR="00083758" w:rsidRPr="00083758"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9B5C1A" w:rsidRPr="00834E7C" w:rsidSect="004C6ED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77A1A"/>
    <w:multiLevelType w:val="hybridMultilevel"/>
    <w:tmpl w:val="F82E8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032E3"/>
    <w:multiLevelType w:val="hybridMultilevel"/>
    <w:tmpl w:val="5F36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D4CD3"/>
    <w:multiLevelType w:val="hybridMultilevel"/>
    <w:tmpl w:val="E6E0A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FF4A03"/>
    <w:multiLevelType w:val="hybridMultilevel"/>
    <w:tmpl w:val="3B40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126366">
    <w:abstractNumId w:val="1"/>
  </w:num>
  <w:num w:numId="2" w16cid:durableId="1831363869">
    <w:abstractNumId w:val="0"/>
  </w:num>
  <w:num w:numId="3" w16cid:durableId="2091004250">
    <w:abstractNumId w:val="2"/>
  </w:num>
  <w:num w:numId="4" w16cid:durableId="534196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A"/>
    <w:rsid w:val="00083758"/>
    <w:rsid w:val="00124CF9"/>
    <w:rsid w:val="001660CE"/>
    <w:rsid w:val="001E756D"/>
    <w:rsid w:val="00346598"/>
    <w:rsid w:val="00365EF4"/>
    <w:rsid w:val="003A46CA"/>
    <w:rsid w:val="003F0632"/>
    <w:rsid w:val="00411E6B"/>
    <w:rsid w:val="00413DCD"/>
    <w:rsid w:val="00414BA5"/>
    <w:rsid w:val="00441D13"/>
    <w:rsid w:val="004C6ED9"/>
    <w:rsid w:val="004E4EBE"/>
    <w:rsid w:val="00524E94"/>
    <w:rsid w:val="00536618"/>
    <w:rsid w:val="0054130F"/>
    <w:rsid w:val="00551E88"/>
    <w:rsid w:val="00630420"/>
    <w:rsid w:val="00651777"/>
    <w:rsid w:val="006C6688"/>
    <w:rsid w:val="00725E29"/>
    <w:rsid w:val="00734D69"/>
    <w:rsid w:val="00760A50"/>
    <w:rsid w:val="007809F9"/>
    <w:rsid w:val="007A5298"/>
    <w:rsid w:val="008045CB"/>
    <w:rsid w:val="00834E7C"/>
    <w:rsid w:val="00972332"/>
    <w:rsid w:val="00986918"/>
    <w:rsid w:val="009B5C1A"/>
    <w:rsid w:val="009B66F1"/>
    <w:rsid w:val="00A06381"/>
    <w:rsid w:val="00A16BB1"/>
    <w:rsid w:val="00A265F8"/>
    <w:rsid w:val="00A44C9F"/>
    <w:rsid w:val="00AC6181"/>
    <w:rsid w:val="00AC6F50"/>
    <w:rsid w:val="00AD1EEB"/>
    <w:rsid w:val="00AD2F8A"/>
    <w:rsid w:val="00AE6C98"/>
    <w:rsid w:val="00B172B8"/>
    <w:rsid w:val="00BB249D"/>
    <w:rsid w:val="00BE285A"/>
    <w:rsid w:val="00BE6F49"/>
    <w:rsid w:val="00C05551"/>
    <w:rsid w:val="00C42C20"/>
    <w:rsid w:val="00C903EE"/>
    <w:rsid w:val="00CD2109"/>
    <w:rsid w:val="00CE57C5"/>
    <w:rsid w:val="00CF6890"/>
    <w:rsid w:val="00D801C8"/>
    <w:rsid w:val="00DA30B0"/>
    <w:rsid w:val="00DC25FE"/>
    <w:rsid w:val="00E27B09"/>
    <w:rsid w:val="00E45C03"/>
    <w:rsid w:val="00E70FD9"/>
    <w:rsid w:val="00EB7A7E"/>
    <w:rsid w:val="00EF29A2"/>
    <w:rsid w:val="00F17449"/>
    <w:rsid w:val="00F52CA3"/>
    <w:rsid w:val="00F86715"/>
    <w:rsid w:val="00FD5262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43DD"/>
  <w15:chartTrackingRefBased/>
  <w15:docId w15:val="{30B29EA2-DD70-4C4C-AEBF-73B2828E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Dewre</dc:creator>
  <cp:keywords/>
  <dc:description/>
  <cp:lastModifiedBy>Zara Morghade</cp:lastModifiedBy>
  <cp:revision>14</cp:revision>
  <dcterms:created xsi:type="dcterms:W3CDTF">2024-04-18T08:55:00Z</dcterms:created>
  <dcterms:modified xsi:type="dcterms:W3CDTF">2024-04-18T14:51:00Z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186ff-6105-49c9-a34e-39b846c71822_Enabled">
    <vt:lpwstr>true</vt:lpwstr>
  </property>
  <property fmtid="{D5CDD505-2E9C-101B-9397-08002B2CF9AE}" pid="3" name="MSIP_Label_6e4186ff-6105-49c9-a34e-39b846c71822_SetDate">
    <vt:lpwstr>2024-04-18T06:43:32Z</vt:lpwstr>
  </property>
  <property fmtid="{D5CDD505-2E9C-101B-9397-08002B2CF9AE}" pid="4" name="MSIP_Label_6e4186ff-6105-49c9-a34e-39b846c71822_Method">
    <vt:lpwstr>Standard</vt:lpwstr>
  </property>
  <property fmtid="{D5CDD505-2E9C-101B-9397-08002B2CF9AE}" pid="5" name="MSIP_Label_6e4186ff-6105-49c9-a34e-39b846c71822_Name">
    <vt:lpwstr>Internal</vt:lpwstr>
  </property>
  <property fmtid="{D5CDD505-2E9C-101B-9397-08002B2CF9AE}" pid="6" name="MSIP_Label_6e4186ff-6105-49c9-a34e-39b846c71822_SiteId">
    <vt:lpwstr>5501edf8-56e7-47c5-8cde-a3f87fe1ec0d</vt:lpwstr>
  </property>
  <property fmtid="{D5CDD505-2E9C-101B-9397-08002B2CF9AE}" pid="7" name="MSIP_Label_6e4186ff-6105-49c9-a34e-39b846c71822_ActionId">
    <vt:lpwstr>046d1aee-4048-4097-8b71-a89bac28ae80</vt:lpwstr>
  </property>
  <property fmtid="{D5CDD505-2E9C-101B-9397-08002B2CF9AE}" pid="8" name="MSIP_Label_6e4186ff-6105-49c9-a34e-39b846c71822_ContentBits">
    <vt:lpwstr>0</vt:lpwstr>
  </property>
</Properties>
</file>